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 w:rsidR="00C219A3">
      <w:pPr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11239500</wp:posOffset>
            </wp:positionH>
            <wp:positionV relativeFrom="topMargin">
              <wp:posOffset>11391900</wp:posOffset>
            </wp:positionV>
            <wp:extent cx="482600" cy="2667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 w:rsidR="00C219A3"/>
    <w:p w:rsidR="00C219A3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/>
          <w:b/>
          <w:kern w:val="1"/>
          <w:sz w:val="44"/>
          <w:szCs w:val="44"/>
        </w:rPr>
        <w:t>教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</w:t>
      </w:r>
      <w:r>
        <w:rPr>
          <w:rFonts w:ascii="楷体" w:cs="宋体" w:eastAsia="楷体" w:hAnsi="楷体"/>
          <w:b/>
          <w:kern w:val="1"/>
          <w:sz w:val="44"/>
          <w:szCs w:val="44"/>
        </w:rPr>
        <w:t>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         </w:t>
      </w:r>
    </w:p>
    <w:p w:rsidR="00C219A3"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Ind w:type="dxa" w:w="0"/>
        <w:tblLayout w:type="fixed"/>
        <w:tblLook w:val="0000"/>
      </w:tblPr>
      <w:tblGrid>
        <w:gridCol w:w="1285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/>
                <w:kern w:val="1"/>
                <w:sz w:val="24"/>
              </w:rPr>
            </w:pP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ind w:firstLine="480" w:firstLineChars="200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第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 xml:space="preserve">  5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讲第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 xml:space="preserve">  1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课时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708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奉法者强则国强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核心素养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1.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深刻感受中国特色社会主义民主政治的先进性和优越性；培养学生遵纪守法的法治意识，依法自律；增强关心和参与国家政治生活的自觉性，积极参与社会主义民主政治建设。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rPr>
                <w:rFonts w:ascii="楷体" w:cs="楷体_GB2312" w:eastAsia="楷体" w:hAnsi="楷体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2.</w:t>
            </w:r>
            <w:r>
              <w:rPr>
                <w:rFonts w:ascii="楷体" w:cs="楷体_GB2312" w:eastAsia="楷体" w:hAnsi="楷体" w:hint="eastAsia"/>
                <w:kern w:val="1"/>
                <w:sz w:val="24"/>
              </w:rPr>
              <w:t>初步认识和理解依法治国的必要性，能够依法自律，依法办事，自觉维护社会秩序。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3.</w:t>
            </w:r>
            <w:r>
              <w:rPr>
                <w:rFonts w:ascii="楷体" w:cs="楷体_GB2312" w:eastAsia="楷体" w:hAnsi="楷体" w:hint="eastAsia"/>
                <w:bCs/>
                <w:kern w:val="1"/>
                <w:sz w:val="24"/>
              </w:rPr>
              <w:t>知道依法治国就是依照宪法和法律的规定管理国家，掌握依法治国的含义及意义。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 w:rsidR="00C219A3">
            <w:pPr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pStyle w:val="PlainText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依法治国的重要意义。</w:t>
            </w:r>
          </w:p>
          <w:p w:rsidR="00C219A3">
            <w:pPr>
              <w:pStyle w:val="PlainText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 w:hint="eastAsia"/>
                <w:sz w:val="24"/>
                <w:szCs w:val="24"/>
                <w:lang w:val="en-US"/>
              </w:rPr>
              <w:t>坚持党的领导、人民当家作主、依法治国有机统一。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  <w:lang w:val="zh-CN"/>
              </w:rPr>
            </w:pP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</w:rPr>
              <w:t>故事教学法、合作探究法、对比分析归纳法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630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Ind w:type="dxa" w:w="0"/>
          <w:tblLayout w:type="fixed"/>
          <w:tblLook w:val="0000"/>
        </w:tblPrEx>
        <w:trPr>
          <w:trHeight w:val="518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widowControl/>
              <w:spacing w:line="440" w:lineRule="atLeast"/>
              <w:ind w:firstLine="240" w:firstLineChars="100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[流程一]导读引入：</w:t>
            </w:r>
          </w:p>
          <w:p w:rsidR="00C219A3">
            <w:pPr>
              <w:pStyle w:val="NormalWeb"/>
              <w:widowControl/>
              <w:numPr>
                <w:ilvl w:val="0"/>
                <w:numId w:val="1"/>
              </w:numPr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eastAsia="楷体" w:hAnsi="楷体" w:hint="eastAsia"/>
              </w:rPr>
              <w:t>同学们，郭老师今天给大家带了一段视频，让我们一起来看看吧。（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播放视频</w:t>
            </w:r>
            <w:r>
              <w:rPr>
                <w:rFonts w:ascii="楷体" w:eastAsia="楷体" w:hAnsi="楷体" w:hint="eastAsia"/>
              </w:rPr>
              <w:t>）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2.师：同学们，看完视频后有何感受？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生1：这段视频在强调依法治国的重要性。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生2：我知道了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国无常强，无常弱。奉法者强则国强，奉法者弱则国弱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的意思，它指国家不会永远富强，亦不会长久贫弱。执法严格，则国家富强；执法不严，则国家贫弱。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生3：推进国家治理体系和治理能力现代化，必须坚持依法治国。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/>
                <w:color w:val="191919"/>
                <w:shd w:color="auto" w:fill="FFFFFF" w:val="clear"/>
              </w:rPr>
              <w:t>……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3.导语：治理一个国家、一个社会，关键要立规矩、将规矩、守规矩。法律是治国理政最大、最重要的规矩。推进国家治理体系和治理能力现代化，必须坚持依法治国，为党和国家事业发展提供根本性、全局性、长期性的制度保障。</w:t>
            </w:r>
          </w:p>
          <w:p w:rsidR="00C219A3">
            <w:pPr>
              <w:widowControl/>
              <w:spacing w:line="440" w:lineRule="exac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[流程二]时政播报：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全国人民代表大会成立六十周年庆祝大会，习近平在会上发表重要讲话：   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加强和改进立法工作。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国无常强，无常弱。奉法者强则国强，奉法者弱则国弱。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我们要加强重要领域立法，确保国家发展、重大改革于法有据，把发展改革决策同立法决策更好结合起来。  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要坚持问题导向，提高立法的针对性、及时性、系统性、可操作性，发挥立法引领和推动作用。要抓住提高立法质量这个关键，深入推进科学立法、民主立法，完善立法体制和程序，努力使每一项立法都符合宪法精神、反映人民意愿、得到人民拥护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加强和改进法律实施工作。法律的生命力在于实施，法律的权威也在于实施。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法令行则国治，法令弛则国乱。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◆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我们要全面落实依法治国基本方略，坚持法律面前人人平等，加快建设社会主义法治国家，不断推进科学立法、严格执法、公正司法、全民守法进程。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过渡：是啊，国家不会永远富强，亦不会长久贫弱。执法严格，则国家富强；执法不严，则国家贫弱。我们必须把依法治国摆在更加突出的位置，把党和国家工作纳入法治化轨道，坚持在法治轨道上统筹社会力量、平衡社会利益、调节社会关系、规范社会行为，依靠法治解决各种社会矛盾和问题，确保我国社会在深刻变革中既生机勃勃又井然有序。</w:t>
            </w:r>
          </w:p>
          <w:p w:rsidR="00C219A3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[流程三]故事分享（师1生1）：</w:t>
            </w:r>
          </w:p>
          <w:p w:rsidR="00C219A3">
            <w:pPr>
              <w:widowControl/>
              <w:spacing w:line="440" w:lineRule="atLeast"/>
              <w:ind w:firstLine="480" w:firstLineChars="200"/>
              <w:jc w:val="left"/>
              <w:rPr>
                <w:rFonts w:ascii="楷体" w:cs="楷体_GB2312" w:eastAsia="楷体" w:hAnsi="楷体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eastAsia="楷体" w:hAnsi="楷体" w:hint="eastAsia"/>
                <w:sz w:val="24"/>
              </w:rPr>
              <w:t>请同学们看多媒体课件上的第一段新闻材料，运用法治的相关知识对新闻材料进行点评：</w:t>
            </w:r>
          </w:p>
          <w:p w:rsidR="00C219A3">
            <w:pPr>
              <w:pStyle w:val="NormalWeb"/>
              <w:widowControl/>
              <w:numPr>
                <w:ilvl w:val="0"/>
                <w:numId w:val="2"/>
              </w:numPr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新闻材料分享：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2020年12月26日，《中华人民共和国刑法修正案(十ー)》(以下简称《刑法修正案(十ー)》)经十三届全国人大常委会第二十四次会议表决通过，自2021年3月1日起施行。《刑法修正案(十ー)》涉及未成年人的有关修改，体现了刑法对未成年人的特别保护，尤共引人关注。《刑法修正案(十)》针对社会普遍关注的低龄未成年人犯罪问题，在刑法第十七条増加一款规定，即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已满十周岁不满十四周岁的人，犯故意杀人、故意伤害罪，致人死亡或者以特残忍手段致人重伤造成严重残疾，情节恶劣，经最高人民检察院核准追诉的，应当负刑事责任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学生点评：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</w:pPr>
            <w:r>
              <w:rPr>
                <w:rFonts w:ascii="Calibri" w:cs="Calibri" w:eastAsia="楷体" w:hAnsi="Calibri"/>
                <w:color w:val="191919"/>
                <w:shd w:color="auto" w:fill="FFFFFF" w:val="clear"/>
              </w:rPr>
              <w:t>①</w:t>
            </w:r>
            <w:r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  <w:t>法律是由国家制定或认可的。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</w:pPr>
            <w:r>
              <w:rPr>
                <w:rFonts w:ascii="Calibri" w:cs="Calibri" w:eastAsia="楷体" w:hAnsi="Calibri"/>
                <w:color w:val="191919"/>
                <w:shd w:color="auto" w:fill="FFFFFF" w:val="clear"/>
              </w:rPr>
              <w:t>②</w:t>
            </w:r>
            <w:r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  <w:t>认真学习法律知识，了解法律基本内容，提高法律意识。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</w:pPr>
            <w:r>
              <w:rPr>
                <w:rFonts w:ascii="Calibri" w:cs="Calibri" w:eastAsia="楷体" w:hAnsi="Calibri"/>
                <w:color w:val="191919"/>
                <w:shd w:color="auto" w:fill="FFFFFF" w:val="clear"/>
              </w:rPr>
              <w:t>③</w:t>
            </w:r>
            <w:r>
              <w:rPr>
                <w:rFonts w:ascii="Calibri" w:cs="Calibri" w:eastAsia="楷体" w:hAnsi="Calibri" w:hint="eastAsia"/>
                <w:color w:val="191919"/>
                <w:shd w:color="auto" w:fill="FFFFFF" w:val="clear"/>
              </w:rPr>
              <w:t>中学生应增强法律意识和法治观念，自觉遵纪守法，成为法治建设的参与者和推动者。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楷体" w:cs="楷体_GB2312" w:eastAsia="楷体" w:hAnsi="楷体" w:hint="eastAsia"/>
                <w:b/>
                <w:bCs/>
                <w:color w:val="191919"/>
                <w:shd w:color="auto" w:fill="FFFFFF" w:val="clear"/>
              </w:rPr>
            </w:pPr>
            <w:r>
              <w:rPr>
                <w:rFonts w:ascii="Arial" w:cs="Arial" w:eastAsia="楷体" w:hAnsi="Arial"/>
                <w:b/>
                <w:bCs/>
                <w:color w:val="191919"/>
                <w:shd w:color="auto" w:fill="FFFFFF" w:val="clear"/>
              </w:rPr>
              <w:t>……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楷体" w:cs="楷体_GB2312" w:eastAsia="楷体" w:hAnsi="楷体" w:hint="eastAsia"/>
                <w:b/>
                <w:bCs/>
                <w:color w:val="191919"/>
                <w:shd w:color="auto" w:fill="FFFFFF" w:val="clear"/>
              </w:rPr>
            </w:pPr>
          </w:p>
          <w:p w:rsidR="00C219A3">
            <w:pPr>
              <w:widowControl/>
              <w:shd w:color="auto" w:fill="FFFFFF" w:val="clear"/>
              <w:spacing w:line="360" w:lineRule="atLeast"/>
              <w:ind w:firstLine="630" w:firstLineChars="3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从2021年6月1日起施行的新修订的《中华人民共和国未成年人保护法》，在现行法律的基础上，条文从原有的72条增至132条。它不仅完善了对未成年人的保护，也标志着我国未成年人保护工作迈上了新的台阶。新修订的未成年人保护法有以下亮点：</w:t>
            </w:r>
          </w:p>
          <w:p w:rsidR="00C219A3">
            <w:pPr>
              <w:widowControl/>
              <w:shd w:color="auto" w:fill="FFFFFF" w:val="clear"/>
              <w:spacing w:line="360" w:lineRule="atLeas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亮点一：关爱呵护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留守儿童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，细化监护人职责</w:t>
            </w:r>
          </w:p>
          <w:p w:rsidR="00C219A3">
            <w:pPr>
              <w:widowControl/>
              <w:shd w:color="auto" w:fill="FFFFFF" w:val="clear"/>
              <w:spacing w:line="360" w:lineRule="atLeas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亮点二：筑牢网络安全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防火墙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，加强监管防止沉迷</w:t>
            </w:r>
          </w:p>
          <w:p w:rsidR="00C219A3">
            <w:pPr>
              <w:widowControl/>
              <w:shd w:color="auto" w:fill="FFFFFF" w:val="clear"/>
              <w:spacing w:line="360" w:lineRule="atLeas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亮点三：强化各方报告义务</w:t>
            </w:r>
          </w:p>
          <w:p w:rsidR="00C219A3">
            <w:pPr>
              <w:widowControl/>
              <w:shd w:color="auto" w:fill="FFFFFF" w:val="clear"/>
              <w:spacing w:line="360" w:lineRule="atLeast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亮点四：强化学校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防线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，向性侵和欺凌说不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学生点评：</w:t>
            </w:r>
          </w:p>
          <w:p w:rsidR="00C219A3">
            <w:pPr>
              <w:widowControl/>
              <w:shd w:color="auto" w:fill="FFFFFF" w:val="clear"/>
              <w:spacing w:line="360" w:lineRule="atLeast"/>
              <w:ind w:firstLine="42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过度：法治中国建设不是一朝一夕、一蹴而就的，党的十八大以来，在以习近平同志为核心的党中央的坚强领导下，法治中国建设驶入快车道，人人都能实实在在地感受到法治的力量。作为当代青年，要不断加强中国特色社会主义法治理论体系的学习，始终做到忠于党、忠于国家、忠于人民、忠于法律，在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法治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下，为逐步实现中国梦贡献坚定的力量。</w:t>
            </w:r>
          </w:p>
          <w:p w:rsidR="00C219A3">
            <w:pPr>
              <w:widowControl/>
              <w:shd w:color="auto" w:fill="FFFFFF" w:val="clear"/>
              <w:spacing w:line="360" w:lineRule="atLeast"/>
              <w:ind w:firstLine="42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请同学们说一说：依法治国的追求历程。</w:t>
            </w:r>
          </w:p>
          <w:p w:rsidR="00C219A3">
            <w:pPr>
              <w:widowControl/>
              <w:shd w:color="auto" w:fill="FFFFFF" w:val="clear"/>
              <w:spacing w:line="360" w:lineRule="atLeast"/>
              <w:rPr>
                <w:rFonts w:ascii="楷体" w:eastAsia="楷体" w:hAnsi="楷体" w:hint="eastAsia"/>
              </w:rPr>
            </w:pPr>
          </w:p>
          <w:p w:rsidR="00C219A3"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[流程四]我说我知：</w:t>
            </w:r>
          </w:p>
          <w:p w:rsidR="00C219A3">
            <w:pPr>
              <w:widowControl/>
              <w:spacing w:line="440" w:lineRule="atLeast"/>
              <w:ind w:firstLine="480" w:firstLineChars="200"/>
              <w:jc w:val="left"/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Cs/>
                <w:color w:val="191919"/>
                <w:sz w:val="24"/>
                <w:shd w:color="auto" w:fill="FFFFFF" w:val="clear"/>
              </w:rPr>
              <w:t>长期以来，特别是党的十一届三中全会以来，我国高度重视法治建设，党的十五大把依法治国确定为党领导人民治理国家的基本方略，积极推进社会主义法治建设。党的十八大提出全面推进依法治国。</w:t>
            </w: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（一）小组交流，合作探究：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1.内容：全面依法治国的意义有哪些？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2.要求：以小组为单位，自选一个角度进行探究，小组代表汇报。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①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收集：以小组为单位，整理大家在课前搜集到的全面依法治国的意义；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②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分类：对搜集到的成就进行分类。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播报：小组代表进行展示；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④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讨论、分享：生生之间、师生之间可以进行互相评论。</w:t>
            </w: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（二）归纳总结：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(1)全面依法治国是关系我们党执政兴国、关系人民幸福安康、关系党和国家长治久安的重大战略问题，是完善和发展中国特色社会主义制度、推进国家治理体系和治理能力现代化的重要方面。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(2)全面依法治国，事关人民幸福安康。事关党和国家事业的发展，是党执政兴国的要务。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(3)全面依法治国是社会文明进步的重要标志，是实现国家长治久安的重要保证，是发展社会主义民主制政治的基本要求，是发展社会主义市场经济的客观需要。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（三）我明白了：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生1：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生2：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生3：</w:t>
            </w: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[流程五]践行你我：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为弘扬法治精神，共建和谐校园，常德经开区石门桥镇中学九年级（3）班准备围绕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树立法治观念，全面推进依法治国，共建和谐校园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开展一期实践探究活动。请你帮助完成以下倡议书。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亲爱的同学们：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少年强，则国强；少年智，则国智；少年进步则国进步。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我们是国家的希望和未来，只有我们增强法律意识，提高法律素养，才能坚决扫除损害青少年身心健康的社会丑恶现象，才会使我们的校园处处充满法治气息，我们才会有更好的学习、生活环境，为此，我们九年级（3）班向全校同学发出如下倡议：</w:t>
            </w:r>
          </w:p>
          <w:p w:rsidR="00C219A3">
            <w:pPr>
              <w:pStyle w:val="NormalWeb"/>
              <w:widowControl/>
              <w:numPr>
                <w:ilvl w:val="0"/>
                <w:numId w:val="3"/>
              </w:numPr>
              <w:spacing w:afterAutospacing="0" w:beforeAutospacing="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  <w:u w:val="single"/>
              </w:rPr>
              <w:t xml:space="preserve">                                           </w:t>
            </w:r>
            <w:r>
              <w:rPr>
                <w:rFonts w:ascii="楷体" w:eastAsia="楷体" w:hAnsi="楷体" w:hint="eastAsia"/>
              </w:rPr>
              <w:t xml:space="preserve">                                                                                                                                    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    </w:t>
            </w:r>
            <w:r>
              <w:rPr>
                <w:rFonts w:ascii="楷体" w:eastAsia="楷体" w:hAnsi="楷体" w:hint="eastAsia"/>
              </w:rPr>
              <w:t>②</w:t>
            </w:r>
            <w:r>
              <w:rPr>
                <w:rFonts w:ascii="楷体" w:eastAsia="楷体" w:hAnsi="楷体" w:hint="eastAsia"/>
                <w:u w:val="single"/>
              </w:rPr>
              <w:t xml:space="preserve">                                            </w:t>
            </w:r>
            <w:r>
              <w:rPr>
                <w:rFonts w:ascii="楷体" w:eastAsia="楷体" w:hAnsi="楷体" w:hint="eastAsia"/>
              </w:rPr>
              <w:t xml:space="preserve">                                                                                                                  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    </w:t>
            </w:r>
            <w:r>
              <w:rPr>
                <w:rFonts w:ascii="楷体" w:eastAsia="楷体" w:hAnsi="楷体" w:hint="eastAsia"/>
              </w:rPr>
              <w:t>③</w:t>
            </w:r>
            <w:r>
              <w:rPr>
                <w:rFonts w:ascii="楷体" w:eastAsia="楷体" w:hAnsi="楷体" w:hint="eastAsia"/>
                <w:u w:val="single"/>
              </w:rPr>
              <w:t xml:space="preserve">                                            </w:t>
            </w:r>
            <w:r>
              <w:rPr>
                <w:rFonts w:ascii="楷体" w:eastAsia="楷体" w:hAnsi="楷体" w:hint="eastAsia"/>
              </w:rPr>
              <w:t xml:space="preserve">                                                                                                                    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 九年级（3）班</w:t>
            </w:r>
          </w:p>
          <w:p w:rsidR="00C219A3">
            <w:pPr>
              <w:pStyle w:val="NormalWeb"/>
              <w:widowControl/>
              <w:spacing w:afterAutospacing="0" w:beforeAutospacing="0"/>
              <w:ind w:hanging="3120" w:hangingChars="1300" w:left="3599" w:leftChars="228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2023年9月15日</w:t>
            </w:r>
          </w:p>
          <w:p w:rsidR="00C219A3">
            <w:pPr>
              <w:pStyle w:val="NormalWeb"/>
              <w:widowControl/>
              <w:spacing w:afterAutospacing="0" w:beforeAutospacing="0"/>
              <w:ind w:hanging="3120" w:hangingChars="1300" w:left="3599" w:leftChars="228"/>
              <w:rPr>
                <w:rFonts w:ascii="楷体" w:eastAsia="楷体" w:hAnsi="楷体" w:hint="eastAsia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生1：努力做一名知法、懂法、守法、护法、爱法的中学生，用自己的实际行动捍卫法律的尊严。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生2：认真学习法律法规，法律所鼓励的积极去做，法律所要求的必须去做，法律所禁止的坚决不做。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生3：增强守法意识，树立法治观念，为依法治国、建设社会主义法治国家做出自己力所能及的贡献。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生4：敢于同违法犯罪行为作斗争。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/>
                <w:color w:val="191919"/>
                <w:shd w:color="auto" w:fill="FFFFFF" w:val="clear"/>
              </w:rPr>
              <w:t>……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（师归纳）</w:t>
            </w:r>
            <w:r>
              <w:rPr>
                <w:rFonts w:ascii="楷体" w:cs="楷体_GB2312" w:eastAsia="楷体" w:hAnsi="楷体"/>
                <w:color w:val="191919"/>
                <w:shd w:color="auto" w:fill="FFFFFF" w:val="clear"/>
              </w:rPr>
              <w:t>……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[流程六]习语回响：</w:t>
            </w:r>
          </w:p>
          <w:p w:rsidP="00EE05C5" w:rsidR="00C219A3">
            <w:pPr>
              <w:pStyle w:val="NormalWeb"/>
              <w:widowControl/>
              <w:numPr>
                <w:ilvl w:val="0"/>
                <w:numId w:val="4"/>
              </w:numPr>
              <w:spacing w:afterAutospacing="0" w:beforeAutospacing="0"/>
              <w:ind w:left="420" w:left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法安天下，德润人心。法律有效实施有赖于道德支持，道德践行也</w:t>
            </w: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离不开法律约束。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eastAsia="楷体" w:hAnsi="楷体" w:hint="eastAsia"/>
              </w:rPr>
              <w:t>2、国无常强，无常弱。奉法者强则国强，奉者弱则国弱。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我们必须把依法治国摆在更加突出的位置，把党和国家工作纳入法治化轨道，坚持在法治轨道上统筹社会力量、平衡社会利益、调节社会关系、规范社会行为，依靠法治解决各种社会矛盾和问题，确保我国社会在深刻变革中既生机勃勃又井然有序。</w:t>
            </w:r>
          </w:p>
          <w:p w:rsidP="00EE05C5" w:rsidR="00C219A3">
            <w:pPr>
              <w:pStyle w:val="NormalWeb"/>
              <w:widowControl/>
              <w:spacing w:afterAutospacing="0" w:beforeAutospacing="0"/>
              <w:ind w:left="420" w:leftChars="20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[流程七]我说我知：</w:t>
            </w: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pict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filled="f" id="图片 5" o:spid="_x0000_i1025" stroked="f" style="width:394.36pt;height:266.57pt;mso-position-horizontal-relative:page;mso-position-vertical-relative:page" type="#_x0000_t75">
                  <v:imagedata o:title="" r:id="rId5"/>
                  <v:path o:extrusionok="f"/>
                  <o:lock aspectratio="t" v:ext="edit"/>
                </v:shape>
              </w:pict>
            </w:r>
          </w:p>
          <w:p w:rsidR="00C219A3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ind w:firstLine="600" w:firstLineChars="25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eastAsia="楷体" w:hAnsi="楷体" w:hint="eastAsia"/>
              </w:rPr>
            </w:pPr>
          </w:p>
          <w:p w:rsidR="00C219A3"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【拓展与提升】</w:t>
            </w:r>
          </w:p>
          <w:p w:rsidR="00C219A3"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为了更好的了解依法治国的实施进程，了解全面依法治国的重大意义，请同学们认真查找相关资料，办一期关于</w:t>
            </w:r>
            <w:r>
              <w:rPr>
                <w:rFonts w:ascii="楷体" w:eastAsia="楷体" w:hAnsi="楷体" w:hint="eastAsia"/>
              </w:rPr>
              <w:t>“</w:t>
            </w:r>
            <w:r>
              <w:rPr>
                <w:rFonts w:ascii="楷体" w:eastAsia="楷体" w:hAnsi="楷体" w:hint="eastAsia"/>
              </w:rPr>
              <w:t>全面依法治国</w:t>
            </w:r>
            <w:r>
              <w:rPr>
                <w:rFonts w:ascii="楷体" w:eastAsia="楷体" w:hAnsi="楷体" w:hint="eastAsia"/>
              </w:rPr>
              <w:t>”</w:t>
            </w:r>
            <w:r>
              <w:rPr>
                <w:rFonts w:ascii="楷体" w:eastAsia="楷体" w:hAnsi="楷体" w:hint="eastAsia"/>
              </w:rPr>
              <w:t>的手抄报。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C219A3">
            <w:pPr>
              <w:pStyle w:val="PlainText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 w:rsidR="00C219A3"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62930" cy="6777248"/>
            <wp:docPr descr="promotion-pages"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677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default"/>
      <w:footerReference r:id="rId8" w:type="default"/>
      <w:pgSz w:h="16838" w:w="11906"/>
      <w:pgMar w:bottom="1134" w:footer="720" w:gutter="0" w:header="720" w:left="1134" w:right="1134" w:top="113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55E37"/>
    <w:multiLevelType w:val="singleLevel"/>
    <w:tmpl w:val="8AF55E37"/>
    <w:lvl w:ilvl="0">
      <w:start w:val="1"/>
      <w:numFmt w:val="decimalEnclosedCircleChinese"/>
      <w:suff w:val="space"/>
      <w:lvlText w:val="%1"/>
      <w:lvlJc w:val="left"/>
      <w:pPr>
        <w:ind w:left="1440" w:firstLine="0"/>
      </w:pPr>
      <w:rPr>
        <w:rFonts w:hint="eastAsia"/>
      </w:rPr>
    </w:lvl>
  </w:abstractNum>
  <w:abstractNum w:abstractNumId="1">
    <w:nsid w:val="8D4BEFA6"/>
    <w:multiLevelType w:val="singleLevel"/>
    <w:tmpl w:val="8D4BEFA6"/>
    <w:lvl w:ilvl="0">
      <w:start w:val="1"/>
      <w:numFmt w:val="decimal"/>
      <w:suff w:val="nothing"/>
      <w:lvlText w:val="%1、"/>
      <w:lvlJc w:val="left"/>
    </w:lvl>
  </w:abstractNum>
  <w:abstractNum w:abstractNumId="2">
    <w:nsid w:val="2FB3A76A"/>
    <w:multiLevelType w:val="singleLevel"/>
    <w:tmpl w:val="2FB3A76A"/>
    <w:lvl w:ilvl="0">
      <w:start w:val="1"/>
      <w:numFmt w:val="decimal"/>
      <w:suff w:val="nothing"/>
      <w:lvlText w:val="%1．"/>
      <w:lvlJc w:val="left"/>
    </w:lvl>
  </w:abstractNum>
  <w:abstractNum w:abstractNumId="3">
    <w:nsid w:val="5746CDB5"/>
    <w:multiLevelType w:val="singleLevel"/>
    <w:tmpl w:val="5746CD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oNotTrackMoves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000E6672"/>
    <w:rsid w:val="00130DCF"/>
    <w:rsid w:val="002111E8"/>
    <w:rsid w:val="0028778C"/>
    <w:rsid w:val="002C03B7"/>
    <w:rsid w:val="002E2AFA"/>
    <w:rsid w:val="00371D1C"/>
    <w:rsid w:val="00411B29"/>
    <w:rsid w:val="00414CD4"/>
    <w:rsid w:val="004151FC"/>
    <w:rsid w:val="00433959"/>
    <w:rsid w:val="004C4438"/>
    <w:rsid w:val="004D0F78"/>
    <w:rsid w:val="005A46A6"/>
    <w:rsid w:val="005C20C3"/>
    <w:rsid w:val="005F6A95"/>
    <w:rsid w:val="0065741E"/>
    <w:rsid w:val="00683423"/>
    <w:rsid w:val="00775EA2"/>
    <w:rsid w:val="00791DB9"/>
    <w:rsid w:val="007B61A8"/>
    <w:rsid w:val="007D3E6F"/>
    <w:rsid w:val="0080546C"/>
    <w:rsid w:val="008B52B5"/>
    <w:rsid w:val="008D746E"/>
    <w:rsid w:val="008F57F2"/>
    <w:rsid w:val="00915468"/>
    <w:rsid w:val="009250C6"/>
    <w:rsid w:val="00967A97"/>
    <w:rsid w:val="00983C11"/>
    <w:rsid w:val="009A19B0"/>
    <w:rsid w:val="00A84916"/>
    <w:rsid w:val="00AB2D4C"/>
    <w:rsid w:val="00AB5DE4"/>
    <w:rsid w:val="00B01AB3"/>
    <w:rsid w:val="00B26807"/>
    <w:rsid w:val="00B27D84"/>
    <w:rsid w:val="00B84EA1"/>
    <w:rsid w:val="00C02FC6"/>
    <w:rsid w:val="00C13C53"/>
    <w:rsid w:val="00C17AF3"/>
    <w:rsid w:val="00C219A3"/>
    <w:rsid w:val="00C34B24"/>
    <w:rsid w:val="00CB6C17"/>
    <w:rsid w:val="00CF49FB"/>
    <w:rsid w:val="00D11069"/>
    <w:rsid w:val="00D411B1"/>
    <w:rsid w:val="00DB4612"/>
    <w:rsid w:val="00DD3E1D"/>
    <w:rsid w:val="00DE3C48"/>
    <w:rsid w:val="00E554E9"/>
    <w:rsid w:val="00EE05C5"/>
    <w:rsid w:val="00FA3625"/>
    <w:rsid w:val="00FE14B0"/>
    <w:rsid w:val="03313F6E"/>
    <w:rsid w:val="09610B29"/>
    <w:rsid w:val="12C73CB7"/>
    <w:rsid w:val="14270C6A"/>
    <w:rsid w:val="1B2107AE"/>
    <w:rsid w:val="1C44144D"/>
    <w:rsid w:val="1D886A1A"/>
    <w:rsid w:val="1EA15184"/>
    <w:rsid w:val="20704C9B"/>
    <w:rsid w:val="26224D4C"/>
    <w:rsid w:val="27E546EF"/>
    <w:rsid w:val="29EF5CFD"/>
    <w:rsid w:val="2C953D53"/>
    <w:rsid w:val="2CFC0EF3"/>
    <w:rsid w:val="32C55612"/>
    <w:rsid w:val="37C57697"/>
    <w:rsid w:val="388C48FE"/>
    <w:rsid w:val="38955287"/>
    <w:rsid w:val="39F01A31"/>
    <w:rsid w:val="3C335A87"/>
    <w:rsid w:val="3E875C06"/>
    <w:rsid w:val="3FEB5FBA"/>
    <w:rsid w:val="405F457D"/>
    <w:rsid w:val="40864D28"/>
    <w:rsid w:val="40AC3E73"/>
    <w:rsid w:val="42A807E4"/>
    <w:rsid w:val="45CD7C43"/>
    <w:rsid w:val="45D12470"/>
    <w:rsid w:val="47731C7C"/>
    <w:rsid w:val="485F398A"/>
    <w:rsid w:val="4860435A"/>
    <w:rsid w:val="497013C6"/>
    <w:rsid w:val="4A7518D4"/>
    <w:rsid w:val="4B067920"/>
    <w:rsid w:val="53482142"/>
    <w:rsid w:val="547C70CA"/>
    <w:rsid w:val="571B5142"/>
    <w:rsid w:val="59E10CEF"/>
    <w:rsid w:val="5D9C1EA5"/>
    <w:rsid w:val="5FC1556F"/>
    <w:rsid w:val="66510A46"/>
    <w:rsid w:val="67C82C1F"/>
    <w:rsid w:val="682C3E74"/>
    <w:rsid w:val="69192B7D"/>
    <w:rsid w:val="69332E79"/>
    <w:rsid w:val="69B25B2E"/>
    <w:rsid w:val="70B72B7B"/>
    <w:rsid w:val="70FB5809"/>
    <w:rsid w:val="73764726"/>
    <w:rsid w:val="76C52699"/>
    <w:rsid w:val="77BB7F40"/>
    <w:rsid w:val="79F23544"/>
    <w:rsid w:val="7EE9289B"/>
    <w:rsid w:val="7FB45F10"/>
  </w:rsids>
  <w:docVars>
    <w:docVar w:name="commondata" w:val="eyJoZGlkIjoiNmRjY2IyMTliODQwY2Q5OWRlMTkwYTViNjE1NDlhYzkifQ==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customStyle="1" w:styleId="Char">
    <w:name w:val="页眉 Char"/>
    <w:uiPriority w:val="2"/>
    <w:rPr>
      <w:kern w:val="1"/>
      <w:sz w:val="18"/>
      <w:szCs w:val="18"/>
    </w:rPr>
  </w:style>
  <w:style w:type="character" w:customStyle="1" w:styleId="Char0">
    <w:name w:val="页脚 Char"/>
    <w:uiPriority w:val="2"/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Windows 用户</cp:lastModifiedBy>
  <cp:revision>2</cp:revision>
  <dcterms:created xsi:type="dcterms:W3CDTF">2017-03-18T03:00:00Z</dcterms:created>
  <dcterms:modified xsi:type="dcterms:W3CDTF">2023-10-30T00:52:00Z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