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88E01">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没有一朵花，从一开始就是花</w:t>
      </w:r>
    </w:p>
    <w:p w14:paraId="763B00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赵翠娇</w:t>
      </w:r>
    </w:p>
    <w:p w14:paraId="1DD43D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尊敬的师父，亲爱的小伙伴们大家下午好，回想上学年度的个人计划，结合成长营的各位老师开展的一次次优质活动，以及自己在这些活动过程中的亲身经历，本次我想聚焦这学年度自己印象最深刻的几次公开课，来聊一聊。毕竟我仅有的三次公开课全都扎堆在了这一年，这几段经历真的让我受益匪浅：</w:t>
      </w:r>
      <w:r>
        <w:rPr>
          <w:rFonts w:hint="eastAsia"/>
          <w:highlight w:val="green"/>
          <w:lang w:val="en-US" w:eastAsia="zh-CN"/>
        </w:rPr>
        <w:t>【翻】</w:t>
      </w:r>
    </w:p>
    <w:p w14:paraId="60E639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bCs/>
          <w:highlight w:val="yellow"/>
          <w:lang w:val="en-US" w:eastAsia="zh-CN"/>
        </w:rPr>
      </w:pPr>
      <w:r>
        <w:rPr>
          <w:rFonts w:hint="eastAsia"/>
          <w:b/>
          <w:bCs/>
          <w:highlight w:val="yellow"/>
          <w:lang w:val="en-US" w:eastAsia="zh-CN"/>
        </w:rPr>
        <w:t>【活动前】</w:t>
      </w:r>
      <w:r>
        <w:rPr>
          <w:rFonts w:hint="eastAsia"/>
          <w:highlight w:val="green"/>
          <w:lang w:val="en-US" w:eastAsia="zh-CN"/>
        </w:rPr>
        <w:t>【翻】</w:t>
      </w:r>
    </w:p>
    <w:p w14:paraId="7AC57AA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textAlignment w:val="auto"/>
        <w:rPr>
          <w:rFonts w:hint="eastAsia"/>
          <w:b/>
          <w:bCs/>
          <w:lang w:val="en-US" w:eastAsia="zh-CN"/>
        </w:rPr>
      </w:pPr>
      <w:r>
        <w:rPr>
          <w:rFonts w:hint="eastAsia"/>
          <w:b/>
          <w:bCs/>
          <w:lang w:val="en-US" w:eastAsia="zh-CN"/>
        </w:rPr>
        <w:t>提前学习，充分预设</w:t>
      </w:r>
    </w:p>
    <w:p w14:paraId="694764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以《探秘旋转》为例，在最开始，</w:t>
      </w:r>
      <w:r>
        <w:rPr>
          <w:rFonts w:hint="eastAsia"/>
          <w:highlight w:val="green"/>
          <w:lang w:val="en-US" w:eastAsia="zh-CN"/>
        </w:rPr>
        <w:t>【翻】</w:t>
      </w:r>
      <w:r>
        <w:rPr>
          <w:rFonts w:hint="eastAsia"/>
          <w:lang w:val="en-US" w:eastAsia="zh-CN"/>
        </w:rPr>
        <w:t>我一遍一遍刷视频，“微格分析”，说了什么、做了什么；为什么要怎么说、怎么做；</w:t>
      </w:r>
      <w:r>
        <w:rPr>
          <w:rFonts w:hint="eastAsia"/>
          <w:highlight w:val="green"/>
          <w:lang w:val="en-US" w:eastAsia="zh-CN"/>
        </w:rPr>
        <w:t>【翻】以及</w:t>
      </w:r>
      <w:r>
        <w:rPr>
          <w:rFonts w:hint="eastAsia"/>
          <w:lang w:val="en-US" w:eastAsia="zh-CN"/>
        </w:rPr>
        <w:t>遇到这样的情况我还可以怎么做，就这样把幼儿可能出现的情况，以及教师的回应语全部记录在教案上，同步思索还可能出现的情况，最终形成了我的完整稿1.0。但因为一直都只是空想，孩子们的想法总是会在意料之外，</w:t>
      </w:r>
      <w:r>
        <w:rPr>
          <w:rFonts w:hint="eastAsia"/>
          <w:highlight w:val="green"/>
          <w:lang w:val="en-US" w:eastAsia="zh-CN"/>
        </w:rPr>
        <w:t>【翻】</w:t>
      </w:r>
      <w:r>
        <w:rPr>
          <w:rFonts w:hint="eastAsia"/>
          <w:lang w:val="en-US" w:eastAsia="zh-CN"/>
        </w:rPr>
        <w:t>所以接下来就是一次又一次的磨课，尽可能了解可能出现的情况。</w:t>
      </w:r>
      <w:r>
        <w:rPr>
          <w:rFonts w:hint="eastAsia"/>
          <w:highlight w:val="green"/>
          <w:lang w:val="en-US" w:eastAsia="zh-CN"/>
        </w:rPr>
        <w:t>【翻】</w:t>
      </w:r>
      <w:r>
        <w:rPr>
          <w:rFonts w:hint="eastAsia"/>
          <w:lang w:val="en-US" w:eastAsia="zh-CN"/>
        </w:rPr>
        <w:t>我每一次磨课都会录视频，在磨课结束后除了和听课老师聊她的建议与想法，还有就是回去复盘不同环节出现的幼儿类型，是否是已经预设到的情况，如果没有，就需要再添加，或者是一些地方是不是回应语、提问语还有更好的形式，接着不断调整，以次形成我的2.0、3.0</w:t>
      </w:r>
      <w:r>
        <w:rPr>
          <w:rFonts w:hint="default"/>
          <w:lang w:val="en-US" w:eastAsia="zh-CN"/>
        </w:rPr>
        <w:t>...</w:t>
      </w:r>
      <w:r>
        <w:rPr>
          <w:rFonts w:hint="eastAsia"/>
          <w:lang w:val="en-US" w:eastAsia="zh-CN"/>
        </w:rPr>
        <w:t>直到最后的7.0。</w:t>
      </w:r>
      <w:r>
        <w:rPr>
          <w:rFonts w:hint="eastAsia"/>
          <w:highlight w:val="green"/>
          <w:lang w:val="en-US" w:eastAsia="zh-CN"/>
        </w:rPr>
        <w:t>【翻】</w:t>
      </w:r>
    </w:p>
    <w:p w14:paraId="58F631A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textAlignment w:val="auto"/>
        <w:rPr>
          <w:rFonts w:hint="default"/>
          <w:b/>
          <w:bCs/>
          <w:lang w:val="en-US" w:eastAsia="zh-CN"/>
        </w:rPr>
      </w:pPr>
      <w:r>
        <w:rPr>
          <w:rFonts w:hint="eastAsia"/>
          <w:b/>
          <w:bCs/>
          <w:lang w:val="en-US" w:eastAsia="zh-CN"/>
        </w:rPr>
        <w:t>材料准备，不断调整</w:t>
      </w:r>
    </w:p>
    <w:p w14:paraId="60161B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作为一节科学活动，毫不夸张的说，磨了几次课，教学具基本就改了几次。</w:t>
      </w:r>
    </w:p>
    <w:p w14:paraId="4C1A1A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highlight w:val="green"/>
          <w:lang w:val="en-US" w:eastAsia="zh-CN"/>
        </w:rPr>
        <w:t>【翻】</w:t>
      </w:r>
      <w:r>
        <w:rPr>
          <w:rFonts w:hint="eastAsia"/>
          <w:lang w:val="en-US" w:eastAsia="zh-CN"/>
        </w:rPr>
        <w:t>教具部分，其实最主要修改的</w:t>
      </w:r>
      <w:r>
        <w:rPr>
          <w:rFonts w:hint="eastAsia"/>
          <w:highlight w:val="green"/>
          <w:lang w:val="en-US" w:eastAsia="zh-CN"/>
        </w:rPr>
        <w:t>【翻】</w:t>
      </w:r>
      <w:r>
        <w:rPr>
          <w:rFonts w:hint="eastAsia"/>
          <w:lang w:val="en-US" w:eastAsia="zh-CN"/>
        </w:rPr>
        <w:t>就是呈现的方式与内容。比如，为了让幼儿能够更加直观地感知变化，将</w:t>
      </w:r>
      <w:r>
        <w:rPr>
          <w:rFonts w:hint="eastAsia"/>
          <w:highlight w:val="green"/>
          <w:lang w:val="en-US" w:eastAsia="zh-CN"/>
        </w:rPr>
        <w:t>【翻】</w:t>
      </w:r>
      <w:r>
        <w:rPr>
          <w:rFonts w:hint="eastAsia"/>
          <w:lang w:val="en-US" w:eastAsia="zh-CN"/>
        </w:rPr>
        <w:t>最开始的记录单放在椅子下，调整到</w:t>
      </w:r>
      <w:r>
        <w:rPr>
          <w:rFonts w:hint="eastAsia"/>
          <w:highlight w:val="green"/>
          <w:lang w:val="en-US" w:eastAsia="zh-CN"/>
        </w:rPr>
        <w:t>【翻】</w:t>
      </w:r>
      <w:r>
        <w:rPr>
          <w:rFonts w:hint="eastAsia"/>
          <w:lang w:val="en-US" w:eastAsia="zh-CN"/>
        </w:rPr>
        <w:t>粘贴到黑板上，再到</w:t>
      </w:r>
      <w:r>
        <w:rPr>
          <w:rFonts w:hint="eastAsia"/>
          <w:highlight w:val="green"/>
          <w:lang w:val="en-US" w:eastAsia="zh-CN"/>
        </w:rPr>
        <w:t>【翻】</w:t>
      </w:r>
      <w:r>
        <w:rPr>
          <w:rFonts w:hint="eastAsia"/>
          <w:lang w:val="en-US" w:eastAsia="zh-CN"/>
        </w:rPr>
        <w:t>在展板上拉线，划分区域。还有就是最后一个自主设计面具的环节，从</w:t>
      </w:r>
      <w:r>
        <w:rPr>
          <w:rFonts w:hint="eastAsia"/>
          <w:highlight w:val="green"/>
          <w:lang w:val="en-US" w:eastAsia="zh-CN"/>
        </w:rPr>
        <w:t>【翻】</w:t>
      </w:r>
      <w:r>
        <w:rPr>
          <w:rFonts w:hint="eastAsia"/>
          <w:lang w:val="en-US" w:eastAsia="zh-CN"/>
        </w:rPr>
        <w:t>空口讲，到</w:t>
      </w:r>
      <w:r>
        <w:rPr>
          <w:rFonts w:hint="eastAsia"/>
          <w:highlight w:val="green"/>
          <w:lang w:val="en-US" w:eastAsia="zh-CN"/>
        </w:rPr>
        <w:t>【翻】</w:t>
      </w:r>
      <w:r>
        <w:rPr>
          <w:rFonts w:hint="eastAsia"/>
          <w:lang w:val="en-US" w:eastAsia="zh-CN"/>
        </w:rPr>
        <w:t>增加了操作后的记录展板，对比之前让幼儿空口说，多了直观的呈现，孩子们更能从中发现旋转背后的奥秘。</w:t>
      </w:r>
      <w:r>
        <w:rPr>
          <w:rFonts w:hint="eastAsia"/>
          <w:highlight w:val="green"/>
          <w:lang w:val="en-US" w:eastAsia="zh-CN"/>
        </w:rPr>
        <w:t>【翻】</w:t>
      </w:r>
    </w:p>
    <w:p w14:paraId="6216CE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学具部分，三种面具图案，</w:t>
      </w:r>
      <w:r>
        <w:rPr>
          <w:rFonts w:hint="eastAsia"/>
          <w:highlight w:val="green"/>
          <w:lang w:val="en-US" w:eastAsia="zh-CN"/>
        </w:rPr>
        <w:t>【翻】</w:t>
      </w:r>
      <w:r>
        <w:rPr>
          <w:rFonts w:hint="eastAsia"/>
          <w:lang w:val="en-US" w:eastAsia="zh-CN"/>
        </w:rPr>
        <w:t>不仅是幼儿熟悉的图形，而且转圈数量逐层递增。因为旋转后圆圈出现的数量和太多因素有关，所以为了更好的控制变量，在设计面具的时候，我尽可能将图案放在圆圈的中间，三角形也选择的是等边三角形，</w:t>
      </w:r>
      <w:r>
        <w:rPr>
          <w:rFonts w:hint="eastAsia"/>
          <w:highlight w:val="green"/>
          <w:lang w:val="en-US" w:eastAsia="zh-CN"/>
        </w:rPr>
        <w:t>【翻】</w:t>
      </w:r>
      <w:r>
        <w:rPr>
          <w:rFonts w:hint="eastAsia"/>
          <w:lang w:val="en-US" w:eastAsia="zh-CN"/>
        </w:rPr>
        <w:t>同时在面具背后画点，进一步减少误差。同时，在几次磨课后，</w:t>
      </w:r>
      <w:r>
        <w:rPr>
          <w:rFonts w:hint="eastAsia"/>
          <w:highlight w:val="green"/>
          <w:lang w:val="en-US" w:eastAsia="zh-CN"/>
        </w:rPr>
        <w:t>【翻】</w:t>
      </w:r>
      <w:r>
        <w:rPr>
          <w:rFonts w:hint="eastAsia"/>
          <w:lang w:val="en-US" w:eastAsia="zh-CN"/>
        </w:rPr>
        <w:t>面具上的双面胶也更改为</w:t>
      </w:r>
      <w:r>
        <w:rPr>
          <w:rFonts w:hint="eastAsia"/>
          <w:highlight w:val="green"/>
          <w:lang w:val="en-US" w:eastAsia="zh-CN"/>
        </w:rPr>
        <w:t>【翻】</w:t>
      </w:r>
      <w:r>
        <w:rPr>
          <w:rFonts w:hint="eastAsia"/>
          <w:lang w:val="en-US" w:eastAsia="zh-CN"/>
        </w:rPr>
        <w:t>幼儿更便于操作的蓝丁胶。包括在学具的摆放方面，</w:t>
      </w:r>
      <w:r>
        <w:rPr>
          <w:rFonts w:hint="eastAsia"/>
          <w:highlight w:val="green"/>
          <w:lang w:val="en-US" w:eastAsia="zh-CN"/>
        </w:rPr>
        <w:t>【翻】</w:t>
      </w:r>
      <w:r>
        <w:rPr>
          <w:rFonts w:hint="eastAsia"/>
          <w:lang w:val="en-US" w:eastAsia="zh-CN"/>
        </w:rPr>
        <w:t>最开始是分筐收纳，每种面具放在不同的框子里，这就导致幼儿操作起来框子特别多，一眼看上去就是乱糟糟的，后来</w:t>
      </w:r>
      <w:r>
        <w:rPr>
          <w:rFonts w:hint="eastAsia"/>
          <w:highlight w:val="green"/>
          <w:lang w:val="en-US" w:eastAsia="zh-CN"/>
        </w:rPr>
        <w:t>【翻】</w:t>
      </w:r>
      <w:r>
        <w:rPr>
          <w:rFonts w:hint="eastAsia"/>
          <w:lang w:val="en-US" w:eastAsia="zh-CN"/>
        </w:rPr>
        <w:t>调整拉线，每人一份，放笔的笔筒也重新调整，简单清楚，幼儿操作一目了然。</w:t>
      </w:r>
      <w:r>
        <w:rPr>
          <w:rFonts w:hint="eastAsia"/>
          <w:highlight w:val="green"/>
          <w:lang w:val="en-US" w:eastAsia="zh-CN"/>
        </w:rPr>
        <w:t>【翻】</w:t>
      </w:r>
    </w:p>
    <w:p w14:paraId="0588AA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bCs/>
          <w:highlight w:val="yellow"/>
          <w:lang w:val="en-US" w:eastAsia="zh-CN"/>
        </w:rPr>
      </w:pPr>
      <w:r>
        <w:rPr>
          <w:rFonts w:hint="eastAsia"/>
          <w:b/>
          <w:bCs/>
          <w:highlight w:val="yellow"/>
          <w:lang w:val="en-US" w:eastAsia="zh-CN"/>
        </w:rPr>
        <w:t>【活动中】</w:t>
      </w:r>
      <w:r>
        <w:rPr>
          <w:rFonts w:hint="eastAsia"/>
          <w:highlight w:val="green"/>
          <w:lang w:val="en-US" w:eastAsia="zh-CN"/>
        </w:rPr>
        <w:t>【翻】</w:t>
      </w:r>
    </w:p>
    <w:p w14:paraId="62C84F7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b/>
          <w:bCs/>
          <w:lang w:val="en-US" w:eastAsia="zh-CN"/>
        </w:rPr>
      </w:pPr>
      <w:r>
        <w:rPr>
          <w:rFonts w:hint="eastAsia"/>
          <w:b/>
          <w:bCs/>
          <w:lang w:val="en-US" w:eastAsia="zh-CN"/>
        </w:rPr>
        <w:t>静心倾听，看见儿童</w:t>
      </w:r>
    </w:p>
    <w:p w14:paraId="36137D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活动中要听孩子的语言自是不用多说，但不管是在之前，还是磨课的过程中，我总是存在一个问题——</w:t>
      </w:r>
      <w:r>
        <w:rPr>
          <w:rFonts w:hint="eastAsia"/>
          <w:highlight w:val="green"/>
          <w:lang w:val="en-US" w:eastAsia="zh-CN"/>
        </w:rPr>
        <w:t>【翻】</w:t>
      </w:r>
      <w:r>
        <w:rPr>
          <w:rFonts w:hint="eastAsia"/>
          <w:lang w:val="en-US" w:eastAsia="zh-CN"/>
        </w:rPr>
        <w:t>太有“目标意识”。一旦</w:t>
      </w:r>
      <w:r>
        <w:rPr>
          <w:rFonts w:hint="eastAsia"/>
          <w:highlight w:val="green"/>
          <w:lang w:val="en-US" w:eastAsia="zh-CN"/>
        </w:rPr>
        <w:t>【翻】</w:t>
      </w:r>
      <w:r>
        <w:rPr>
          <w:rFonts w:hint="eastAsia"/>
          <w:lang w:val="en-US" w:eastAsia="zh-CN"/>
        </w:rPr>
        <w:t>某个孩子说出所谓的标准答案，就迫不及待地往下走流程。至于这个孩子为什么会说出这句话，</w:t>
      </w:r>
      <w:r>
        <w:rPr>
          <w:rFonts w:hint="eastAsia"/>
          <w:highlight w:val="green"/>
          <w:lang w:val="en-US" w:eastAsia="zh-CN"/>
        </w:rPr>
        <w:t>【翻】</w:t>
      </w:r>
      <w:r>
        <w:rPr>
          <w:rFonts w:hint="eastAsia"/>
          <w:lang w:val="en-US" w:eastAsia="zh-CN"/>
        </w:rPr>
        <w:t>ta背后的想法是什么样子的，包括</w:t>
      </w:r>
      <w:r>
        <w:rPr>
          <w:rFonts w:hint="eastAsia"/>
          <w:highlight w:val="green"/>
          <w:lang w:val="en-US" w:eastAsia="zh-CN"/>
        </w:rPr>
        <w:t>【翻】</w:t>
      </w:r>
      <w:r>
        <w:rPr>
          <w:rFonts w:hint="eastAsia"/>
          <w:lang w:val="en-US" w:eastAsia="zh-CN"/>
        </w:rPr>
        <w:t>其他没有机会表达的幼儿又是一种什么样的情况，根本没有关注，有种本末倒置的感觉。在意识到这个问题后，我开始有意识地放慢自己的节奏，尝试静下心去听孩子说的内容，以及思考其背后的需求。</w:t>
      </w:r>
    </w:p>
    <w:p w14:paraId="202E14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而对于孩子的倾听，不光只是局限</w:t>
      </w:r>
      <w:r>
        <w:rPr>
          <w:rFonts w:hint="eastAsia"/>
          <w:highlight w:val="green"/>
          <w:lang w:val="en-US" w:eastAsia="zh-CN"/>
        </w:rPr>
        <w:t>【翻】</w:t>
      </w:r>
      <w:r>
        <w:rPr>
          <w:rFonts w:hint="eastAsia"/>
          <w:lang w:val="en-US" w:eastAsia="zh-CN"/>
        </w:rPr>
        <w:t>在语言层面，</w:t>
      </w:r>
      <w:r>
        <w:rPr>
          <w:rFonts w:hint="eastAsia"/>
          <w:highlight w:val="green"/>
          <w:lang w:val="en-US" w:eastAsia="zh-CN"/>
        </w:rPr>
        <w:t>【翻】</w:t>
      </w:r>
      <w:r>
        <w:rPr>
          <w:rFonts w:hint="eastAsia"/>
          <w:lang w:val="en-US" w:eastAsia="zh-CN"/>
        </w:rPr>
        <w:t>孩子的行为其实也反映了ta内心的需求，这就需要我们站在儿童的视角思考问题。就比如说：</w:t>
      </w:r>
    </w:p>
    <w:p w14:paraId="6A3E6C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在第一次磨课的时候，我的活动中有这么一个环节，</w:t>
      </w:r>
      <w:r>
        <w:rPr>
          <w:rFonts w:hint="eastAsia"/>
          <w:highlight w:val="green"/>
          <w:lang w:val="en-US" w:eastAsia="zh-CN"/>
        </w:rPr>
        <w:t>【翻】</w:t>
      </w:r>
      <w:r>
        <w:rPr>
          <w:rFonts w:hint="eastAsia"/>
          <w:lang w:val="en-US" w:eastAsia="zh-CN"/>
        </w:rPr>
        <w:t>就是向小朋友们展示三角形、条纹形和螺旋形旋转起来的样子。我用于展示的道具和给孩子们操作的道具是一样的，但在实际操作的过程中，验证这三种图形到底转出来是什么形状时，</w:t>
      </w:r>
      <w:r>
        <w:rPr>
          <w:rFonts w:hint="eastAsia"/>
          <w:highlight w:val="green"/>
          <w:lang w:val="en-US" w:eastAsia="zh-CN"/>
        </w:rPr>
        <w:t>【翻】</w:t>
      </w:r>
      <w:r>
        <w:rPr>
          <w:rFonts w:hint="eastAsia"/>
          <w:lang w:val="en-US" w:eastAsia="zh-CN"/>
        </w:rPr>
        <w:t>跟我互动的幼儿寥寥无几。为什么呢？帮我听课的朱老师就发现了，原来站在孩子的角度，</w:t>
      </w:r>
      <w:r>
        <w:rPr>
          <w:rFonts w:hint="eastAsia"/>
          <w:highlight w:val="green"/>
          <w:lang w:val="en-US" w:eastAsia="zh-CN"/>
        </w:rPr>
        <w:t>【翻】</w:t>
      </w:r>
      <w:r>
        <w:rPr>
          <w:rFonts w:hint="eastAsia"/>
          <w:lang w:val="en-US" w:eastAsia="zh-CN"/>
        </w:rPr>
        <w:t>因为距离的关系，那几个形状转起来根本就看不清线条，更不要说看出什么变化了。于是，</w:t>
      </w:r>
      <w:r>
        <w:rPr>
          <w:rFonts w:hint="eastAsia"/>
          <w:highlight w:val="green"/>
          <w:lang w:val="en-US" w:eastAsia="zh-CN"/>
        </w:rPr>
        <w:t>【翻】</w:t>
      </w:r>
      <w:r>
        <w:rPr>
          <w:rFonts w:hint="eastAsia"/>
          <w:lang w:val="en-US" w:eastAsia="zh-CN"/>
        </w:rPr>
        <w:t>我将教具线条进行了加粗，并反复试验，确保在孩子坐的位置能够看得清，果然第二次磨课孩子们就跟着互动起来了。</w:t>
      </w:r>
    </w:p>
    <w:p w14:paraId="762B36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经过这些事让我深刻意识到了，</w:t>
      </w:r>
      <w:r>
        <w:rPr>
          <w:rFonts w:hint="eastAsia"/>
          <w:highlight w:val="green"/>
          <w:lang w:val="en-US" w:eastAsia="zh-CN"/>
        </w:rPr>
        <w:t>【翻】</w:t>
      </w:r>
      <w:r>
        <w:rPr>
          <w:rFonts w:hint="eastAsia"/>
          <w:lang w:val="en-US" w:eastAsia="zh-CN"/>
        </w:rPr>
        <w:t>我们真的要站在儿童的角度去思考问题，而不是想当然的“我认为”。</w:t>
      </w:r>
      <w:r>
        <w:rPr>
          <w:rFonts w:hint="eastAsia"/>
          <w:highlight w:val="green"/>
          <w:lang w:val="en-US" w:eastAsia="zh-CN"/>
        </w:rPr>
        <w:t>【翻】</w:t>
      </w:r>
    </w:p>
    <w:p w14:paraId="5A09D29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default"/>
          <w:b/>
          <w:bCs/>
          <w:lang w:val="en-US" w:eastAsia="zh-CN"/>
        </w:rPr>
      </w:pPr>
      <w:r>
        <w:rPr>
          <w:rFonts w:hint="eastAsia"/>
          <w:b/>
          <w:bCs/>
          <w:lang w:val="en-US" w:eastAsia="zh-CN"/>
        </w:rPr>
        <w:t>把握时机，及时互动</w:t>
      </w:r>
    </w:p>
    <w:p w14:paraId="76718A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之前我去新龙湖磨课，在第一个操作环节，一个小姑娘很快就完成操作，把桌面整理整齐后，将操作单贴到了前面的展板上，在看到这个现象后，我边巡视其他小朋友的操作情况，边大声说了句：“呀！这个小朋友不光动作快，而且桌面也整理得特别整齐。”结果那次，每张桌面孩子们都收拾得整整齐齐，而且动作速度。而到了公开课那天，一样的环节，我在找资源的过程中也提了一嘴，“大家记得把桌面收拾整齐哦！”可是结果却不如人意，桌面上杂七杂八散落着青蛙和各种各样的面具。</w:t>
      </w:r>
    </w:p>
    <w:p w14:paraId="0CE247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我就很疑惑，明明是差不多的环节，差不多的话术，怎么区别那么大？老师们帮我分析了一下，说是因为没有具体到人，没有具体的例子直观呈现，只是一句假大空的话，所以孩子们觉得可有可无，也就没有去整理的意识。我自己回忆了一下，其实公开课的过程中，也有找到整理意识特别好的小朋友，但没有特别强调，等反应过来，那个孩子早就坐在前面了。所以，在活动的过程中，我们一定要</w:t>
      </w:r>
      <w:r>
        <w:rPr>
          <w:rFonts w:hint="eastAsia"/>
          <w:highlight w:val="green"/>
          <w:lang w:val="en-US" w:eastAsia="zh-CN"/>
        </w:rPr>
        <w:t>【翻】</w:t>
      </w:r>
      <w:r>
        <w:rPr>
          <w:rFonts w:hint="eastAsia"/>
          <w:lang w:val="en-US" w:eastAsia="zh-CN"/>
        </w:rPr>
        <w:t>把握住自己需要的时机，及时与其互动。</w:t>
      </w:r>
      <w:r>
        <w:rPr>
          <w:rFonts w:hint="eastAsia"/>
          <w:highlight w:val="green"/>
          <w:lang w:val="en-US" w:eastAsia="zh-CN"/>
        </w:rPr>
        <w:t>【翻】</w:t>
      </w:r>
    </w:p>
    <w:p w14:paraId="13DA23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活动不是上完就结束了，后面的梳理、反思也同样重要，但因为时间关系，在这我就不一一赘述了。也是通过这几次活动，我意识到了有质量的师幼互动能力不可能仅仅依靠在集体活动中培养，孩子一日生活的各个环节都是我们的锻炼场，我们要做到像在集体活动中那样：有意识的倾听与看见，有质量的互动与支持。只有当我们在一次又一次的日常生活中，不断锤炼我们师幼互动的意识与能力，在公开课或者其他的重要场合，才能够做到游刃有余。</w:t>
      </w:r>
    </w:p>
    <w:p w14:paraId="2DFBC168">
      <w:pPr>
        <w:spacing w:line="360" w:lineRule="auto"/>
        <w:rPr>
          <w:rFonts w:hint="eastAsia"/>
          <w:lang w:eastAsia="zh-CN"/>
        </w:rPr>
      </w:pPr>
      <w:r>
        <w:rPr>
          <w:rFonts w:hint="eastAsia"/>
          <w:b/>
          <w:bCs/>
          <w:lang w:val="en-US" w:eastAsia="zh-CN"/>
        </w:rPr>
        <w:t>一、</w:t>
      </w:r>
      <w:r>
        <w:rPr>
          <w:rFonts w:hint="eastAsia"/>
          <w:b/>
          <w:bCs/>
        </w:rPr>
        <w:t>前期扼要分析</w:t>
      </w:r>
    </w:p>
    <w:p w14:paraId="4030D87F">
      <w:pPr>
        <w:spacing w:line="360" w:lineRule="auto"/>
        <w:ind w:firstLine="420" w:firstLineChars="200"/>
        <w:rPr>
          <w:rFonts w:hint="default"/>
          <w:lang w:val="en-US" w:eastAsia="zh-CN"/>
        </w:rPr>
      </w:pPr>
      <w:r>
        <w:rPr>
          <w:rFonts w:hint="eastAsia"/>
          <w:lang w:val="en-US" w:eastAsia="zh-CN"/>
        </w:rPr>
        <w:t>基于此，</w:t>
      </w:r>
      <w:r>
        <w:rPr>
          <w:rFonts w:hint="eastAsia"/>
          <w:highlight w:val="green"/>
          <w:lang w:val="en-US" w:eastAsia="zh-CN"/>
        </w:rPr>
        <w:t>【翻】</w:t>
      </w:r>
      <w:r>
        <w:rPr>
          <w:rFonts w:hint="eastAsia"/>
          <w:lang w:val="en-US" w:eastAsia="zh-CN"/>
        </w:rPr>
        <w:t>下学期我的个人成长计划的主题是《审己 定向 稳步前行》</w:t>
      </w:r>
    </w:p>
    <w:p w14:paraId="2A8D61D8">
      <w:pPr>
        <w:spacing w:line="360" w:lineRule="auto"/>
        <w:ind w:firstLine="420" w:firstLineChars="200"/>
        <w:rPr>
          <w:rFonts w:hint="eastAsia"/>
          <w:lang w:val="en-US" w:eastAsia="zh-CN"/>
        </w:rPr>
      </w:pPr>
      <w:r>
        <w:rPr>
          <w:rFonts w:hint="eastAsia"/>
          <w:lang w:val="en-US" w:eastAsia="zh-CN"/>
        </w:rPr>
        <w:t>我将下学期我的成长目标设置为以下几点：</w:t>
      </w:r>
      <w:r>
        <w:rPr>
          <w:rFonts w:hint="eastAsia"/>
          <w:highlight w:val="green"/>
          <w:lang w:val="en-US" w:eastAsia="zh-CN"/>
        </w:rPr>
        <w:t>【翻】（不说）</w:t>
      </w:r>
    </w:p>
    <w:p w14:paraId="3E3F9D34">
      <w:pPr>
        <w:numPr>
          <w:ilvl w:val="0"/>
          <w:numId w:val="3"/>
        </w:numPr>
        <w:spacing w:line="360" w:lineRule="auto"/>
        <w:ind w:firstLine="420" w:firstLineChars="200"/>
        <w:rPr>
          <w:rFonts w:hint="eastAsia"/>
          <w:lang w:val="en-US" w:eastAsia="zh-CN"/>
        </w:rPr>
      </w:pPr>
      <w:r>
        <w:rPr>
          <w:rFonts w:hint="eastAsia" w:ascii="宋体" w:hAnsi="宋体" w:eastAsia="宋体" w:cs="仿宋_GB2312"/>
          <w:b w:val="0"/>
          <w:bCs w:val="0"/>
          <w:kern w:val="2"/>
          <w:sz w:val="21"/>
          <w:szCs w:val="21"/>
          <w:lang w:val="en-US" w:eastAsia="zh-CN"/>
        </w:rPr>
        <w:t>在日常工作中，尝试将理论学习运用于班级实践。在保障常态课程落地的质量的同时，初步建构系统思维，提高自己教育教学、课程建设的质量</w:t>
      </w:r>
      <w:r>
        <w:rPr>
          <w:rFonts w:hint="eastAsia"/>
          <w:lang w:val="en-US" w:eastAsia="zh-CN"/>
        </w:rPr>
        <w:t>（组织分享交流、集体活动等的能力），同步积累论文、案例的发表，在自身专业成长的基础上，更好地支持孩子的发展。</w:t>
      </w:r>
    </w:p>
    <w:p w14:paraId="7BB5835D">
      <w:pPr>
        <w:numPr>
          <w:ilvl w:val="0"/>
          <w:numId w:val="3"/>
        </w:numPr>
        <w:spacing w:line="360" w:lineRule="auto"/>
        <w:ind w:firstLine="420" w:firstLineChars="200"/>
        <w:rPr>
          <w:rFonts w:hint="default"/>
          <w:lang w:val="en-US" w:eastAsia="zh-CN"/>
        </w:rPr>
      </w:pPr>
      <w:r>
        <w:rPr>
          <w:rFonts w:hint="eastAsia"/>
          <w:lang w:val="en-US" w:eastAsia="zh-CN"/>
        </w:rPr>
        <w:t>结合核心研究小组学期目标，提高自身观察能力和资源利用能力，进一步丰富</w:t>
      </w:r>
      <w:r>
        <w:rPr>
          <w:rFonts w:hint="default"/>
          <w:lang w:val="en-US" w:eastAsia="zh-CN"/>
        </w:rPr>
        <w:t>资源与游戏以及幼儿之间的内在关系</w:t>
      </w:r>
      <w:r>
        <w:rPr>
          <w:rFonts w:hint="eastAsia"/>
          <w:lang w:val="en-US" w:eastAsia="zh-CN"/>
        </w:rPr>
        <w:t>。</w:t>
      </w:r>
    </w:p>
    <w:p w14:paraId="05C80C79">
      <w:pPr>
        <w:numPr>
          <w:ilvl w:val="0"/>
          <w:numId w:val="3"/>
        </w:numPr>
        <w:spacing w:line="360" w:lineRule="auto"/>
        <w:ind w:firstLine="420" w:firstLineChars="200"/>
        <w:rPr>
          <w:rFonts w:hint="default"/>
          <w:lang w:val="en-US" w:eastAsia="zh-CN"/>
        </w:rPr>
      </w:pPr>
      <w:r>
        <w:rPr>
          <w:rFonts w:hint="eastAsia"/>
          <w:lang w:val="en-US" w:eastAsia="zh-CN"/>
        </w:rPr>
        <w:t>在日常工作中，逐步推进微课题的研究。借力对班级动态、周日计划、幼儿学习发展档案和案例故事进一步优化，循证课程建设质量。</w:t>
      </w:r>
    </w:p>
    <w:p w14:paraId="71BB28F1">
      <w:pPr>
        <w:numPr>
          <w:ilvl w:val="0"/>
          <w:numId w:val="0"/>
        </w:numPr>
        <w:spacing w:line="360" w:lineRule="auto"/>
        <w:rPr>
          <w:rFonts w:hint="default"/>
          <w:lang w:val="en-US" w:eastAsia="zh-CN"/>
        </w:rPr>
      </w:pPr>
    </w:p>
    <w:p w14:paraId="78897F53">
      <w:pPr>
        <w:spacing w:line="360" w:lineRule="auto"/>
        <w:rPr>
          <w:rFonts w:hint="default" w:eastAsiaTheme="minorEastAsia"/>
          <w:b/>
          <w:bCs/>
          <w:lang w:val="en-US" w:eastAsia="zh-CN"/>
        </w:rPr>
      </w:pPr>
      <w:r>
        <w:rPr>
          <w:rFonts w:hint="eastAsia"/>
          <w:b/>
          <w:bCs/>
          <w:lang w:val="en-US" w:eastAsia="zh-CN"/>
        </w:rPr>
        <w:t>三、</w:t>
      </w:r>
      <w:r>
        <w:rPr>
          <w:rFonts w:hint="eastAsia"/>
          <w:b/>
          <w:bCs/>
        </w:rPr>
        <w:t>行动</w:t>
      </w:r>
      <w:r>
        <w:rPr>
          <w:rFonts w:hint="eastAsia"/>
          <w:b/>
          <w:bCs/>
          <w:lang w:val="en-US" w:eastAsia="zh-CN"/>
        </w:rPr>
        <w:t>举措与成效</w:t>
      </w:r>
      <w:r>
        <w:rPr>
          <w:rFonts w:hint="eastAsia"/>
          <w:highlight w:val="green"/>
          <w:lang w:val="en-US" w:eastAsia="zh-CN"/>
        </w:rPr>
        <w:t>【翻】</w:t>
      </w:r>
    </w:p>
    <w:p w14:paraId="27B04D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关键举措1：理论学习，提升专业素养，</w:t>
      </w:r>
      <w:r>
        <w:rPr>
          <w:rFonts w:hint="eastAsia"/>
          <w:b/>
          <w:bCs/>
          <w:lang w:val="en-US" w:eastAsia="zh-CN"/>
        </w:rPr>
        <w:t>助力资源研究。</w:t>
      </w:r>
    </w:p>
    <w:p w14:paraId="70BA6D98">
      <w:pPr>
        <w:pStyle w:val="3"/>
        <w:spacing w:line="360" w:lineRule="auto"/>
        <w:rPr>
          <w:rFonts w:hint="default" w:asciiTheme="minorHAnsi" w:hAnsiTheme="minorHAnsi" w:eastAsiaTheme="minorEastAsia" w:cstheme="minorBidi"/>
          <w:kern w:val="2"/>
          <w:sz w:val="21"/>
          <w:szCs w:val="24"/>
          <w:lang w:val="en-US" w:eastAsia="zh-CN" w:bidi="ar-SA"/>
        </w:rPr>
      </w:pPr>
      <w:r>
        <w:rPr>
          <w:rFonts w:hint="eastAsia"/>
          <w:lang w:val="en-US" w:eastAsia="zh-CN"/>
        </w:rPr>
        <w:t>结合了老师们之前的推荐，成长营的阅读内容，以及自身需要，制定的个性化的拓展阅读。尤其是在上次参加了人工智能的培训，回想我们班这部分的内容还是比较欠缺的。因为下学年孩子也大班了，我在想是不是可以结合我们班日常的“阅读伴成长”活动，将每个阶段主题的绘本资源包投喂给智能体，包括结合相应的答题闯关和评价的模式，让这个阶段的孩子的</w:t>
      </w:r>
      <w:bookmarkStart w:id="0" w:name="_GoBack"/>
      <w:bookmarkEnd w:id="0"/>
      <w:r>
        <w:rPr>
          <w:rFonts w:hint="eastAsia"/>
          <w:lang w:val="en-US" w:eastAsia="zh-CN"/>
        </w:rPr>
        <w:t>阅读不仅仅只是停留在读的阶段。</w:t>
      </w:r>
    </w:p>
    <w:p w14:paraId="6EB66FE1">
      <w:pPr>
        <w:keepNext w:val="0"/>
        <w:keepLines w:val="0"/>
        <w:pageBreakBefore w:val="0"/>
        <w:kinsoku/>
        <w:wordWrap/>
        <w:overflowPunct/>
        <w:topLinePunct w:val="0"/>
        <w:autoSpaceDE/>
        <w:bidi w:val="0"/>
        <w:spacing w:line="360" w:lineRule="auto"/>
        <w:ind w:firstLine="435"/>
        <w:jc w:val="center"/>
        <w:rPr>
          <w:rFonts w:hint="default" w:ascii="仿宋" w:hAnsi="仿宋" w:eastAsia="仿宋" w:cs="仿宋"/>
          <w:b/>
          <w:bCs/>
          <w:color w:val="auto"/>
          <w:sz w:val="18"/>
          <w:szCs w:val="18"/>
          <w:lang w:val="en-US" w:eastAsia="zh-CN"/>
        </w:rPr>
      </w:pPr>
      <w:r>
        <w:rPr>
          <w:rFonts w:hint="eastAsia" w:ascii="宋体" w:hAnsi="宋体" w:eastAsia="宋体" w:cs="宋体"/>
          <w:b/>
          <w:bCs/>
          <w:sz w:val="21"/>
          <w:szCs w:val="21"/>
          <w:lang w:val="en-US" w:eastAsia="zh-CN"/>
        </w:rPr>
        <w:t>表1：阅读计划表</w:t>
      </w:r>
    </w:p>
    <w:tbl>
      <w:tblPr>
        <w:tblStyle w:val="7"/>
        <w:tblW w:w="8399"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7318"/>
      </w:tblGrid>
      <w:tr w14:paraId="6B3461BF">
        <w:tblPrEx>
          <w:tblLayout w:type="fixed"/>
        </w:tblPrEx>
        <w:trPr>
          <w:trHeight w:val="381" w:hRule="atLeast"/>
        </w:trPr>
        <w:tc>
          <w:tcPr>
            <w:tcW w:w="1081" w:type="dxa"/>
            <w:vAlign w:val="top"/>
          </w:tcPr>
          <w:p w14:paraId="57A4440E">
            <w:pPr>
              <w:keepNext w:val="0"/>
              <w:keepLines w:val="0"/>
              <w:pageBreakBefore w:val="0"/>
              <w:numPr>
                <w:ilvl w:val="0"/>
                <w:numId w:val="0"/>
              </w:numPr>
              <w:kinsoku/>
              <w:wordWrap/>
              <w:overflowPunct/>
              <w:topLinePunct w:val="0"/>
              <w:autoSpaceDE/>
              <w:autoSpaceDN/>
              <w:bidi w:val="0"/>
              <w:adjustRightInd/>
              <w:spacing w:line="360" w:lineRule="auto"/>
              <w:jc w:val="center"/>
              <w:textAlignment w:val="auto"/>
              <w:rPr>
                <w:rFonts w:hint="default" w:ascii="仿宋" w:hAnsi="仿宋" w:eastAsia="仿宋" w:cs="仿宋"/>
                <w:b/>
                <w:bCs/>
                <w:color w:val="auto"/>
                <w:sz w:val="18"/>
                <w:szCs w:val="18"/>
                <w:lang w:val="en-US" w:eastAsia="zh-Hans"/>
              </w:rPr>
            </w:pPr>
            <w:r>
              <w:rPr>
                <w:rFonts w:hint="eastAsia" w:ascii="仿宋" w:hAnsi="仿宋" w:eastAsia="仿宋" w:cs="仿宋"/>
                <w:b/>
                <w:bCs/>
                <w:color w:val="auto"/>
                <w:sz w:val="18"/>
                <w:szCs w:val="18"/>
                <w:lang w:val="en-US" w:eastAsia="zh-Hans"/>
              </w:rPr>
              <w:t>序号</w:t>
            </w:r>
          </w:p>
        </w:tc>
        <w:tc>
          <w:tcPr>
            <w:tcW w:w="7318" w:type="dxa"/>
            <w:vAlign w:val="top"/>
          </w:tcPr>
          <w:p w14:paraId="25896650">
            <w:pPr>
              <w:keepNext w:val="0"/>
              <w:keepLines w:val="0"/>
              <w:pageBreakBefore w:val="0"/>
              <w:numPr>
                <w:ilvl w:val="0"/>
                <w:numId w:val="0"/>
              </w:numPr>
              <w:kinsoku/>
              <w:wordWrap/>
              <w:overflowPunct/>
              <w:topLinePunct w:val="0"/>
              <w:autoSpaceDE/>
              <w:autoSpaceDN/>
              <w:bidi w:val="0"/>
              <w:adjustRightInd/>
              <w:spacing w:line="360" w:lineRule="auto"/>
              <w:ind w:leftChars="0" w:firstLine="361" w:firstLineChars="200"/>
              <w:jc w:val="center"/>
              <w:textAlignment w:val="auto"/>
              <w:rPr>
                <w:rFonts w:hint="default" w:ascii="仿宋" w:hAnsi="仿宋" w:eastAsia="仿宋" w:cs="仿宋"/>
                <w:b/>
                <w:bCs/>
                <w:color w:val="auto"/>
                <w:sz w:val="18"/>
                <w:szCs w:val="18"/>
                <w:lang w:val="en-US" w:eastAsia="zh-Hans"/>
              </w:rPr>
            </w:pPr>
            <w:r>
              <w:rPr>
                <w:rFonts w:hint="eastAsia" w:ascii="仿宋" w:hAnsi="仿宋" w:eastAsia="仿宋" w:cs="仿宋"/>
                <w:b/>
                <w:bCs/>
                <w:color w:val="auto"/>
                <w:sz w:val="18"/>
                <w:szCs w:val="18"/>
                <w:lang w:val="en-US" w:eastAsia="zh-CN"/>
              </w:rPr>
              <w:t>阅读</w:t>
            </w:r>
            <w:r>
              <w:rPr>
                <w:rFonts w:hint="eastAsia" w:ascii="仿宋" w:hAnsi="仿宋" w:eastAsia="仿宋" w:cs="仿宋"/>
                <w:b/>
                <w:bCs/>
                <w:color w:val="auto"/>
                <w:sz w:val="18"/>
                <w:szCs w:val="18"/>
                <w:lang w:val="en-US" w:eastAsia="zh-Hans"/>
              </w:rPr>
              <w:t>书目</w:t>
            </w:r>
          </w:p>
        </w:tc>
      </w:tr>
      <w:tr w14:paraId="3AB1F7D2">
        <w:tblPrEx>
          <w:tblLayout w:type="fixed"/>
        </w:tblPrEx>
        <w:trPr>
          <w:trHeight w:val="380" w:hRule="atLeast"/>
        </w:trPr>
        <w:tc>
          <w:tcPr>
            <w:tcW w:w="1081" w:type="dxa"/>
            <w:vAlign w:val="center"/>
          </w:tcPr>
          <w:p w14:paraId="7D8D4D41">
            <w:pPr>
              <w:keepNext w:val="0"/>
              <w:keepLines w:val="0"/>
              <w:pageBreakBefore w:val="0"/>
              <w:numPr>
                <w:ilvl w:val="0"/>
                <w:numId w:val="0"/>
              </w:numPr>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18"/>
                <w:szCs w:val="18"/>
                <w:lang w:eastAsia="zh-Hans"/>
              </w:rPr>
            </w:pPr>
            <w:r>
              <w:rPr>
                <w:rFonts w:hint="default" w:ascii="仿宋" w:hAnsi="仿宋" w:eastAsia="仿宋" w:cs="仿宋"/>
                <w:color w:val="auto"/>
                <w:sz w:val="18"/>
                <w:szCs w:val="18"/>
                <w:lang w:eastAsia="zh-Hans"/>
              </w:rPr>
              <w:t>1</w:t>
            </w:r>
          </w:p>
        </w:tc>
        <w:tc>
          <w:tcPr>
            <w:tcW w:w="7318" w:type="dxa"/>
            <w:vAlign w:val="center"/>
          </w:tcPr>
          <w:p w14:paraId="33285048">
            <w:pPr>
              <w:keepNext w:val="0"/>
              <w:keepLines w:val="0"/>
              <w:pageBreakBefore w:val="0"/>
              <w:numPr>
                <w:ilvl w:val="0"/>
                <w:numId w:val="0"/>
              </w:numPr>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val="en-US" w:eastAsia="zh-CN"/>
              </w:rPr>
              <w:t>《聚焦质量》</w:t>
            </w:r>
          </w:p>
        </w:tc>
      </w:tr>
      <w:tr w14:paraId="50702244">
        <w:tblPrEx>
          <w:tblLayout w:type="fixed"/>
        </w:tblPrEx>
        <w:trPr>
          <w:trHeight w:val="381" w:hRule="atLeast"/>
        </w:trPr>
        <w:tc>
          <w:tcPr>
            <w:tcW w:w="1081" w:type="dxa"/>
            <w:vAlign w:val="center"/>
          </w:tcPr>
          <w:p w14:paraId="31E8A2DC">
            <w:pPr>
              <w:keepNext w:val="0"/>
              <w:keepLines w:val="0"/>
              <w:pageBreakBefore w:val="0"/>
              <w:numPr>
                <w:ilvl w:val="0"/>
                <w:numId w:val="0"/>
              </w:numPr>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18"/>
                <w:szCs w:val="18"/>
                <w:lang w:eastAsia="zh-Hans"/>
              </w:rPr>
            </w:pPr>
            <w:r>
              <w:rPr>
                <w:rFonts w:hint="default" w:ascii="仿宋" w:hAnsi="仿宋" w:eastAsia="仿宋" w:cs="仿宋"/>
                <w:color w:val="auto"/>
                <w:sz w:val="18"/>
                <w:szCs w:val="18"/>
                <w:lang w:eastAsia="zh-Hans"/>
              </w:rPr>
              <w:t>2</w:t>
            </w:r>
          </w:p>
        </w:tc>
        <w:tc>
          <w:tcPr>
            <w:tcW w:w="7318" w:type="dxa"/>
            <w:vAlign w:val="center"/>
          </w:tcPr>
          <w:p w14:paraId="7F211D11">
            <w:pPr>
              <w:keepNext w:val="0"/>
              <w:keepLines w:val="0"/>
              <w:pageBreakBefore w:val="0"/>
              <w:numPr>
                <w:ilvl w:val="0"/>
                <w:numId w:val="0"/>
              </w:numPr>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18"/>
                <w:szCs w:val="18"/>
                <w:highlight w:val="none"/>
                <w:lang w:eastAsia="zh-Hans"/>
              </w:rPr>
            </w:pP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lang w:val="en-US" w:eastAsia="zh-CN"/>
              </w:rPr>
              <w:t>以游戏为基本活动的幼儿园课程</w:t>
            </w:r>
            <w:r>
              <w:rPr>
                <w:rFonts w:hint="eastAsia" w:ascii="仿宋" w:hAnsi="仿宋" w:eastAsia="仿宋" w:cs="仿宋"/>
                <w:color w:val="auto"/>
                <w:sz w:val="18"/>
                <w:szCs w:val="18"/>
                <w:lang w:eastAsia="zh-CN"/>
              </w:rPr>
              <w:t>》</w:t>
            </w:r>
          </w:p>
        </w:tc>
      </w:tr>
      <w:tr w14:paraId="708AEC26">
        <w:tblPrEx>
          <w:tblLayout w:type="fixed"/>
        </w:tblPrEx>
        <w:trPr>
          <w:trHeight w:val="382" w:hRule="atLeast"/>
        </w:trPr>
        <w:tc>
          <w:tcPr>
            <w:tcW w:w="1081" w:type="dxa"/>
            <w:vAlign w:val="center"/>
          </w:tcPr>
          <w:p w14:paraId="1F7A6BA1">
            <w:pPr>
              <w:keepNext w:val="0"/>
              <w:keepLines w:val="0"/>
              <w:pageBreakBefore w:val="0"/>
              <w:numPr>
                <w:ilvl w:val="0"/>
                <w:numId w:val="0"/>
              </w:numPr>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18"/>
                <w:szCs w:val="18"/>
                <w:lang w:eastAsia="zh-Hans"/>
              </w:rPr>
            </w:pPr>
            <w:r>
              <w:rPr>
                <w:rFonts w:hint="default" w:ascii="仿宋" w:hAnsi="仿宋" w:eastAsia="仿宋" w:cs="仿宋"/>
                <w:color w:val="auto"/>
                <w:sz w:val="18"/>
                <w:szCs w:val="18"/>
                <w:lang w:eastAsia="zh-Hans"/>
              </w:rPr>
              <w:t>3</w:t>
            </w:r>
          </w:p>
        </w:tc>
        <w:tc>
          <w:tcPr>
            <w:tcW w:w="7318" w:type="dxa"/>
            <w:vAlign w:val="top"/>
          </w:tcPr>
          <w:p w14:paraId="2494313F">
            <w:pPr>
              <w:keepNext w:val="0"/>
              <w:keepLines w:val="0"/>
              <w:pageBreakBefore w:val="0"/>
              <w:numPr>
                <w:ilvl w:val="0"/>
                <w:numId w:val="0"/>
              </w:numPr>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人工智能系列视频学习</w:t>
            </w:r>
          </w:p>
        </w:tc>
      </w:tr>
      <w:tr w14:paraId="50BF3A5D">
        <w:tblPrEx>
          <w:tblLayout w:type="fixed"/>
        </w:tblPrEx>
        <w:trPr>
          <w:trHeight w:val="292" w:hRule="atLeast"/>
        </w:trPr>
        <w:tc>
          <w:tcPr>
            <w:tcW w:w="1081" w:type="dxa"/>
            <w:vAlign w:val="center"/>
          </w:tcPr>
          <w:p w14:paraId="6447DAFB">
            <w:pPr>
              <w:keepNext w:val="0"/>
              <w:keepLines w:val="0"/>
              <w:pageBreakBefore w:val="0"/>
              <w:numPr>
                <w:ilvl w:val="0"/>
                <w:numId w:val="0"/>
              </w:numPr>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4</w:t>
            </w:r>
          </w:p>
        </w:tc>
        <w:tc>
          <w:tcPr>
            <w:tcW w:w="7318" w:type="dxa"/>
            <w:vAlign w:val="top"/>
          </w:tcPr>
          <w:p w14:paraId="1D843035">
            <w:pPr>
              <w:keepNext w:val="0"/>
              <w:keepLines w:val="0"/>
              <w:pageBreakBefore w:val="0"/>
              <w:numPr>
                <w:ilvl w:val="0"/>
                <w:numId w:val="0"/>
              </w:numPr>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资源有关文献的学习</w:t>
            </w:r>
          </w:p>
        </w:tc>
      </w:tr>
    </w:tbl>
    <w:p w14:paraId="66F00F73">
      <w:pPr>
        <w:numPr>
          <w:ilvl w:val="0"/>
          <w:numId w:val="0"/>
        </w:numPr>
        <w:spacing w:line="360" w:lineRule="auto"/>
        <w:ind w:firstLine="420" w:firstLineChars="200"/>
        <w:rPr>
          <w:rFonts w:hint="eastAsia"/>
          <w:b/>
          <w:bCs/>
          <w:color w:val="FF0000"/>
          <w:lang w:val="en-US" w:eastAsia="zh-CN"/>
        </w:rPr>
      </w:pPr>
      <w:r>
        <w:rPr>
          <w:rFonts w:hint="eastAsia"/>
          <w:highlight w:val="green"/>
          <w:lang w:val="en-US" w:eastAsia="zh-CN"/>
        </w:rPr>
        <w:t>【翻】</w:t>
      </w:r>
      <w:r>
        <w:rPr>
          <w:rFonts w:hint="eastAsia"/>
          <w:b/>
          <w:bCs/>
          <w:color w:val="FF0000"/>
          <w:lang w:val="en-US" w:eastAsia="zh-CN"/>
        </w:rPr>
        <w:t>预期成效：</w:t>
      </w:r>
    </w:p>
    <w:p w14:paraId="3AE92017">
      <w:pPr>
        <w:pStyle w:val="3"/>
        <w:numPr>
          <w:ilvl w:val="0"/>
          <w:numId w:val="4"/>
        </w:numPr>
        <w:spacing w:line="360" w:lineRule="auto"/>
        <w:rPr>
          <w:rFonts w:hint="eastAsia"/>
          <w:b/>
          <w:bCs/>
          <w:color w:val="FF0000"/>
          <w:lang w:val="en-US" w:eastAsia="zh-CN"/>
        </w:rPr>
      </w:pPr>
      <w:r>
        <w:rPr>
          <w:rFonts w:hint="eastAsia"/>
          <w:b/>
          <w:bCs/>
          <w:color w:val="FF0000"/>
          <w:lang w:val="en-US" w:eastAsia="zh-CN"/>
        </w:rPr>
        <w:t>有思考：带着问题阅读。哪些是我认同的？哪些是有感触的？哪些是想尝试的？哪些是有疑问的？</w:t>
      </w:r>
    </w:p>
    <w:p w14:paraId="77C03CF3">
      <w:pPr>
        <w:pStyle w:val="3"/>
        <w:numPr>
          <w:ilvl w:val="0"/>
          <w:numId w:val="4"/>
        </w:numPr>
        <w:spacing w:line="360" w:lineRule="auto"/>
        <w:rPr>
          <w:rFonts w:hint="eastAsia"/>
          <w:b/>
          <w:bCs/>
          <w:color w:val="FF0000"/>
          <w:lang w:val="en-US" w:eastAsia="zh-CN"/>
        </w:rPr>
      </w:pPr>
      <w:r>
        <w:rPr>
          <w:rFonts w:hint="eastAsia"/>
          <w:b/>
          <w:bCs/>
          <w:color w:val="FF0000"/>
          <w:lang w:val="en-US" w:eastAsia="zh-CN"/>
        </w:rPr>
        <w:t>有行动：阅读后在自己的班级中试一试。</w:t>
      </w:r>
    </w:p>
    <w:p w14:paraId="6FFDAB2C">
      <w:pPr>
        <w:pStyle w:val="3"/>
        <w:numPr>
          <w:ilvl w:val="0"/>
          <w:numId w:val="4"/>
        </w:numPr>
        <w:spacing w:line="360" w:lineRule="auto"/>
        <w:rPr>
          <w:rFonts w:hint="eastAsia"/>
          <w:b/>
          <w:bCs/>
          <w:color w:val="FF0000"/>
          <w:lang w:val="en-US" w:eastAsia="zh-CN"/>
        </w:rPr>
      </w:pPr>
      <w:r>
        <w:rPr>
          <w:rFonts w:hint="eastAsia"/>
          <w:b/>
          <w:bCs/>
          <w:color w:val="FF0000"/>
          <w:lang w:val="en-US" w:eastAsia="zh-CN"/>
        </w:rPr>
        <w:t>有反思：参照理论，在实践基础上不断反思和改进。</w:t>
      </w:r>
    </w:p>
    <w:p w14:paraId="5104F1A4">
      <w:pPr>
        <w:pStyle w:val="3"/>
        <w:numPr>
          <w:ilvl w:val="0"/>
          <w:numId w:val="4"/>
        </w:numPr>
        <w:spacing w:line="360" w:lineRule="auto"/>
        <w:rPr>
          <w:rFonts w:hint="eastAsia"/>
          <w:b/>
          <w:bCs/>
          <w:color w:val="FF0000"/>
          <w:lang w:val="en-US" w:eastAsia="zh-CN"/>
        </w:rPr>
      </w:pPr>
      <w:r>
        <w:rPr>
          <w:rFonts w:hint="eastAsia"/>
          <w:b/>
          <w:bCs/>
          <w:color w:val="FF0000"/>
          <w:lang w:val="en-US" w:eastAsia="zh-CN"/>
        </w:rPr>
        <w:t>有积累：在阅读实践后，形成在自己班级尝试和落地的小故事。</w:t>
      </w:r>
      <w:r>
        <w:rPr>
          <w:rFonts w:hint="eastAsia"/>
          <w:highlight w:val="green"/>
          <w:lang w:val="en-US" w:eastAsia="zh-CN"/>
        </w:rPr>
        <w:t>【翻】</w:t>
      </w:r>
    </w:p>
    <w:p w14:paraId="7C2F507F">
      <w:pPr>
        <w:pStyle w:val="2"/>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rPr>
          <w:rFonts w:hint="default"/>
          <w:lang w:val="en-US" w:eastAsia="zh-CN"/>
        </w:rPr>
      </w:pPr>
      <w:r>
        <w:rPr>
          <w:rFonts w:hint="eastAsia" w:ascii="宋体" w:hAnsi="宋体" w:eastAsia="宋体" w:cs="宋体"/>
          <w:b/>
          <w:bCs/>
          <w:color w:val="auto"/>
          <w:sz w:val="21"/>
          <w:szCs w:val="21"/>
          <w:lang w:val="en-US" w:eastAsia="zh-CN"/>
        </w:rPr>
        <w:t>关键举措2：班级实践，提升课程质量。</w:t>
      </w:r>
    </w:p>
    <w:p w14:paraId="12143D74">
      <w:pPr>
        <w:pStyle w:val="3"/>
        <w:spacing w:line="360" w:lineRule="auto"/>
        <w:rPr>
          <w:rFonts w:hint="default"/>
          <w:lang w:val="en-US" w:eastAsia="zh-CN"/>
        </w:rPr>
      </w:pPr>
      <w:r>
        <w:rPr>
          <w:rFonts w:hint="eastAsia"/>
          <w:lang w:val="en-US" w:eastAsia="zh-CN"/>
        </w:rPr>
        <w:t>在计划更加贴合幼儿的需要，关注幼儿当下的发展需求的同时，对于班级的现场、活动中幼儿的关注更是必不可少的。我们要在做了之后，从孩子的游戏现场、孩子们的游戏行为中反推环境、材料投放的有效性，我投放下去的资源孩子用了吗？参与的情况是什么样的？哪些没有使用？理由是什么？那从这个角度，我可以怎么优化？从而反思自己的行为的适宜性，初步建立计划-实施-反思的系统思维。</w:t>
      </w:r>
      <w:r>
        <w:rPr>
          <w:rFonts w:hint="eastAsia"/>
          <w:highlight w:val="green"/>
          <w:lang w:val="en-US" w:eastAsia="zh-CN"/>
        </w:rPr>
        <w:t>【翻】</w:t>
      </w:r>
    </w:p>
    <w:p w14:paraId="66C65305">
      <w:pPr>
        <w:numPr>
          <w:ilvl w:val="0"/>
          <w:numId w:val="0"/>
        </w:numPr>
        <w:spacing w:line="360" w:lineRule="auto"/>
        <w:ind w:firstLine="420" w:firstLineChars="200"/>
        <w:rPr>
          <w:rFonts w:hint="eastAsia"/>
          <w:b/>
          <w:bCs/>
          <w:color w:val="FF0000"/>
          <w:lang w:val="en-US" w:eastAsia="zh-CN"/>
        </w:rPr>
      </w:pPr>
      <w:r>
        <w:rPr>
          <w:rFonts w:hint="eastAsia"/>
          <w:b/>
          <w:bCs/>
          <w:color w:val="FF0000"/>
          <w:lang w:val="en-US" w:eastAsia="zh-CN"/>
        </w:rPr>
        <w:t>预期成效：</w:t>
      </w:r>
    </w:p>
    <w:p w14:paraId="1D1EE42B">
      <w:pPr>
        <w:pStyle w:val="3"/>
        <w:numPr>
          <w:ilvl w:val="0"/>
          <w:numId w:val="5"/>
        </w:numPr>
        <w:spacing w:line="360" w:lineRule="auto"/>
        <w:rPr>
          <w:rFonts w:hint="eastAsia"/>
          <w:b/>
          <w:bCs/>
          <w:color w:val="FF0000"/>
          <w:lang w:val="en-US" w:eastAsia="zh-CN"/>
        </w:rPr>
      </w:pPr>
      <w:r>
        <w:rPr>
          <w:rFonts w:hint="eastAsia"/>
          <w:b/>
          <w:bCs/>
          <w:color w:val="FF0000"/>
          <w:lang w:val="en-US" w:eastAsia="zh-CN"/>
        </w:rPr>
        <w:t>在不断实践反思和优化中，提升自身专业素养。</w:t>
      </w:r>
    </w:p>
    <w:p w14:paraId="796B0C8D">
      <w:pPr>
        <w:pStyle w:val="3"/>
        <w:numPr>
          <w:ilvl w:val="0"/>
          <w:numId w:val="5"/>
        </w:numPr>
        <w:spacing w:line="360" w:lineRule="auto"/>
        <w:rPr>
          <w:rFonts w:hint="default"/>
          <w:b/>
          <w:bCs/>
          <w:color w:val="FF0000"/>
          <w:lang w:val="en-US" w:eastAsia="zh-CN"/>
        </w:rPr>
      </w:pPr>
      <w:r>
        <w:rPr>
          <w:rFonts w:hint="eastAsia"/>
          <w:b/>
          <w:bCs/>
          <w:color w:val="FF0000"/>
          <w:lang w:val="en-US" w:eastAsia="zh-CN"/>
        </w:rPr>
        <w:t>提升课程质量，积累1-2个课程实施的优秀案例。</w:t>
      </w:r>
      <w:r>
        <w:rPr>
          <w:rFonts w:hint="eastAsia"/>
          <w:highlight w:val="green"/>
          <w:lang w:val="en-US" w:eastAsia="zh-CN"/>
        </w:rPr>
        <w:t>【翻】</w:t>
      </w:r>
    </w:p>
    <w:p w14:paraId="43A1DF83">
      <w:pPr>
        <w:pStyle w:val="2"/>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关键举措3：利用多元方式观察，关注幼儿差异，助力资源捕捉与运用。</w:t>
      </w:r>
    </w:p>
    <w:p w14:paraId="7314631F">
      <w:pPr>
        <w:spacing w:line="360" w:lineRule="auto"/>
        <w:ind w:firstLine="420" w:firstLineChars="200"/>
        <w:rPr>
          <w:rFonts w:hint="default"/>
          <w:lang w:val="en-US" w:eastAsia="zh-CN"/>
        </w:rPr>
      </w:pPr>
      <w:r>
        <w:rPr>
          <w:rFonts w:hint="eastAsia"/>
          <w:highlight w:val="green"/>
          <w:lang w:val="en-US" w:eastAsia="zh-CN"/>
        </w:rPr>
        <w:t>【翻】</w:t>
      </w:r>
      <w:r>
        <w:rPr>
          <w:rFonts w:hint="eastAsia"/>
          <w:lang w:val="en-US" w:eastAsia="zh-CN"/>
        </w:rPr>
        <w:t>结合核心研究小组学期目标，可以通过：观察记录、环境调整、材料优化、交流对话、幼儿日记、幼儿计划等多元方式的观察进而去看幼儿资源。</w:t>
      </w:r>
      <w:r>
        <w:rPr>
          <w:rFonts w:hint="eastAsia"/>
          <w:highlight w:val="green"/>
          <w:lang w:val="en-US" w:eastAsia="zh-CN"/>
        </w:rPr>
        <w:t>【翻】</w:t>
      </w:r>
      <w:r>
        <w:rPr>
          <w:rFonts w:hint="eastAsia"/>
          <w:lang w:val="en-US" w:eastAsia="zh-CN"/>
        </w:rPr>
        <w:t>在此基础上，增强对区域内资源的开发与利用，思考面对不同能力的孩子，材料投放上的过程性与层次性，在实践的过程中进一步归纳相应的教师指导策略。</w:t>
      </w:r>
      <w:r>
        <w:rPr>
          <w:rFonts w:hint="eastAsia"/>
          <w:highlight w:val="green"/>
          <w:lang w:val="en-US" w:eastAsia="zh-CN"/>
        </w:rPr>
        <w:t>【翻】</w:t>
      </w:r>
    </w:p>
    <w:p w14:paraId="25E2452D">
      <w:pPr>
        <w:numPr>
          <w:ilvl w:val="0"/>
          <w:numId w:val="0"/>
        </w:numPr>
        <w:spacing w:line="360" w:lineRule="auto"/>
        <w:ind w:firstLine="420" w:firstLineChars="200"/>
        <w:rPr>
          <w:rFonts w:hint="eastAsia"/>
          <w:b/>
          <w:bCs/>
          <w:color w:val="FF0000"/>
          <w:lang w:val="en-US" w:eastAsia="zh-CN"/>
        </w:rPr>
      </w:pPr>
      <w:r>
        <w:rPr>
          <w:rFonts w:hint="eastAsia"/>
          <w:b/>
          <w:bCs/>
          <w:color w:val="FF0000"/>
          <w:lang w:val="en-US" w:eastAsia="zh-CN"/>
        </w:rPr>
        <w:t>预期成效：</w:t>
      </w:r>
    </w:p>
    <w:p w14:paraId="408B0A5D">
      <w:pPr>
        <w:pStyle w:val="3"/>
        <w:numPr>
          <w:ilvl w:val="0"/>
          <w:numId w:val="6"/>
        </w:numPr>
        <w:spacing w:line="360" w:lineRule="auto"/>
        <w:rPr>
          <w:rFonts w:hint="eastAsia"/>
          <w:b/>
          <w:bCs/>
          <w:color w:val="FF0000"/>
          <w:lang w:val="en-US" w:eastAsia="zh-CN"/>
        </w:rPr>
      </w:pPr>
      <w:r>
        <w:rPr>
          <w:rFonts w:hint="eastAsia"/>
          <w:b/>
          <w:bCs/>
          <w:color w:val="FF0000"/>
          <w:lang w:val="en-US" w:eastAsia="zh-CN"/>
        </w:rPr>
        <w:t>结合双《指南》，对照关键领域，尝试梳理各区域投放的典型小游戏。</w:t>
      </w:r>
      <w:r>
        <w:rPr>
          <w:rFonts w:hint="eastAsia"/>
          <w:highlight w:val="green"/>
          <w:lang w:val="en-US" w:eastAsia="zh-CN"/>
        </w:rPr>
        <w:t>【翻】</w:t>
      </w:r>
    </w:p>
    <w:p w14:paraId="1B59A657">
      <w:pPr>
        <w:spacing w:line="360" w:lineRule="auto"/>
        <w:ind w:firstLine="420" w:firstLineChars="200"/>
        <w:rPr>
          <w:rFonts w:hint="default"/>
          <w:lang w:val="en-US" w:eastAsia="zh-CN"/>
        </w:rPr>
      </w:pPr>
      <w:r>
        <w:rPr>
          <w:rFonts w:hint="eastAsia"/>
          <w:lang w:val="en-US" w:eastAsia="zh-CN"/>
        </w:rPr>
        <w:t>以上是我的个人总结与计划，感谢聆听～</w:t>
      </w:r>
    </w:p>
    <w:p w14:paraId="0731FCB1">
      <w:pPr>
        <w:numPr>
          <w:ilvl w:val="0"/>
          <w:numId w:val="0"/>
        </w:numPr>
        <w:spacing w:line="360" w:lineRule="auto"/>
        <w:rPr>
          <w:rFonts w:hint="default"/>
          <w:lang w:val="en-US" w:eastAsia="zh-CN"/>
        </w:rPr>
      </w:pPr>
    </w:p>
    <w:p w14:paraId="41DEC8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00000000" w:usb1="00000000" w:usb2="00000016" w:usb3="00000000" w:csb0="00040000" w:csb1="00000000"/>
  </w:font>
  <w:font w:name="汉仪中黑KW">
    <w:panose1 w:val="00020600040101010101"/>
    <w:charset w:val="86"/>
    <w:family w:val="auto"/>
    <w:pitch w:val="default"/>
    <w:sig w:usb0="00000000" w:usb1="00000000" w:usb2="00000016" w:usb3="00000000" w:csb0="00040000" w:csb1="00000000"/>
  </w:font>
  <w:font w:name="Kingsoft Sign">
    <w:panose1 w:val="05050102010706020507"/>
    <w:charset w:val="00"/>
    <w:family w:val="auto"/>
    <w:pitch w:val="default"/>
    <w:sig w:usb0="00000000" w:usb1="00000000" w:usb2="00000000" w:usb3="00000000" w:csb0="00000001" w:csb1="00000000"/>
  </w:font>
  <w:font w:name="Helvetica Neue">
    <w:panose1 w:val="02000503000000020004"/>
    <w:charset w:val="00"/>
    <w:family w:val="auto"/>
    <w:pitch w:val="default"/>
    <w:sig w:usb0="00000000" w:usb1="00000000" w:usb2="00000010" w:usb3="00000000" w:csb0="00000000" w:csb1="00000000"/>
  </w:font>
  <w:font w:name="楷体_GB2312">
    <w:altName w:val="汉仪楷体简"/>
    <w:panose1 w:val="02010609030101010101"/>
    <w:charset w:val="00"/>
    <w:family w:val="modern"/>
    <w:pitch w:val="default"/>
    <w:sig w:usb0="00000000" w:usb1="00000000" w:usb2="00000000" w:usb3="00000000" w:csb0="00040000" w:csb1="00000000"/>
  </w:font>
  <w:font w:name="方正大标宋简体">
    <w:altName w:val="汉仪书宋二KW"/>
    <w:panose1 w:val="02000000000000000000"/>
    <w:charset w:val="00"/>
    <w:family w:val="auto"/>
    <w:pitch w:val="default"/>
    <w:sig w:usb0="00000000" w:usb1="00000000" w:usb2="00000012" w:usb3="00000000" w:csb0="00040001" w:csb1="00000000"/>
  </w:font>
  <w:font w:name="仿宋_GB2312">
    <w:altName w:val="方正仿宋_GBK"/>
    <w:panose1 w:val="02010609030101010101"/>
    <w:charset w:val="00"/>
    <w:family w:val="modern"/>
    <w:pitch w:val="default"/>
    <w:sig w:usb0="00000000" w:usb1="00000000" w:usb2="0000001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0" w:usb1="00000000" w:usb2="00082016" w:usb3="00000000" w:csb0="00040001" w:csb1="00000000"/>
  </w:font>
  <w:font w:name="汉仪楷体简">
    <w:panose1 w:val="02010600000101010101"/>
    <w:charset w:val="86"/>
    <w:family w:val="auto"/>
    <w:pitch w:val="default"/>
    <w:sig w:usb0="00000000" w:usb1="00000000" w:usb2="0000000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7F2E2E"/>
    <w:multiLevelType w:val="singleLevel"/>
    <w:tmpl w:val="8B7F2E2E"/>
    <w:lvl w:ilvl="0" w:tentative="0">
      <w:start w:val="1"/>
      <w:numFmt w:val="chineseCounting"/>
      <w:suff w:val="nothing"/>
      <w:lvlText w:val="%1、"/>
      <w:lvlJc w:val="left"/>
      <w:rPr>
        <w:rFonts w:hint="eastAsia"/>
      </w:rPr>
    </w:lvl>
  </w:abstractNum>
  <w:abstractNum w:abstractNumId="1">
    <w:nsid w:val="BFF7E654"/>
    <w:multiLevelType w:val="singleLevel"/>
    <w:tmpl w:val="BFF7E654"/>
    <w:lvl w:ilvl="0" w:tentative="0">
      <w:start w:val="1"/>
      <w:numFmt w:val="decimal"/>
      <w:suff w:val="nothing"/>
      <w:lvlText w:val="%1、"/>
      <w:lvlJc w:val="left"/>
    </w:lvl>
  </w:abstractNum>
  <w:abstractNum w:abstractNumId="2">
    <w:nsid w:val="F312EAA1"/>
    <w:multiLevelType w:val="singleLevel"/>
    <w:tmpl w:val="F312EAA1"/>
    <w:lvl w:ilvl="0" w:tentative="0">
      <w:start w:val="1"/>
      <w:numFmt w:val="decimal"/>
      <w:suff w:val="nothing"/>
      <w:lvlText w:val="%1、"/>
      <w:lvlJc w:val="left"/>
    </w:lvl>
  </w:abstractNum>
  <w:abstractNum w:abstractNumId="3">
    <w:nsid w:val="FE6E62D3"/>
    <w:multiLevelType w:val="singleLevel"/>
    <w:tmpl w:val="FE6E62D3"/>
    <w:lvl w:ilvl="0" w:tentative="0">
      <w:start w:val="1"/>
      <w:numFmt w:val="chineseCounting"/>
      <w:suff w:val="nothing"/>
      <w:lvlText w:val="%1、"/>
      <w:lvlJc w:val="left"/>
      <w:rPr>
        <w:rFonts w:hint="eastAsia"/>
      </w:rPr>
    </w:lvl>
  </w:abstractNum>
  <w:abstractNum w:abstractNumId="4">
    <w:nsid w:val="35DF25EA"/>
    <w:multiLevelType w:val="singleLevel"/>
    <w:tmpl w:val="35DF25EA"/>
    <w:lvl w:ilvl="0" w:tentative="0">
      <w:start w:val="1"/>
      <w:numFmt w:val="decimal"/>
      <w:suff w:val="nothing"/>
      <w:lvlText w:val="%1）"/>
      <w:lvlJc w:val="left"/>
    </w:lvl>
  </w:abstractNum>
  <w:abstractNum w:abstractNumId="5">
    <w:nsid w:val="7FFACE89"/>
    <w:multiLevelType w:val="singleLevel"/>
    <w:tmpl w:val="7FFACE89"/>
    <w:lvl w:ilvl="0" w:tentative="0">
      <w:start w:val="1"/>
      <w:numFmt w:val="decimal"/>
      <w:suff w:val="nothing"/>
      <w:lvlText w:val="%1、"/>
      <w:lvlJc w:val="left"/>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autoSpaceDE w:val="0"/>
      <w:autoSpaceDN w:val="0"/>
      <w:adjustRightInd w:val="0"/>
      <w:spacing w:line="600" w:lineRule="exact"/>
      <w:ind w:firstLine="720" w:firstLineChars="200"/>
      <w:outlineLvl w:val="1"/>
    </w:pPr>
    <w:rPr>
      <w:rFonts w:ascii="Courier New" w:hAnsi="Courier New" w:eastAsia="楷体_GB2312"/>
      <w:b/>
      <w:color w:val="000000"/>
      <w:sz w:val="32"/>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Body Text First Indent"/>
    <w:basedOn w:val="4"/>
    <w:qFormat/>
    <w:uiPriority w:val="0"/>
    <w:pPr>
      <w:ind w:firstLine="480" w:firstLineChars="200"/>
    </w:pPr>
    <w:rPr>
      <w:rFonts w:eastAsia="宋体"/>
    </w:rPr>
  </w:style>
  <w:style w:type="paragraph" w:styleId="4">
    <w:name w:val="Body Text"/>
    <w:basedOn w:val="1"/>
    <w:qFormat/>
    <w:uiPriority w:val="0"/>
    <w:pPr>
      <w:jc w:val="left"/>
    </w:pPr>
    <w:rPr>
      <w:rFonts w:eastAsia="方正大标宋简体"/>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2025-01-17T12:10:00Z</dcterms:created>
  <dc:creator>贺北</dc:creator>
  <cp:lastModifiedBy>iPad</cp:lastModifiedBy>
  <dcterms:modified xsi:type="dcterms:W3CDTF">2025-07-07T15:13:28Z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2052-12.27.0</vt:lpwstr>
  </property>
  <property fmtid="{D5CDD505-2E9C-101B-9397-08002B2CF9AE}" pid="3" name="ICV">
    <vt:lpwstr>772C6787D07173D59A7E6768E1FF57E9_43</vt:lpwstr>
  </property>
</Properties>
</file>