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98BC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行思致远 赋能成长——许惠莲年度专业发展规划</w:t>
      </w:r>
    </w:p>
    <w:p w14:paraId="4E8D2095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——龙虎塘街道中心幼儿园  许惠莲</w:t>
      </w:r>
    </w:p>
    <w:p w14:paraId="38E4CD6C"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生的阅历就是跟过的人、走过的路、经历过的事。其中蕴藏着收获的甘甜、经验的智慧与感悟的深邃。回顾加入徐老师的成长营已经有两年时间，让我有了更多的学习机会和成长空间。首先，我想分享一下这段时间非常大的收获。</w:t>
      </w:r>
    </w:p>
    <w:p w14:paraId="32D14C9E">
      <w:pPr>
        <w:ind w:firstLine="482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其一，于薄弱处耕耘，得艺术领域之成长</w:t>
      </w:r>
      <w:r>
        <w:rPr>
          <w:rFonts w:hint="eastAsia"/>
          <w:sz w:val="24"/>
          <w:szCs w:val="24"/>
          <w:lang w:val="en-US" w:eastAsia="zh-CN"/>
        </w:rPr>
        <w:t>：作为小教英语专业的毕业生，我在艺术领域比较薄弱，班级环创和游戏创设的过程中，美术区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和音乐区是我的一大问题。在成长营的学习过程中，创新的分领域的研究小组让我在这一方面收获颇多。例如何洪秀老师分享的音乐区创设，从场地布置、材料提供、音乐选择等，其清晰的操作步骤与方法论，为我提供了宝贵的支架，在后续的音乐活动实践中，我将持续内化、应用。还有区域研讨的过程中，美术小组基于游戏现场的微型教研，也让我受益匪浅。特别是从大环境的创设到细节，“如画笔材料的提供的精研”，让我深刻理解了如何提供“有效鹰架支持”，精准助推幼儿的艺术表征与游戏探索。</w:t>
      </w:r>
    </w:p>
    <w:p w14:paraId="667FA410">
      <w:pPr>
        <w:ind w:firstLine="482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其二，享多元资源，拓专业发展之维度：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成长营构建了多维度的学习场域，极大拓宽了我的视野。持续的游戏观摩、深入的研讨打磨，以及与其他学习共同体。如课题研究组、数字化学习组的联合活动，使我的专业学习不再局限于单一领域，而是延伸至课题研究、数字化教育应用等前沿方向。</w:t>
      </w:r>
    </w:p>
    <w:p w14:paraId="45E101D7"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当然，学习后的内化和输出，是最重要的。接下来的一年里，我的规划如下：</w:t>
      </w:r>
    </w:p>
    <w:p w14:paraId="6E91AA43"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持续深度输入，系统规划学习路径</w:t>
      </w:r>
    </w:p>
    <w:p w14:paraId="1BE4D36B">
      <w:pPr>
        <w:numPr>
          <w:ilvl w:val="0"/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本学期的课题中期报告的撰写，我深刻感受到自己在文字撰写和课题研究方面的不足。接下来的时间，除了继续研读双《指南》，夯实理论基础的同时，更要加深课题方面的学习，深化课题研究能力。充分利用丰富的线上资源（如专业视频平台、AI辅助研究工具等），系统学习课题研究路径设计、数据收集与分析、研究报告撰写等核心技能，为明年的课题顺利结题奠定坚实基础。</w:t>
      </w:r>
    </w:p>
    <w:p w14:paraId="78B13527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勇于实践输出，转化学习为显性成果</w:t>
      </w:r>
    </w:p>
    <w:p w14:paraId="11F1B086">
      <w:pPr>
        <w:numPr>
          <w:ilvl w:val="0"/>
          <w:numId w:val="0"/>
        </w:numPr>
        <w:ind w:leftChars="0"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，基于成长营的学习收获，我在学校层面，进行过一次关于“科学区游戏资源的开发和利用”的培训反馈和分享。梳理学习心得、整合优质资源，通过教研活动、经验分享会等形式，将个人所学辐射至更广泛的教师群体，践行“教学做合一”，实现知识的内化与迁移。</w:t>
      </w:r>
    </w:p>
    <w:p w14:paraId="4F860007">
      <w:pPr>
        <w:numPr>
          <w:ilvl w:val="0"/>
          <w:numId w:val="0"/>
        </w:numPr>
        <w:ind w:leftChars="0" w:firstLine="48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时，对于7月1号参加的数字化培训我也感受颇多，其中关于“智能体”的创作，也给了我一定启发。下学期，我计划结合本班实际教学需求，尝试设计与开发服务于班本活动的智能体应用原型。如来园智能签到与健康追踪、户外运动数据分析、班级“智能小农场”观察记录助手等，探索AI赋能幼儿园保教工作的创新路径，让技术成为支持幼儿发展的有力工具。</w:t>
      </w:r>
    </w:p>
    <w:p w14:paraId="0E2DFD24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对标卓越榜样，明晰专业进阶目标</w:t>
      </w:r>
    </w:p>
    <w:p w14:paraId="089D607F">
      <w:pPr>
        <w:numPr>
          <w:ilvl w:val="0"/>
          <w:numId w:val="0"/>
        </w:numPr>
        <w:ind w:leftChars="0"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已有18年，我一直以认真的态度对待，但是却也一直在舒适区呆着，没有明显的突破。在成长营，有很多优秀的小伙伴，通过他们的成长故事，我看到了他们对自己的成长有目标，以参与各种竞赛、项目来促进自己达成目标。苏霍姆林斯基 曾说过：“对一个教师来说，最大的危险就是自己在智力上的空虚，没有精神财富的储备”。对标优秀，我也对后面的梯队晋升有了规划：努力达到市骨干的评选标准。对自我条件进行梳理，还缺少以下内容：</w:t>
      </w:r>
    </w:p>
    <w:p w14:paraId="7173D9FF">
      <w:pPr>
        <w:numPr>
          <w:ilvl w:val="0"/>
          <w:numId w:val="2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提升教育科研论文质量与数量：</w:t>
      </w:r>
      <w:r>
        <w:rPr>
          <w:rFonts w:hint="eastAsia"/>
          <w:sz w:val="24"/>
          <w:szCs w:val="24"/>
          <w:lang w:val="en-US" w:eastAsia="zh-CN"/>
        </w:rPr>
        <w:t>目前我个人的论文撰写能力水平有限，论文发表的质量也不高。而市骨干的论文发表要求较高，我要利用这段时间好好积累素材，认真撰写论文，向核心期刊投稿。争取达到梯队晋升的论文要求。同时，也要抓紧对课题相关理论知识的汲取，提高相关论文投稿的数量和质量。</w:t>
      </w:r>
    </w:p>
    <w:p w14:paraId="414A7E9E"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积极参与专业竞赛并争取荣誉：</w:t>
      </w:r>
      <w:r>
        <w:rPr>
          <w:rFonts w:hint="eastAsia"/>
          <w:sz w:val="24"/>
          <w:szCs w:val="24"/>
          <w:lang w:val="en-US" w:eastAsia="zh-CN"/>
        </w:rPr>
        <w:t>除了认真对待成长营给与的很多展示的平台和机会，积累材料，我还要积极申报各类专业竞赛，例如公开课评比、环创评比等，争取获得奖项。</w:t>
      </w:r>
    </w:p>
    <w:p w14:paraId="3C366DF0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“追风赶月莫停留，平芜尽处是春山。”两年的成长营浸润，不仅丰富了我的专业工具箱，更点燃了持续精进的内驱力。这份年度规划，是我对过往收获的致敬，更是面向未来的行动宣言。我将秉持终身学习的理念，在“行”中不断反思，在“思”中持续赋能，脚踏实地践行规划中的每一步。期待在徐老师的引领和伙伴们的同行下，新学年能在专业发展的道路上攀越新的高度，不仅为个人成长，更为助力园所保教质量提升和区域幼教事业发展贡献一份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A29E5"/>
    <w:multiLevelType w:val="singleLevel"/>
    <w:tmpl w:val="A59A29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28EE3A"/>
    <w:multiLevelType w:val="singleLevel"/>
    <w:tmpl w:val="E128EE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E704B"/>
    <w:rsid w:val="40A60E3D"/>
    <w:rsid w:val="40AC738C"/>
    <w:rsid w:val="46485064"/>
    <w:rsid w:val="49D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1699</Words>
  <Characters>1702</Characters>
  <Lines>0</Lines>
  <Paragraphs>0</Paragraphs>
  <TotalTime>109</TotalTime>
  <ScaleCrop>false</ScaleCrop>
  <LinksUpToDate>false</LinksUpToDate>
  <CharactersWithSpaces>1710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2025-07-07T01:20:00Z</dcterms:created>
  <dc:creator>huawei</dc:creator>
  <cp:lastModifiedBy>常州诺博</cp:lastModifiedBy>
  <dcterms:modified xsi:type="dcterms:W3CDTF">2025-07-07T05:58:43Z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eyJoZGlkIjoiNTZmYzgyNjBiOGZlZjdlYzEzMTkwYmRkYTg4MTZjYjMiLCJ1c2VySWQiOiIzMTM4NjQ3MTQifQ==</vt:lpwstr>
  </property>
  <property fmtid="{D5CDD505-2E9C-101B-9397-08002B2CF9AE}" pid="4" name="ICV">
    <vt:lpwstr>FF8FEF5B877148BC867D9AFF46D815EC_12</vt:lpwstr>
  </property>
</Properties>
</file>