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762E5"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铸魂育人 研思并行</w:t>
      </w:r>
    </w:p>
    <w:p w14:paraId="4E93797B">
      <w:pPr>
        <w:jc w:val="righ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学年第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学期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道德与法治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备课组工作总结</w:t>
      </w:r>
    </w:p>
    <w:p w14:paraId="2B1E2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一、本学期主要工作</w:t>
      </w:r>
    </w:p>
    <w:p w14:paraId="3BC0B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2024 - 2025学年第二学期，道德与法治备课组在学校领导的悉心关怀与大力支持下，以《义务教育道德与法治课程标准(2022年版)》为行动指南，紧扣立德树人根本任务，扎实推进各项教研教学工作。备课组围绕提升教师专业素养、优化课堂教学质量、培育学生核心素养等目标，积极探索创新，现将工作总结如下：</w:t>
      </w:r>
    </w:p>
    <w:p w14:paraId="7702E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1.聚焦核心素养，深化教研实践</w:t>
      </w:r>
    </w:p>
    <w:p w14:paraId="4D38A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海燕校长开展道德法制专题培训，吴海燕校长以《素养导向下小学道德与法治课的实践探索》为题，为全体道法教师进行了深度培训。吴校长结合前沿教育理念与丰富的实践经验，深入剖析了当前道法课堂教学中的关键问题与挑战。培训聚焦新课标核心要求，系统阐述了如何基于学生认知规律和生活经验，设计具有育人价值的真实情境和深度活动，实现知识传授、能力培养与价值塑造的有机统一。培训中分享了大量可操作性强、启发性高的教学案例和策略，为教师们突破教学瓶颈、提升课堂实效提供了清晰的路径指引和强大的理论支撑。此次培训极大激发了教师们的教学研究热情和创新意识，为备课组的教研方向注入了强劲动力。</w:t>
      </w:r>
    </w:p>
    <w:p w14:paraId="13327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2.专注专业引领，打磨课堂阵地</w:t>
      </w:r>
    </w:p>
    <w:p w14:paraId="66620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课组始终将教师专业成长作为重点工作。本学期，薛益鑫老师执教区级公开课，课前薛老师多次试上，并邀请了其他骨干教师点评指导，打磨课堂，从教学活动的每一个环节到过渡语和板书设计进行了细致思考。公开课上，薛老师巧妙创设情境，引导学生深度参与课堂互动，以丰富多样的教学活动，有效激发学生学习兴趣，切实提升课堂教学实效，课后王瑛教研员结合道德法制新课标细致指导重构，为备课组内教师带来新的教学启发与思考。</w:t>
      </w:r>
    </w:p>
    <w:p w14:paraId="3A477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 深耕常规教研，集体智慧共成长</w:t>
      </w:r>
    </w:p>
    <w:p w14:paraId="6E286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标研读常态化，持续组织新课标深度研读与交流，结合吴校长培训内容，深化对课程理念、目标与实施路径的理解，确保教学方向不偏离。集体备课重实效，坚持并优化每月集体备课制度。围绕单元整体教学、重难点突破、情境活动设计、评价方式等核心议题展开深入研讨。区域联动拓视野，积极组织教师参加市区级教研活动，学习借鉴其他学校的先进经验，拓宽教学思路，反哺本校教研。</w:t>
      </w:r>
    </w:p>
    <w:p w14:paraId="09430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 存在问题</w:t>
      </w:r>
    </w:p>
    <w:p w14:paraId="26149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  理念落地均衡性：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如何将专家培训、公开课展示中的先进理念与有效策略更广泛、更深入地迁移应用到全体教师的日常教学中，实现课堂效益的整体提升，仍需持续探索和推动。</w:t>
      </w:r>
    </w:p>
    <w:p w14:paraId="759B2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  教研成果显性化：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在将丰富的教研实践，集体备课成果、听评课感悟、公开课经验等系统梳理、提炼转化为高质量的论文、案例或校本资源方面，有待加强力度和深度。</w:t>
      </w:r>
    </w:p>
    <w:p w14:paraId="65C88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 教师发展个性化：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教师在教学理念更新、方法创新、技术应用等方面的发展步调存在差异，需进一步关注个体需求，提供更具针对性的支持。</w:t>
      </w:r>
    </w:p>
    <w:p w14:paraId="32532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 后续改进措施</w:t>
      </w:r>
    </w:p>
    <w:p w14:paraId="0F494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  深化课堂实践改革：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聚焦“思政一体化建设”，开展系列主题教学研讨与实践，推动先进教学策略在日常课堂中的普遍应用。</w:t>
      </w:r>
    </w:p>
    <w:p w14:paraId="13C52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  强化教研成果凝练：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组织专题研讨，引导教师结合本学期重点活动和自身教学实践，积极撰写教学反思、案例分析、研究论文。建立组内成果分享与推荐机制，鼓励并支持教师参加各级各类论文评比、案例征集及经验交流活动。</w:t>
      </w:r>
    </w:p>
    <w:p w14:paraId="01813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  实施精准发展支持：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继续争取校内外专家资源，围绕教师共性需求及个性短板，提供更具针对性的专题培训和工作坊。</w:t>
      </w:r>
    </w:p>
    <w:p w14:paraId="294C1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  拓展交流合作广度：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主动对接“德法研修共同体”及周边学校“牵手”活动，为更多教师创造走出去展示，引进来学习的机会，在更广阔的平台上锻炼队伍，汲取养分。</w:t>
      </w:r>
    </w:p>
    <w:p w14:paraId="6D8FD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，在备课组全体成员的共同努力下，我校道德与法治学科的教研氛围更加浓厚，教师的专业素养和团队协作能力得到有效提升。展望新学期，备课组全体同仁将不忘初心，砥砺前行，继续深耕教研沃土，精进教学艺术，努力将学习所得转化为扎实的育人实践，为全面提升学科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教学质量和学生核心素养发展而不懈奋斗。</w:t>
      </w:r>
    </w:p>
    <w:p w14:paraId="51BAB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4076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17FD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附录：师生获奖情况表格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CDE5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D329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 w14:paraId="07584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获奖名称</w:t>
            </w:r>
          </w:p>
        </w:tc>
        <w:tc>
          <w:tcPr>
            <w:tcW w:w="2131" w:type="dxa"/>
          </w:tcPr>
          <w:p w14:paraId="05470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发奖部门</w:t>
            </w:r>
          </w:p>
        </w:tc>
        <w:tc>
          <w:tcPr>
            <w:tcW w:w="2131" w:type="dxa"/>
          </w:tcPr>
          <w:p w14:paraId="6DF6F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</w:tr>
      <w:tr w14:paraId="13166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FD91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薛益鑫</w:t>
            </w:r>
          </w:p>
        </w:tc>
        <w:tc>
          <w:tcPr>
            <w:tcW w:w="2130" w:type="dxa"/>
          </w:tcPr>
          <w:p w14:paraId="63004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区级公开课《生活离不开规则》</w:t>
            </w:r>
          </w:p>
        </w:tc>
        <w:tc>
          <w:tcPr>
            <w:tcW w:w="2131" w:type="dxa"/>
          </w:tcPr>
          <w:p w14:paraId="31DF1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新北区教师发展中心</w:t>
            </w:r>
          </w:p>
        </w:tc>
        <w:tc>
          <w:tcPr>
            <w:tcW w:w="2131" w:type="dxa"/>
          </w:tcPr>
          <w:p w14:paraId="79CA1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2025.4.29</w:t>
            </w:r>
          </w:p>
        </w:tc>
      </w:tr>
    </w:tbl>
    <w:p w14:paraId="70F12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F008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180E29"/>
    <w:rsid w:val="14651D9F"/>
    <w:rsid w:val="181700E6"/>
    <w:rsid w:val="5C6D1C88"/>
    <w:rsid w:val="5F3D85BC"/>
    <w:rsid w:val="6D8D6A49"/>
    <w:rsid w:val="70223A22"/>
    <w:rsid w:val="BE18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1582</Words>
  <Characters>1616</Characters>
  <Lines>0</Lines>
  <Paragraphs>0</Paragraphs>
  <TotalTime>18</TotalTime>
  <ScaleCrop>false</ScaleCrop>
  <LinksUpToDate>false</LinksUpToDate>
  <CharactersWithSpaces>1635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2025-06-11T04:05:00Z</dcterms:created>
  <dc:creator>和亚黄</dc:creator>
  <cp:lastModifiedBy>大海</cp:lastModifiedBy>
  <dcterms:modified xsi:type="dcterms:W3CDTF">2025-07-02T09:04:31Z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D712EDE1F1274AD8BEB9042E87B7B7B0_13</vt:lpwstr>
  </property>
  <property fmtid="{D5CDD505-2E9C-101B-9397-08002B2CF9AE}" pid="4" name="KSOTemplateDocerSaveRecord">
    <vt:lpwstr>eyJoZGlkIjoiYzVjODE4ODA5OGJjNDhmYTA2YzllNjZmMTBjNWFkZGMiLCJ1c2VySWQiOiI0Mjg3MDUxOTkifQ==</vt:lpwstr>
  </property>
</Properties>
</file>