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sz w:val="30"/>
          <w:szCs w:val="30"/>
        </w:rPr>
      </w:pPr>
      <w:r>
        <w:rPr>
          <w:rFonts w:ascii="黑体" w:hAnsi="黑体" w:eastAsia="黑体" w:cs="黑体"/>
          <w:i w:val="0"/>
          <w:strike w:val="0"/>
          <w:color w:val="000000"/>
          <w:sz w:val="30"/>
          <w:szCs w:val="30"/>
          <w:u w:val="none"/>
        </w:rPr>
        <w:t>2024-2025学年 下学期 第17周工作安排(6月2日—6月8日)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1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6月3日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全区招生考试工作会议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薛文兴,刁正久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区各初中校校长1名；教师发展中心主要负责人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科促中心2189会议室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教育科,教师发展中心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6月4日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幼儿园沉浸式调研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金梅幼儿园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天宁区“教师人工智能素养与能力提升”培训第三期AI赋能综合学科创新应用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各校学科骨干教师一名（音乐学科8:30-9:30；科学学科10:00-11:00）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（龚凡、李军伟）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虹景小学四楼教科研中心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区语文复习课研讨活动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各校语文学科责任人、低中高每年段1名骨干教师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（周婷婷，梅花，吴银兰，周志兰）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紫云小学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2025年天宁区学校（幼儿园）暑期维修工作培训与工作部署会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2025年天宁区暑期维修单位（2025年暑期维修工作群内单位）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二十四中天宁分校9124会议室（800人报告厅西面）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发展规划与财务科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6月5日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市特殊教育指导中心工作专项调研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光华学校、虹景小学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区小学体育小初衔接专题研讨活动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各小学体育教师2人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（李晓燕、谢丽）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红梅实验小学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6月6日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“聚焦主责主业做红领巾引路人”专题培训暨少先队中队活动展示研讨（公开课：《“盘”彩流芳，“扣”响未来》龙锦 凌怡、《齿间藏千年，童心传篦韵》华润 薛方舟、《追寻千年国色，铸造少年气质》第二十四中学天宁分校 胡雯婕）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各中小学少先队工作分管校长1人；各中小学大队辅导员1人；区第六届优秀少先队中队活动全体报名参赛选手；江苏省少先队袁文娟名辅导员工作室全体成员（成员名单另行通知）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（沈林武、张瑜、周婷婷、周洲、顾燕、刘艺文、梅花、王晓雨）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华润小学一楼报告厅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6月7-8日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星期六-日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天宁区中小学生篮球比赛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各参赛学校相关教练员、运动员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晋陵小学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1.2025年天宁区教育系统大先生师德宣讲团成员申报已开始。请各单位积极组织推荐，于2025年6月10日前将申报表纸质一式一份报送局人教科，电子版同步发送邮箱 tnjyjrsk@163.com 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2.5月30日-6月26日，对全区中小学、幼儿园开展规范办学（园）专项督导，责任督学将采取多轮、随机、全天蹲点式督查；局督导科会同人教科、教育科、规财科、学前管理中心随机进校抽查。各校（园）需严守规范办学底线，按相关要求规范做好各项工作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3.学校安全、校园餐管理四不两直检查。</w:t>
            </w:r>
          </w:p>
        </w:tc>
      </w:tr>
    </w:tbl>
    <w:p>
      <w:pPr>
        <w:snapToGrid/>
        <w:spacing w:before="120" w:after="75" w:line="240" w:lineRule="auto"/>
        <w:ind w:left="120" w:right="120"/>
        <w:jc w:val="center"/>
        <w:rPr>
          <w:sz w:val="30"/>
          <w:szCs w:val="30"/>
        </w:rPr>
      </w:pPr>
      <w:r>
        <w:rPr>
          <w:rFonts w:ascii="黑体" w:hAnsi="黑体" w:eastAsia="黑体" w:cs="黑体"/>
          <w:b w:val="0"/>
          <w:i w:val="0"/>
          <w:strike w:val="0"/>
          <w:color w:val="000000"/>
          <w:spacing w:val="0"/>
          <w:sz w:val="30"/>
          <w:szCs w:val="30"/>
          <w:u w:val="none"/>
        </w:rPr>
        <w:t>三河口小学</w:t>
      </w:r>
      <w:r>
        <w:rPr>
          <w:rFonts w:ascii="黑体" w:hAnsi="黑体" w:eastAsia="黑体" w:cs="黑体"/>
          <w:i w:val="0"/>
          <w:strike w:val="0"/>
          <w:color w:val="000000"/>
          <w:sz w:val="30"/>
          <w:szCs w:val="30"/>
          <w:u w:val="none"/>
        </w:rPr>
        <w:t>第17周工作安排(6月2日—6月8日)</w:t>
      </w:r>
    </w:p>
    <w:p>
      <w:pPr>
        <w:snapToGrid/>
        <w:spacing w:before="0" w:after="0" w:line="240" w:lineRule="auto"/>
        <w:ind w:left="0" w:right="0"/>
        <w:rPr>
          <w:b/>
          <w:bCs/>
        </w:rPr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20"/>
        <w:gridCol w:w="1050"/>
        <w:gridCol w:w="1485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4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16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10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4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（6月2日）</w:t>
            </w:r>
          </w:p>
        </w:tc>
        <w:tc>
          <w:tcPr>
            <w:tcW w:w="772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FF0000"/>
                <w:spacing w:val="0"/>
                <w:sz w:val="24"/>
                <w:szCs w:val="24"/>
                <w:u w:val="none"/>
              </w:rPr>
              <w:t>端午节假期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（3日）</w:t>
            </w: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0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相关班级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相关教师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教学常规调研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12:10</w:t>
            </w:r>
          </w:p>
        </w:tc>
        <w:tc>
          <w:tcPr>
            <w:tcW w:w="10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致远厅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四年级全体学生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防溺水公益课程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殷文宇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校园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规范办学督查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校长室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（4日）</w:t>
            </w: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相关班级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相关教师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教学常规调研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（5日）</w:t>
            </w: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简易平房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五年级班主任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学生脊柱筛查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周忠才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CBCDD1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5" w:type="dxa"/>
            <w:vMerge w:val="restart"/>
            <w:tcBorders>
              <w:top w:val="single" w:color="CBCDD1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（6日）</w:t>
            </w: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9:30</w:t>
            </w:r>
          </w:p>
        </w:tc>
        <w:tc>
          <w:tcPr>
            <w:tcW w:w="10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会议室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行政会议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13:55-14:35 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操场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全校学生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215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专项活动月赛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朱  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金武经就读申请；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汇总考前离常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成立教辅读物评定小组。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教材征订单、教辅推荐目录上交教育科。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上交小语期末复习命题设计。</w:t>
            </w:r>
          </w:p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郑陆片联片教研（全体英语组教师）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1.6月3日中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午12:00三楼录播室常州晚报小记者活动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leftChars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市级备案课题中期评估准备工作。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240" w:leftChars="0" w:right="0" w:firstLine="0" w:firstLine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暑期工程上报。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240" w:leftChars="0" w:right="0" w:firstLine="0" w:firstLineChars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校车安全工作会议。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45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  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45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105" w:type="dxa"/>
            <w:gridSpan w:val="4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  群     梅  花     邹雨轩      蔡凤奇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章梦娜    孙  晓     李晓燕      张  龙</w:t>
            </w:r>
          </w:p>
        </w:tc>
      </w:tr>
    </w:tbl>
    <w:p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60" w:after="60" w:line="240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\0027\0027Times New Roman\0027" w:hAnsi="'\0027\0027Times New Roman\0027" w:cs="'\0027\0027Times New Roman\0027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\0027Times New Roman\0027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\0027\0027Times New Roman\002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72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2" w:hanging="336"/>
      </w:pPr>
    </w:lvl>
    <w:lvl w:ilvl="2" w:tentative="0">
      <w:start w:val="1"/>
      <w:numFmt w:val="lowerRoman"/>
      <w:lvlText w:val="%3."/>
      <w:lvlJc w:val="left"/>
      <w:pPr>
        <w:ind w:left="1552" w:hanging="336"/>
      </w:pPr>
    </w:lvl>
    <w:lvl w:ilvl="3" w:tentative="0">
      <w:start w:val="1"/>
      <w:numFmt w:val="decimal"/>
      <w:lvlText w:val="%4."/>
      <w:lvlJc w:val="left"/>
      <w:pPr>
        <w:ind w:left="1992" w:hanging="336"/>
      </w:pPr>
    </w:lvl>
    <w:lvl w:ilvl="4" w:tentative="0">
      <w:start w:val="1"/>
      <w:numFmt w:val="lowerLetter"/>
      <w:lvlText w:val="%5."/>
      <w:lvlJc w:val="left"/>
      <w:pPr>
        <w:ind w:left="2432" w:hanging="336"/>
      </w:pPr>
    </w:lvl>
    <w:lvl w:ilvl="5" w:tentative="0">
      <w:start w:val="1"/>
      <w:numFmt w:val="lowerRoman"/>
      <w:lvlText w:val="%6."/>
      <w:lvlJc w:val="left"/>
      <w:pPr>
        <w:ind w:left="2872" w:hanging="336"/>
      </w:pPr>
    </w:lvl>
    <w:lvl w:ilvl="6" w:tentative="0">
      <w:start w:val="1"/>
      <w:numFmt w:val="decimal"/>
      <w:lvlText w:val="%7."/>
      <w:lvlJc w:val="left"/>
      <w:pPr>
        <w:ind w:left="3312" w:hanging="336"/>
      </w:pPr>
    </w:lvl>
    <w:lvl w:ilvl="7" w:tentative="0">
      <w:start w:val="1"/>
      <w:numFmt w:val="lowerLetter"/>
      <w:lvlText w:val="%8."/>
      <w:lvlJc w:val="left"/>
      <w:pPr>
        <w:ind w:left="3752" w:hanging="336"/>
      </w:pPr>
    </w:lvl>
    <w:lvl w:ilvl="8" w:tentative="0">
      <w:start w:val="1"/>
      <w:numFmt w:val="lowerRoman"/>
      <w:lvlText w:val="%9."/>
      <w:lvlJc w:val="left"/>
      <w:pPr>
        <w:ind w:left="4192" w:hanging="336"/>
      </w:pPr>
    </w:lvl>
  </w:abstractNum>
  <w:abstractNum w:abstractNumId="1">
    <w:nsid w:val="02DBB94D"/>
    <w:multiLevelType w:val="singleLevel"/>
    <w:tmpl w:val="02DBB94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C54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1364</Words>
  <Characters>1538</Characters>
  <TotalTime>3</TotalTime>
  <ScaleCrop>false</ScaleCrop>
  <LinksUpToDate>false</LinksUpToDate>
  <CharactersWithSpaces>1631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2025-06-03T10:38:00Z</dcterms:created>
  <dc:creator>Administrator</dc:creator>
  <cp:lastModifiedBy>周锭</cp:lastModifiedBy>
  <dcterms:modified xsi:type="dcterms:W3CDTF">2025-06-03T02:43:08Z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0B49119A41F04C39A25145233CB38517</vt:lpwstr>
  </property>
</Properties>
</file>