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E3E8DD">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drawing>
          <wp:anchor distT="0" distB="0" distL="114300" distR="114300" simplePos="0" relativeHeight="251661312" behindDoc="1" locked="0" layoutInCell="1" allowOverlap="1">
            <wp:simplePos x="0" y="0"/>
            <wp:positionH relativeFrom="column">
              <wp:posOffset>32385</wp:posOffset>
            </wp:positionH>
            <wp:positionV relativeFrom="paragraph">
              <wp:posOffset>-262890</wp:posOffset>
            </wp:positionV>
            <wp:extent cx="1619250" cy="1582420"/>
            <wp:effectExtent l="0" t="0" r="6350" b="5080"/>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5" cstate="print"/>
                    <a:srcRect l="21654" t="17323" r="22047" b="22441"/>
                    <a:stretch>
                      <a:fillRect/>
                    </a:stretch>
                  </pic:blipFill>
                  <pic:spPr>
                    <a:xfrm>
                      <a:off x="0" y="0"/>
                      <a:ext cx="1619250" cy="1582420"/>
                    </a:xfrm>
                    <a:prstGeom prst="rect">
                      <a:avLst/>
                    </a:prstGeom>
                    <a:noFill/>
                  </pic:spPr>
                </pic:pic>
              </a:graphicData>
            </a:graphic>
          </wp:anchor>
        </w:drawing>
      </w:r>
    </w:p>
    <w:p w14:paraId="6184BEF1">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5AEE877E">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rPr>
          <w:sz w:val="40"/>
        </w:rPr>
        <mc:AlternateContent>
          <mc:Choice Requires="wps">
            <w:drawing>
              <wp:anchor distT="0" distB="0" distL="114300" distR="114300" simplePos="0" relativeHeight="251659264" behindDoc="0" locked="0" layoutInCell="1" allowOverlap="1">
                <wp:simplePos x="0" y="0"/>
                <wp:positionH relativeFrom="column">
                  <wp:posOffset>-216535</wp:posOffset>
                </wp:positionH>
                <wp:positionV relativeFrom="paragraph">
                  <wp:posOffset>306705</wp:posOffset>
                </wp:positionV>
                <wp:extent cx="6753860" cy="4898390"/>
                <wp:effectExtent l="0" t="0" r="0" b="0"/>
                <wp:wrapNone/>
                <wp:docPr id="138" name="文本框 138"/>
                <wp:cNvGraphicFramePr/>
                <a:graphic xmlns:a="http://schemas.openxmlformats.org/drawingml/2006/main">
                  <a:graphicData uri="http://schemas.microsoft.com/office/word/2010/wordprocessingShape">
                    <wps:wsp>
                      <wps:cNvSpPr txBox="1"/>
                      <wps:spPr>
                        <a:xfrm>
                          <a:off x="939800" y="2094865"/>
                          <a:ext cx="6753860" cy="48983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16992D">
                            <w:pPr>
                              <w:jc w:val="center"/>
                              <w:rPr>
                                <w:rFonts w:hint="eastAsia" w:ascii="楷体" w:hAnsi="楷体" w:eastAsia="楷体" w:cs="楷体"/>
                                <w:sz w:val="52"/>
                                <w:szCs w:val="52"/>
                                <w:lang w:val="en-US" w:eastAsia="zh-CN"/>
                              </w:rPr>
                            </w:pPr>
                            <w:r>
                              <w:rPr>
                                <w:rFonts w:hint="eastAsia" w:ascii="楷体" w:hAnsi="楷体" w:eastAsia="楷体" w:cs="楷体"/>
                                <w:sz w:val="52"/>
                                <w:szCs w:val="52"/>
                                <w:lang w:val="en-US" w:eastAsia="zh-CN"/>
                              </w:rPr>
                              <w:t>顾惠芬优秀家庭教育指导师培育室</w:t>
                            </w:r>
                          </w:p>
                          <w:p w14:paraId="78D2920E">
                            <w:pPr>
                              <w:jc w:val="center"/>
                              <w:rPr>
                                <w:rFonts w:hint="default" w:ascii="楷体" w:hAnsi="楷体" w:eastAsia="楷体" w:cs="楷体"/>
                                <w:sz w:val="52"/>
                                <w:szCs w:val="52"/>
                                <w:lang w:val="en-US" w:eastAsia="zh-CN"/>
                              </w:rPr>
                            </w:pPr>
                            <w:r>
                              <w:rPr>
                                <w:rFonts w:hint="eastAsia" w:ascii="楷体" w:hAnsi="楷体" w:eastAsia="楷体" w:cs="楷体"/>
                                <w:sz w:val="52"/>
                                <w:szCs w:val="52"/>
                                <w:lang w:val="en-US" w:eastAsia="zh-CN"/>
                              </w:rPr>
                              <w:t>2024.7-2025.6考核材料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5pt;margin-top:24.15pt;height:385.7pt;width:531.8pt;z-index:251659264;mso-width-relative:page;mso-height-relative:page;" filled="f" stroked="f" coordsize="21600,21600" o:gfxdata="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4TR5e90AAAALAQAADwAA&#10;AAAAAAABACAAAAAiAAAAZHJzL2Rvd25yZXYueG1sUEsBAhQAFAAAAAgAh07iQDkCq5tKAgAAdgQA&#10;AA4AAAAAAAAAAQAgAAAALAEAAGRycy9lMm9Eb2MueG1sUEsFBgAAAAAGAAYAWQEAAOgFAAAAAA==&#10;">
                <v:fill on="f" focussize="0,0"/>
                <v:stroke on="f" weight="0.5pt"/>
                <v:imagedata o:title=""/>
                <o:lock v:ext="edit" aspectratio="f"/>
                <v:textbox>
                  <w:txbxContent>
                    <w:p w14:paraId="5216992D">
                      <w:pPr>
                        <w:jc w:val="center"/>
                        <w:rPr>
                          <w:rFonts w:hint="eastAsia" w:ascii="楷体" w:hAnsi="楷体" w:eastAsia="楷体" w:cs="楷体"/>
                          <w:sz w:val="52"/>
                          <w:szCs w:val="52"/>
                          <w:lang w:val="en-US" w:eastAsia="zh-CN"/>
                        </w:rPr>
                      </w:pPr>
                      <w:r>
                        <w:rPr>
                          <w:rFonts w:hint="eastAsia" w:ascii="楷体" w:hAnsi="楷体" w:eastAsia="楷体" w:cs="楷体"/>
                          <w:sz w:val="52"/>
                          <w:szCs w:val="52"/>
                          <w:lang w:val="en-US" w:eastAsia="zh-CN"/>
                        </w:rPr>
                        <w:t>顾惠芬优秀家庭教育指导师培育室</w:t>
                      </w:r>
                    </w:p>
                    <w:p w14:paraId="78D2920E">
                      <w:pPr>
                        <w:jc w:val="center"/>
                        <w:rPr>
                          <w:rFonts w:hint="default" w:ascii="楷体" w:hAnsi="楷体" w:eastAsia="楷体" w:cs="楷体"/>
                          <w:sz w:val="52"/>
                          <w:szCs w:val="52"/>
                          <w:lang w:val="en-US" w:eastAsia="zh-CN"/>
                        </w:rPr>
                      </w:pPr>
                      <w:r>
                        <w:rPr>
                          <w:rFonts w:hint="eastAsia" w:ascii="楷体" w:hAnsi="楷体" w:eastAsia="楷体" w:cs="楷体"/>
                          <w:sz w:val="52"/>
                          <w:szCs w:val="52"/>
                          <w:lang w:val="en-US" w:eastAsia="zh-CN"/>
                        </w:rPr>
                        <w:t>2024.7-2025.6考核材料</w:t>
                      </w:r>
                    </w:p>
                  </w:txbxContent>
                </v:textbox>
              </v:shape>
            </w:pict>
          </mc:Fallback>
        </mc:AlternateContent>
      </w:r>
    </w:p>
    <w:p w14:paraId="65582E36">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3778B083">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5D61516E">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706907AA">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3677A691">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rPr>
          <w:b/>
        </w:rPr>
        <w:drawing>
          <wp:anchor distT="0" distB="0" distL="114300" distR="114300" simplePos="0" relativeHeight="251660288" behindDoc="1" locked="0" layoutInCell="1" allowOverlap="1">
            <wp:simplePos x="0" y="0"/>
            <wp:positionH relativeFrom="column">
              <wp:posOffset>165735</wp:posOffset>
            </wp:positionH>
            <wp:positionV relativeFrom="paragraph">
              <wp:posOffset>349250</wp:posOffset>
            </wp:positionV>
            <wp:extent cx="5715000" cy="3457575"/>
            <wp:effectExtent l="0" t="0" r="0" b="9525"/>
            <wp:wrapNone/>
            <wp:docPr id="133" name="图片 133" descr="P101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P1010457"/>
                    <pic:cNvPicPr>
                      <a:picLocks noChangeAspect="1" noChangeArrowheads="1"/>
                    </pic:cNvPicPr>
                  </pic:nvPicPr>
                  <pic:blipFill>
                    <a:blip r:embed="rId6" cstate="print"/>
                    <a:srcRect/>
                    <a:stretch>
                      <a:fillRect/>
                    </a:stretch>
                  </pic:blipFill>
                  <pic:spPr>
                    <a:xfrm>
                      <a:off x="0" y="0"/>
                      <a:ext cx="5715000" cy="3457575"/>
                    </a:xfrm>
                    <a:prstGeom prst="rect">
                      <a:avLst/>
                    </a:prstGeom>
                    <a:noFill/>
                    <a:ln w="9525">
                      <a:noFill/>
                      <a:miter lim="800000"/>
                      <a:headEnd/>
                      <a:tailEnd/>
                    </a:ln>
                  </pic:spPr>
                </pic:pic>
              </a:graphicData>
            </a:graphic>
          </wp:anchor>
        </w:drawing>
      </w:r>
    </w:p>
    <w:p w14:paraId="2DA58AE3">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47E2BE44">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29E45BD8">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7B5C86D3">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650F5419">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6FC8C4D5">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73B0802E">
      <w:pPr>
        <w:keepNext w:val="0"/>
        <w:keepLines w:val="0"/>
        <w:pageBreakBefore w:val="0"/>
        <w:widowControl w:val="0"/>
        <w:kinsoku/>
        <w:wordWrap/>
        <w:overflowPunct/>
        <w:topLinePunct w:val="0"/>
        <w:autoSpaceDE/>
        <w:autoSpaceDN/>
        <w:bidi w:val="0"/>
        <w:adjustRightInd/>
        <w:snapToGrid/>
        <w:spacing w:line="720" w:lineRule="auto"/>
        <w:ind w:firstLine="4400" w:firstLineChars="1100"/>
        <w:textAlignment w:val="auto"/>
        <w:rPr>
          <w:rFonts w:hint="default" w:eastAsiaTheme="minorEastAsia"/>
          <w:sz w:val="40"/>
          <w:szCs w:val="48"/>
          <w:lang w:val="en-US" w:eastAsia="zh-CN"/>
        </w:rPr>
        <w:sectPr>
          <w:pgSz w:w="11906" w:h="16838"/>
          <w:pgMar w:top="1134" w:right="1134" w:bottom="1134" w:left="1134" w:header="851" w:footer="992" w:gutter="0"/>
          <w:pgNumType w:fmt="decimal"/>
          <w:cols w:space="425" w:num="1"/>
          <w:docGrid w:type="lines" w:linePitch="312" w:charSpace="0"/>
        </w:sectPr>
      </w:pPr>
      <w:r>
        <w:rPr>
          <w:rFonts w:hint="eastAsia"/>
          <w:sz w:val="40"/>
          <w:szCs w:val="48"/>
          <w:lang w:val="en-US" w:eastAsia="zh-CN"/>
        </w:rPr>
        <w:t>2025年6月25</w:t>
      </w:r>
    </w:p>
    <w:p w14:paraId="43EB31BB">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bookmarkStart w:id="2" w:name="_GoBack"/>
      <w:bookmarkEnd w:id="2"/>
      <w:r>
        <w:rPr>
          <w:rFonts w:hint="eastAsia"/>
          <w:sz w:val="44"/>
          <w:szCs w:val="52"/>
          <w:lang w:val="en-US" w:eastAsia="zh-CN"/>
        </w:rPr>
        <w:t>目录</w:t>
      </w:r>
    </w:p>
    <w:tbl>
      <w:tblPr>
        <w:tblStyle w:val="8"/>
        <w:tblW w:w="109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8462"/>
        <w:gridCol w:w="1649"/>
      </w:tblGrid>
      <w:tr w14:paraId="2DE03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jc w:val="center"/>
        </w:trPr>
        <w:tc>
          <w:tcPr>
            <w:tcW w:w="871" w:type="dxa"/>
            <w:vAlign w:val="center"/>
          </w:tcPr>
          <w:p w14:paraId="112E261B">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32"/>
                <w:szCs w:val="40"/>
                <w:vertAlign w:val="baseline"/>
                <w:lang w:val="en-US" w:eastAsia="zh-CN"/>
              </w:rPr>
            </w:pPr>
            <w:r>
              <w:rPr>
                <w:rFonts w:hint="eastAsia"/>
                <w:sz w:val="32"/>
                <w:szCs w:val="40"/>
                <w:vertAlign w:val="baseline"/>
                <w:lang w:val="en-US" w:eastAsia="zh-CN"/>
              </w:rPr>
              <w:t>序号</w:t>
            </w:r>
          </w:p>
        </w:tc>
        <w:tc>
          <w:tcPr>
            <w:tcW w:w="8462" w:type="dxa"/>
            <w:vAlign w:val="center"/>
          </w:tcPr>
          <w:p w14:paraId="17B68854">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32"/>
                <w:szCs w:val="40"/>
                <w:vertAlign w:val="baseline"/>
                <w:lang w:val="en-US" w:eastAsia="zh-CN"/>
              </w:rPr>
            </w:pPr>
            <w:r>
              <w:rPr>
                <w:rFonts w:hint="eastAsia"/>
                <w:sz w:val="36"/>
                <w:szCs w:val="44"/>
                <w:vertAlign w:val="baseline"/>
                <w:lang w:val="en-US" w:eastAsia="zh-CN"/>
              </w:rPr>
              <w:t>材料内容</w:t>
            </w:r>
          </w:p>
        </w:tc>
        <w:tc>
          <w:tcPr>
            <w:tcW w:w="1649" w:type="dxa"/>
            <w:vAlign w:val="center"/>
          </w:tcPr>
          <w:p w14:paraId="70D77E37">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32"/>
                <w:szCs w:val="40"/>
                <w:vertAlign w:val="baseline"/>
                <w:lang w:val="en-US" w:eastAsia="zh-CN"/>
              </w:rPr>
            </w:pPr>
            <w:r>
              <w:rPr>
                <w:rFonts w:hint="eastAsia"/>
                <w:sz w:val="32"/>
                <w:szCs w:val="40"/>
                <w:vertAlign w:val="baseline"/>
                <w:lang w:val="en-US" w:eastAsia="zh-CN"/>
              </w:rPr>
              <w:t>页码</w:t>
            </w:r>
          </w:p>
        </w:tc>
      </w:tr>
      <w:tr w14:paraId="7830A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871" w:type="dxa"/>
            <w:vAlign w:val="center"/>
          </w:tcPr>
          <w:p w14:paraId="2B16FC73">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32"/>
                <w:szCs w:val="40"/>
                <w:vertAlign w:val="baseline"/>
                <w:lang w:val="en-US" w:eastAsia="zh-CN"/>
              </w:rPr>
            </w:pPr>
            <w:r>
              <w:rPr>
                <w:rFonts w:hint="eastAsia"/>
                <w:sz w:val="32"/>
                <w:szCs w:val="40"/>
                <w:vertAlign w:val="baseline"/>
                <w:lang w:val="en-US" w:eastAsia="zh-CN"/>
              </w:rPr>
              <w:t>1</w:t>
            </w:r>
          </w:p>
        </w:tc>
        <w:tc>
          <w:tcPr>
            <w:tcW w:w="8462" w:type="dxa"/>
            <w:vAlign w:val="center"/>
          </w:tcPr>
          <w:p w14:paraId="1FF0E793">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eastAsia"/>
                <w:sz w:val="36"/>
                <w:szCs w:val="44"/>
                <w:vertAlign w:val="baseline"/>
                <w:lang w:val="en-US" w:eastAsia="zh-CN"/>
              </w:rPr>
            </w:pPr>
            <w:r>
              <w:rPr>
                <w:rFonts w:hint="eastAsia"/>
                <w:sz w:val="44"/>
                <w:szCs w:val="52"/>
                <w:lang w:val="en-US" w:eastAsia="zh-CN"/>
              </w:rPr>
              <w:t>当代家长必备十大理念课程提要</w:t>
            </w:r>
          </w:p>
        </w:tc>
        <w:tc>
          <w:tcPr>
            <w:tcW w:w="1649" w:type="dxa"/>
            <w:vAlign w:val="center"/>
          </w:tcPr>
          <w:p w14:paraId="0C88ADD4">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32"/>
                <w:szCs w:val="40"/>
                <w:vertAlign w:val="baseline"/>
                <w:lang w:val="en-US" w:eastAsia="zh-CN"/>
              </w:rPr>
            </w:pPr>
            <w:r>
              <w:rPr>
                <w:rFonts w:hint="eastAsia"/>
                <w:sz w:val="44"/>
                <w:szCs w:val="44"/>
                <w:vertAlign w:val="baseline"/>
                <w:lang w:val="en-US" w:eastAsia="zh-CN"/>
              </w:rPr>
              <w:t>2-45</w:t>
            </w:r>
          </w:p>
        </w:tc>
      </w:tr>
      <w:tr w14:paraId="5E597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871" w:type="dxa"/>
            <w:vAlign w:val="center"/>
          </w:tcPr>
          <w:p w14:paraId="376DF628">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2</w:t>
            </w:r>
          </w:p>
        </w:tc>
        <w:tc>
          <w:tcPr>
            <w:tcW w:w="8462" w:type="dxa"/>
            <w:vAlign w:val="center"/>
          </w:tcPr>
          <w:p w14:paraId="32E6EC77">
            <w:pPr>
              <w:keepNext w:val="0"/>
              <w:keepLines w:val="0"/>
              <w:pageBreakBefore w:val="0"/>
              <w:widowControl w:val="0"/>
              <w:kinsoku/>
              <w:wordWrap/>
              <w:overflowPunct/>
              <w:topLinePunct w:val="0"/>
              <w:autoSpaceDE/>
              <w:autoSpaceDN/>
              <w:bidi w:val="0"/>
              <w:adjustRightInd/>
              <w:snapToGrid/>
              <w:spacing w:line="720" w:lineRule="auto"/>
              <w:jc w:val="left"/>
              <w:textAlignment w:val="auto"/>
              <w:rPr>
                <w:rFonts w:hint="default"/>
                <w:sz w:val="48"/>
                <w:szCs w:val="56"/>
                <w:vertAlign w:val="baseline"/>
                <w:lang w:val="en-US" w:eastAsia="zh-CN"/>
              </w:rPr>
            </w:pPr>
            <w:r>
              <w:rPr>
                <w:rFonts w:hint="eastAsia"/>
                <w:sz w:val="48"/>
                <w:szCs w:val="56"/>
                <w:vertAlign w:val="baseline"/>
                <w:lang w:val="en-US" w:eastAsia="zh-CN"/>
              </w:rPr>
              <w:t>讲座</w:t>
            </w:r>
          </w:p>
        </w:tc>
        <w:tc>
          <w:tcPr>
            <w:tcW w:w="1649" w:type="dxa"/>
            <w:vAlign w:val="center"/>
          </w:tcPr>
          <w:p w14:paraId="422D7534">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46-64</w:t>
            </w:r>
          </w:p>
        </w:tc>
      </w:tr>
      <w:tr w14:paraId="41F04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871" w:type="dxa"/>
            <w:vAlign w:val="center"/>
          </w:tcPr>
          <w:p w14:paraId="187FD6F8">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3</w:t>
            </w:r>
          </w:p>
        </w:tc>
        <w:tc>
          <w:tcPr>
            <w:tcW w:w="8462" w:type="dxa"/>
            <w:vAlign w:val="center"/>
          </w:tcPr>
          <w:p w14:paraId="0E988E4C">
            <w:pPr>
              <w:keepNext w:val="0"/>
              <w:keepLines w:val="0"/>
              <w:pageBreakBefore w:val="0"/>
              <w:widowControl w:val="0"/>
              <w:kinsoku/>
              <w:wordWrap/>
              <w:overflowPunct/>
              <w:topLinePunct w:val="0"/>
              <w:autoSpaceDE/>
              <w:autoSpaceDN/>
              <w:bidi w:val="0"/>
              <w:adjustRightInd/>
              <w:snapToGrid/>
              <w:spacing w:line="720" w:lineRule="auto"/>
              <w:jc w:val="left"/>
              <w:textAlignment w:val="auto"/>
              <w:rPr>
                <w:rFonts w:hint="default"/>
                <w:sz w:val="48"/>
                <w:szCs w:val="56"/>
                <w:vertAlign w:val="baseline"/>
                <w:lang w:val="en-US" w:eastAsia="zh-CN"/>
              </w:rPr>
            </w:pPr>
            <w:r>
              <w:rPr>
                <w:rFonts w:hint="eastAsia"/>
                <w:sz w:val="48"/>
                <w:szCs w:val="56"/>
                <w:vertAlign w:val="baseline"/>
                <w:lang w:val="en-US" w:eastAsia="zh-CN"/>
              </w:rPr>
              <w:t>公开课</w:t>
            </w:r>
          </w:p>
        </w:tc>
        <w:tc>
          <w:tcPr>
            <w:tcW w:w="1649" w:type="dxa"/>
            <w:vAlign w:val="center"/>
          </w:tcPr>
          <w:p w14:paraId="31A85766">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65-69</w:t>
            </w:r>
          </w:p>
        </w:tc>
      </w:tr>
      <w:tr w14:paraId="29436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871" w:type="dxa"/>
            <w:vAlign w:val="center"/>
          </w:tcPr>
          <w:p w14:paraId="765C9F5B">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4</w:t>
            </w:r>
          </w:p>
        </w:tc>
        <w:tc>
          <w:tcPr>
            <w:tcW w:w="8462" w:type="dxa"/>
            <w:vAlign w:val="center"/>
          </w:tcPr>
          <w:p w14:paraId="2D4590EB">
            <w:pPr>
              <w:keepNext w:val="0"/>
              <w:keepLines w:val="0"/>
              <w:pageBreakBefore w:val="0"/>
              <w:widowControl w:val="0"/>
              <w:kinsoku/>
              <w:wordWrap/>
              <w:overflowPunct/>
              <w:topLinePunct w:val="0"/>
              <w:autoSpaceDE/>
              <w:autoSpaceDN/>
              <w:bidi w:val="0"/>
              <w:adjustRightInd/>
              <w:snapToGrid/>
              <w:spacing w:line="720" w:lineRule="auto"/>
              <w:jc w:val="left"/>
              <w:textAlignment w:val="auto"/>
              <w:rPr>
                <w:rFonts w:hint="default"/>
                <w:sz w:val="48"/>
                <w:szCs w:val="56"/>
                <w:vertAlign w:val="baseline"/>
                <w:lang w:val="en-US" w:eastAsia="zh-CN"/>
              </w:rPr>
            </w:pPr>
            <w:r>
              <w:rPr>
                <w:rFonts w:hint="eastAsia"/>
                <w:sz w:val="48"/>
                <w:szCs w:val="56"/>
                <w:vertAlign w:val="baseline"/>
                <w:lang w:val="en-US" w:eastAsia="zh-CN"/>
              </w:rPr>
              <w:t>论文发表与获奖</w:t>
            </w:r>
          </w:p>
        </w:tc>
        <w:tc>
          <w:tcPr>
            <w:tcW w:w="1649" w:type="dxa"/>
            <w:vAlign w:val="center"/>
          </w:tcPr>
          <w:p w14:paraId="1D3F03D3">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70-88</w:t>
            </w:r>
          </w:p>
        </w:tc>
      </w:tr>
      <w:tr w14:paraId="2F048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871" w:type="dxa"/>
            <w:vAlign w:val="center"/>
          </w:tcPr>
          <w:p w14:paraId="6FED88B3">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5</w:t>
            </w:r>
          </w:p>
        </w:tc>
        <w:tc>
          <w:tcPr>
            <w:tcW w:w="8462" w:type="dxa"/>
            <w:vAlign w:val="center"/>
          </w:tcPr>
          <w:p w14:paraId="25576017">
            <w:pPr>
              <w:keepNext w:val="0"/>
              <w:keepLines w:val="0"/>
              <w:pageBreakBefore w:val="0"/>
              <w:widowControl w:val="0"/>
              <w:kinsoku/>
              <w:wordWrap/>
              <w:overflowPunct/>
              <w:topLinePunct w:val="0"/>
              <w:autoSpaceDE/>
              <w:autoSpaceDN/>
              <w:bidi w:val="0"/>
              <w:adjustRightInd/>
              <w:snapToGrid/>
              <w:spacing w:line="720" w:lineRule="auto"/>
              <w:jc w:val="left"/>
              <w:textAlignment w:val="auto"/>
              <w:rPr>
                <w:rFonts w:hint="default"/>
                <w:sz w:val="48"/>
                <w:szCs w:val="56"/>
                <w:vertAlign w:val="baseline"/>
                <w:lang w:val="en-US" w:eastAsia="zh-CN"/>
              </w:rPr>
            </w:pPr>
            <w:r>
              <w:rPr>
                <w:rFonts w:hint="eastAsia"/>
                <w:sz w:val="48"/>
                <w:szCs w:val="56"/>
                <w:vertAlign w:val="baseline"/>
                <w:lang w:val="en-US" w:eastAsia="zh-CN"/>
              </w:rPr>
              <w:t>家委活动案例集</w:t>
            </w:r>
          </w:p>
        </w:tc>
        <w:tc>
          <w:tcPr>
            <w:tcW w:w="1649" w:type="dxa"/>
            <w:vAlign w:val="center"/>
          </w:tcPr>
          <w:p w14:paraId="122EA0B2">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89-112</w:t>
            </w:r>
          </w:p>
        </w:tc>
      </w:tr>
      <w:tr w14:paraId="349C6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871" w:type="dxa"/>
            <w:vAlign w:val="center"/>
          </w:tcPr>
          <w:p w14:paraId="1112D245">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6</w:t>
            </w:r>
          </w:p>
        </w:tc>
        <w:tc>
          <w:tcPr>
            <w:tcW w:w="8462" w:type="dxa"/>
            <w:vAlign w:val="center"/>
          </w:tcPr>
          <w:p w14:paraId="4B151BDF">
            <w:pPr>
              <w:keepNext w:val="0"/>
              <w:keepLines w:val="0"/>
              <w:pageBreakBefore w:val="0"/>
              <w:widowControl w:val="0"/>
              <w:kinsoku/>
              <w:wordWrap/>
              <w:overflowPunct/>
              <w:topLinePunct w:val="0"/>
              <w:autoSpaceDE/>
              <w:autoSpaceDN/>
              <w:bidi w:val="0"/>
              <w:adjustRightInd/>
              <w:snapToGrid/>
              <w:spacing w:line="720" w:lineRule="auto"/>
              <w:jc w:val="left"/>
              <w:textAlignment w:val="auto"/>
              <w:rPr>
                <w:rFonts w:hint="default"/>
                <w:sz w:val="48"/>
                <w:szCs w:val="56"/>
                <w:vertAlign w:val="baseline"/>
                <w:lang w:val="en-US" w:eastAsia="zh-CN"/>
              </w:rPr>
            </w:pPr>
            <w:r>
              <w:rPr>
                <w:rFonts w:hint="eastAsia"/>
                <w:sz w:val="48"/>
                <w:szCs w:val="56"/>
                <w:vertAlign w:val="baseline"/>
                <w:lang w:val="en-US" w:eastAsia="zh-CN"/>
              </w:rPr>
              <w:t>新北区家校社共育研究联盟校项目成果</w:t>
            </w:r>
          </w:p>
        </w:tc>
        <w:tc>
          <w:tcPr>
            <w:tcW w:w="1649" w:type="dxa"/>
            <w:vAlign w:val="center"/>
          </w:tcPr>
          <w:p w14:paraId="5480A57E">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8"/>
                <w:szCs w:val="56"/>
                <w:vertAlign w:val="baseline"/>
                <w:lang w:val="en-US" w:eastAsia="zh-CN"/>
              </w:rPr>
            </w:pPr>
            <w:r>
              <w:rPr>
                <w:rFonts w:hint="eastAsia"/>
                <w:sz w:val="48"/>
                <w:szCs w:val="56"/>
                <w:vertAlign w:val="baseline"/>
                <w:lang w:val="en-US" w:eastAsia="zh-CN"/>
              </w:rPr>
              <w:t>113</w:t>
            </w:r>
          </w:p>
          <w:p w14:paraId="035B4927">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8"/>
                <w:szCs w:val="56"/>
                <w:vertAlign w:val="baseline"/>
                <w:lang w:val="en-US" w:eastAsia="zh-CN"/>
              </w:rPr>
            </w:pPr>
            <w:r>
              <w:rPr>
                <w:rFonts w:hint="eastAsia"/>
                <w:sz w:val="48"/>
                <w:szCs w:val="56"/>
                <w:vertAlign w:val="baseline"/>
                <w:lang w:val="en-US" w:eastAsia="zh-CN"/>
              </w:rPr>
              <w:t>-119</w:t>
            </w:r>
          </w:p>
        </w:tc>
      </w:tr>
    </w:tbl>
    <w:p w14:paraId="411305B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235C2254">
      <w:pPr>
        <w:keepNext w:val="0"/>
        <w:keepLines w:val="0"/>
        <w:pageBreakBefore w:val="0"/>
        <w:widowControl w:val="0"/>
        <w:kinsoku/>
        <w:wordWrap/>
        <w:overflowPunct/>
        <w:topLinePunct w:val="0"/>
        <w:autoSpaceDE/>
        <w:autoSpaceDN/>
        <w:bidi w:val="0"/>
        <w:adjustRightInd/>
        <w:snapToGrid/>
        <w:spacing w:line="720" w:lineRule="auto"/>
        <w:textAlignment w:val="auto"/>
        <w:rPr>
          <w:rFonts w:hint="default" w:eastAsiaTheme="minorEastAsia"/>
          <w:b/>
          <w:bCs/>
          <w:sz w:val="40"/>
          <w:szCs w:val="48"/>
          <w:lang w:val="en-US" w:eastAsia="zh-CN"/>
        </w:rPr>
      </w:pPr>
      <w:r>
        <w:rPr>
          <w:rFonts w:hint="eastAsia"/>
          <w:b/>
          <w:bCs/>
          <w:sz w:val="40"/>
          <w:szCs w:val="48"/>
          <w:lang w:val="en-US" w:eastAsia="zh-CN"/>
        </w:rPr>
        <w:t>“融育型”家庭教育指导课程体系化建设的实践研究</w:t>
      </w:r>
    </w:p>
    <w:p w14:paraId="7F6B9222">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r>
        <w:rPr>
          <w:rFonts w:hint="eastAsia"/>
          <w:sz w:val="44"/>
          <w:szCs w:val="52"/>
          <w:lang w:val="en-US" w:eastAsia="zh-CN"/>
        </w:rPr>
        <w:t>中期评估材料</w:t>
      </w:r>
    </w:p>
    <w:p w14:paraId="38AD5976">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eastAsia"/>
          <w:sz w:val="44"/>
          <w:szCs w:val="52"/>
          <w:lang w:val="en-US" w:eastAsia="zh-CN"/>
        </w:rPr>
        <w:t>分目录1——当代家长必备十大理念课程提要</w:t>
      </w:r>
    </w:p>
    <w:p w14:paraId="39BCD949">
      <w:pPr>
        <w:ind w:firstLine="3640" w:firstLineChars="700"/>
        <w:jc w:val="both"/>
        <w:rPr>
          <w:rFonts w:hint="eastAsia" w:ascii="Calibri" w:hAnsi="Calibri"/>
          <w:sz w:val="52"/>
          <w:szCs w:val="52"/>
          <w:lang w:val="en-US" w:eastAsia="zh-CN"/>
        </w:rPr>
      </w:pPr>
    </w:p>
    <w:p w14:paraId="2BCEBB52">
      <w:pPr>
        <w:ind w:firstLine="3640" w:firstLineChars="700"/>
        <w:jc w:val="both"/>
        <w:rPr>
          <w:rFonts w:hint="eastAsia" w:ascii="Calibri" w:hAnsi="Calibri"/>
          <w:sz w:val="52"/>
          <w:szCs w:val="52"/>
          <w:lang w:val="en-US" w:eastAsia="zh-CN"/>
        </w:rPr>
      </w:pPr>
      <w:r>
        <w:rPr>
          <w:rFonts w:hint="eastAsia" w:ascii="Calibri" w:hAnsi="Calibri"/>
          <w:sz w:val="52"/>
          <w:szCs w:val="52"/>
          <w:lang w:val="en-US" w:eastAsia="zh-CN"/>
        </w:rPr>
        <w:t>目 录</w:t>
      </w:r>
    </w:p>
    <w:p w14:paraId="01482289">
      <w:pPr>
        <w:numPr>
          <w:ilvl w:val="0"/>
          <w:numId w:val="0"/>
        </w:num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1.社区学习主题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顾惠芬</w:t>
      </w:r>
    </w:p>
    <w:p w14:paraId="620D02D5">
      <w:pPr>
        <w:numPr>
          <w:ilvl w:val="0"/>
          <w:numId w:val="0"/>
        </w:num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2.危机学习问题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顾惠芬</w:t>
      </w:r>
    </w:p>
    <w:p w14:paraId="7E727F3F">
      <w:pPr>
        <w:numPr>
          <w:ilvl w:val="0"/>
          <w:numId w:val="0"/>
        </w:num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3.“委”以重任 育人花开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黄露娟</w:t>
      </w:r>
    </w:p>
    <w:p w14:paraId="3E430F71">
      <w:pPr>
        <w:numPr>
          <w:ilvl w:val="0"/>
          <w:numId w:val="0"/>
        </w:num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4.培养“三慧”家长 促进五育融合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袁  盼</w:t>
      </w:r>
    </w:p>
    <w:p w14:paraId="2D79681E">
      <w:p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5.协同育人，构建校家社全方位育人体系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张  婧</w:t>
      </w:r>
    </w:p>
    <w:p w14:paraId="650271F0">
      <w:p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6.隔代教育，如何实现三代人共赢？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 xml:space="preserve">张艳娟    </w:t>
      </w:r>
    </w:p>
    <w:p w14:paraId="07D0B861">
      <w:pPr>
        <w:jc w:val="both"/>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 xml:space="preserve">7.家庭学习主题                  </w:t>
      </w:r>
      <w:r>
        <w:rPr>
          <w:rFonts w:hint="eastAsia" w:ascii="宋体" w:hAnsi="宋体" w:cs="宋体"/>
          <w:sz w:val="32"/>
          <w:szCs w:val="32"/>
          <w:lang w:val="en-US" w:eastAsia="zh-CN"/>
        </w:rPr>
        <w:t xml:space="preserve">     </w:t>
      </w:r>
      <w:r>
        <w:rPr>
          <w:rFonts w:hint="eastAsia" w:ascii="宋体" w:hAnsi="宋体" w:eastAsia="宋体" w:cs="宋体"/>
          <w:sz w:val="32"/>
          <w:szCs w:val="32"/>
          <w:lang w:val="en-US" w:eastAsia="zh-CN"/>
        </w:rPr>
        <w:t>谢明霞 顾丽敏</w:t>
      </w:r>
    </w:p>
    <w:p w14:paraId="10A51943">
      <w:pPr>
        <w:pStyle w:val="2"/>
        <w:keepNext w:val="0"/>
        <w:keepLines w:val="0"/>
        <w:pageBreakBefore w:val="0"/>
        <w:widowControl/>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b w:val="0"/>
          <w:bCs w:val="0"/>
          <w:kern w:val="2"/>
          <w:sz w:val="32"/>
          <w:szCs w:val="32"/>
          <w:lang w:val="en-US" w:eastAsia="zh-CN" w:bidi="ar-SA"/>
        </w:rPr>
      </w:pPr>
      <w:r>
        <w:rPr>
          <w:rFonts w:hint="eastAsia" w:ascii="宋体" w:hAnsi="宋体" w:eastAsia="宋体" w:cs="宋体"/>
          <w:b w:val="0"/>
          <w:bCs w:val="0"/>
          <w:kern w:val="2"/>
          <w:sz w:val="32"/>
          <w:szCs w:val="32"/>
          <w:lang w:val="en-US" w:eastAsia="zh-CN" w:bidi="ar-SA"/>
        </w:rPr>
        <w:t xml:space="preserve">8.生命实践视角下班主任对家庭教育的指导价值与方法 </w:t>
      </w:r>
    </w:p>
    <w:p w14:paraId="4B5B4097">
      <w:pPr>
        <w:pStyle w:val="2"/>
        <w:keepNext w:val="0"/>
        <w:keepLines w:val="0"/>
        <w:pageBreakBefore w:val="0"/>
        <w:widowControl/>
        <w:kinsoku/>
        <w:wordWrap/>
        <w:overflowPunct/>
        <w:topLinePunct w:val="0"/>
        <w:autoSpaceDE/>
        <w:autoSpaceDN/>
        <w:bidi w:val="0"/>
        <w:adjustRightInd/>
        <w:snapToGrid/>
        <w:spacing w:before="0" w:after="0" w:line="360" w:lineRule="auto"/>
        <w:ind w:firstLine="7040" w:firstLineChars="2200"/>
        <w:jc w:val="both"/>
        <w:textAlignment w:val="auto"/>
        <w:rPr>
          <w:rFonts w:hint="eastAsia" w:ascii="宋体" w:hAnsi="宋体" w:eastAsia="宋体" w:cs="宋体"/>
          <w:b w:val="0"/>
          <w:bCs w:val="0"/>
          <w:kern w:val="2"/>
          <w:sz w:val="32"/>
          <w:szCs w:val="32"/>
          <w:lang w:val="en-US" w:eastAsia="zh-CN" w:bidi="ar-SA"/>
        </w:rPr>
      </w:pPr>
      <w:r>
        <w:rPr>
          <w:rFonts w:hint="eastAsia" w:ascii="宋体" w:hAnsi="宋体" w:eastAsia="宋体" w:cs="宋体"/>
          <w:b w:val="0"/>
          <w:bCs w:val="0"/>
          <w:kern w:val="2"/>
          <w:sz w:val="32"/>
          <w:szCs w:val="32"/>
          <w:lang w:val="en-US" w:eastAsia="zh-CN" w:bidi="ar-SA"/>
        </w:rPr>
        <w:t>万  婧</w:t>
      </w:r>
    </w:p>
    <w:p w14:paraId="40115125">
      <w:pPr>
        <w:rPr>
          <w:rFonts w:hint="default"/>
          <w:lang w:val="en-US" w:eastAsia="zh-CN"/>
        </w:rPr>
      </w:pPr>
      <w:r>
        <w:rPr>
          <w:rFonts w:hint="eastAsia" w:ascii="宋体" w:hAnsi="宋体" w:cs="宋体"/>
          <w:b w:val="0"/>
          <w:bCs w:val="0"/>
          <w:kern w:val="2"/>
          <w:sz w:val="32"/>
          <w:szCs w:val="32"/>
          <w:lang w:val="en-US" w:eastAsia="zh-CN" w:bidi="ar-SA"/>
        </w:rPr>
        <w:t>9.五育融合在家庭教育中的实施研究            周明珠</w:t>
      </w:r>
    </w:p>
    <w:p w14:paraId="2D01D9F1">
      <w:pPr>
        <w:rPr>
          <w:rFonts w:hint="default" w:ascii="宋体" w:hAnsi="宋体" w:cs="宋体"/>
          <w:b w:val="0"/>
          <w:bCs w:val="0"/>
          <w:kern w:val="2"/>
          <w:sz w:val="32"/>
          <w:szCs w:val="32"/>
          <w:lang w:val="en-US" w:eastAsia="zh-CN" w:bidi="ar-SA"/>
        </w:rPr>
      </w:pPr>
      <w:r>
        <w:rPr>
          <w:rFonts w:hint="eastAsia" w:ascii="宋体" w:hAnsi="宋体" w:cs="宋体"/>
          <w:b w:val="0"/>
          <w:bCs w:val="0"/>
          <w:kern w:val="2"/>
          <w:sz w:val="32"/>
          <w:szCs w:val="32"/>
          <w:lang w:val="en-US" w:eastAsia="zh-CN" w:bidi="ar-SA"/>
        </w:rPr>
        <w:t>10.终身学习 父母先行                        王  艳</w:t>
      </w:r>
    </w:p>
    <w:p w14:paraId="55054827">
      <w:pPr>
        <w:rPr>
          <w:rFonts w:hint="default" w:ascii="宋体" w:hAnsi="宋体" w:cs="宋体"/>
          <w:b w:val="0"/>
          <w:bCs w:val="0"/>
          <w:kern w:val="2"/>
          <w:sz w:val="32"/>
          <w:szCs w:val="32"/>
          <w:lang w:val="en-US" w:eastAsia="zh-CN" w:bidi="ar-SA"/>
        </w:rPr>
      </w:pPr>
      <w:r>
        <w:rPr>
          <w:rFonts w:hint="eastAsia" w:ascii="宋体" w:hAnsi="宋体" w:cs="宋体"/>
          <w:b w:val="0"/>
          <w:bCs w:val="0"/>
          <w:kern w:val="2"/>
          <w:sz w:val="32"/>
          <w:szCs w:val="32"/>
          <w:lang w:val="en-US" w:eastAsia="zh-CN" w:bidi="ar-SA"/>
        </w:rPr>
        <w:t>11.综合融通视角下学生校园活动的整体变革     苗小芬</w:t>
      </w:r>
    </w:p>
    <w:p w14:paraId="49EC0A82">
      <w:pPr>
        <w:rPr>
          <w:rFonts w:hint="eastAsia" w:ascii="宋体" w:hAnsi="宋体" w:cs="宋体"/>
          <w:b w:val="0"/>
          <w:bCs w:val="0"/>
          <w:kern w:val="2"/>
          <w:sz w:val="32"/>
          <w:szCs w:val="32"/>
          <w:lang w:val="en-US" w:eastAsia="zh-CN" w:bidi="ar-SA"/>
        </w:rPr>
      </w:pPr>
    </w:p>
    <w:p w14:paraId="71A997D8">
      <w:pPr>
        <w:jc w:val="both"/>
        <w:rPr>
          <w:rFonts w:hint="eastAsia"/>
          <w:sz w:val="44"/>
          <w:szCs w:val="44"/>
          <w:lang w:val="en-US" w:eastAsia="zh-CN"/>
        </w:rPr>
      </w:pPr>
    </w:p>
    <w:p w14:paraId="08D95689">
      <w:pPr>
        <w:numPr>
          <w:ilvl w:val="0"/>
          <w:numId w:val="0"/>
        </w:numPr>
        <w:spacing w:line="360" w:lineRule="auto"/>
        <w:jc w:val="both"/>
        <w:rPr>
          <w:rFonts w:hint="eastAsia" w:ascii="黑体" w:hAnsi="黑体" w:eastAsia="黑体" w:cs="黑体"/>
          <w:b/>
          <w:bCs/>
          <w:sz w:val="28"/>
          <w:szCs w:val="28"/>
          <w:lang w:val="en-US" w:eastAsia="zh-CN"/>
        </w:rPr>
      </w:pPr>
    </w:p>
    <w:p w14:paraId="1C6C837F">
      <w:pPr>
        <w:numPr>
          <w:ilvl w:val="0"/>
          <w:numId w:val="0"/>
        </w:numPr>
        <w:spacing w:line="360" w:lineRule="auto"/>
        <w:jc w:val="cente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社区学习主题</w:t>
      </w:r>
    </w:p>
    <w:p w14:paraId="4DEDF3DB">
      <w:pPr>
        <w:numPr>
          <w:ilvl w:val="0"/>
          <w:numId w:val="0"/>
        </w:numPr>
        <w:spacing w:line="360" w:lineRule="auto"/>
        <w:jc w:val="center"/>
        <w:rPr>
          <w:rFonts w:hint="eastAsia" w:ascii="黑体" w:hAnsi="黑体" w:eastAsia="黑体" w:cs="黑体"/>
          <w:b/>
          <w:bCs/>
          <w:sz w:val="28"/>
          <w:szCs w:val="28"/>
          <w:lang w:val="en-US" w:eastAsia="zh-CN"/>
        </w:rPr>
      </w:pPr>
      <w:r>
        <w:rPr>
          <w:rFonts w:hint="eastAsia" w:ascii="黑体" w:hAnsi="黑体" w:eastAsia="黑体" w:cs="黑体"/>
          <w:b/>
          <w:bCs/>
          <w:sz w:val="30"/>
          <w:szCs w:val="30"/>
          <w:lang w:val="en-US" w:eastAsia="zh-CN"/>
        </w:rPr>
        <w:t>常州市新北区龙虎塘实验小学 顾惠芬</w:t>
      </w:r>
    </w:p>
    <w:p w14:paraId="0EBB6F5C">
      <w:pPr>
        <w:numPr>
          <w:ilvl w:val="0"/>
          <w:numId w:val="0"/>
        </w:numPr>
        <w:spacing w:line="360" w:lineRule="auto"/>
        <w:jc w:val="center"/>
        <w:rPr>
          <w:rFonts w:hint="eastAsia" w:ascii="宋体" w:hAnsi="宋体" w:cs="宋体"/>
          <w:sz w:val="24"/>
          <w:szCs w:val="24"/>
          <w:lang w:val="en-US" w:eastAsia="zh-CN"/>
        </w:rPr>
      </w:pPr>
      <w:r>
        <w:rPr>
          <w:rFonts w:hint="eastAsia" w:ascii="微软雅黑" w:hAnsi="微软雅黑" w:eastAsia="微软雅黑" w:cs="微软雅黑"/>
          <w:b/>
          <w:bCs/>
          <w:sz w:val="28"/>
          <w:szCs w:val="28"/>
          <w:lang w:val="en-US" w:eastAsia="zh-CN"/>
        </w:rPr>
        <w:t>一、社区中的学习，对家长意味着什么？</w:t>
      </w:r>
    </w:p>
    <w:p w14:paraId="4991D2E6">
      <w:pPr>
        <w:numPr>
          <w:ilvl w:val="0"/>
          <w:numId w:val="0"/>
        </w:numPr>
        <w:spacing w:line="360" w:lineRule="auto"/>
        <w:ind w:firstLine="480" w:firstLineChars="200"/>
        <w:rPr>
          <w:rFonts w:hint="eastAsia" w:ascii="宋体" w:hAnsi="宋体" w:cs="宋体"/>
          <w:sz w:val="24"/>
          <w:szCs w:val="24"/>
          <w:lang w:val="en-US" w:eastAsia="zh-CN"/>
        </w:rPr>
      </w:pPr>
      <w:r>
        <w:rPr>
          <w:rFonts w:hint="eastAsia" w:ascii="宋体" w:hAnsi="宋体" w:cs="宋体"/>
          <w:sz w:val="24"/>
          <w:szCs w:val="24"/>
          <w:lang w:val="en-US" w:eastAsia="zh-CN"/>
        </w:rPr>
        <w:t>人永远不会变成一个成人，他的生存是一个无止境的完善过程和学习过程，必须从他的环境中不断地学习那些自然和本能所没有赋予他的生存技术。这种学习包括一个人的整个一生，也包括全部的社会。而家长的学习不仅仅是决定自己命运之道的先决条件，还是直接影响家庭学习、家庭生活的关键因素。但长期以来，家长的学习只关注自己工作单位的需要和教育孩子引发的学校需要，而忽略了在社区、社会中的学习。在危机频发、“双减”实施等的当下背景之中，家长的社区学习迎来了新机遇和新挑战。那么，社区中的学习，对家长到底意味什么呢？</w:t>
      </w:r>
    </w:p>
    <w:p w14:paraId="39353F52">
      <w:pPr>
        <w:numPr>
          <w:ilvl w:val="0"/>
          <w:numId w:val="0"/>
        </w:numPr>
        <w:spacing w:line="360" w:lineRule="auto"/>
        <w:ind w:firstLine="482" w:firstLineChars="200"/>
        <w:rPr>
          <w:rFonts w:hint="default" w:ascii="宋体" w:hAnsi="宋体" w:cs="宋体"/>
          <w:sz w:val="24"/>
          <w:szCs w:val="24"/>
          <w:lang w:val="en-US" w:eastAsia="zh-CN"/>
        </w:rPr>
      </w:pPr>
      <w:r>
        <w:rPr>
          <w:rFonts w:hint="eastAsia" w:ascii="宋体" w:hAnsi="宋体" w:cs="宋体"/>
          <w:b/>
          <w:bCs/>
          <w:sz w:val="24"/>
          <w:szCs w:val="24"/>
          <w:lang w:val="en-US" w:eastAsia="zh-CN"/>
        </w:rPr>
        <w:t>首先，对个人来说，意味着有可能实现更高质量的终身发展。</w:t>
      </w:r>
      <w:r>
        <w:rPr>
          <w:rFonts w:hint="eastAsia" w:ascii="宋体" w:hAnsi="宋体" w:cs="宋体"/>
          <w:sz w:val="24"/>
          <w:szCs w:val="24"/>
          <w:lang w:val="en-US" w:eastAsia="zh-CN"/>
        </w:rPr>
        <w:t xml:space="preserve"> 家长需要学习，作为“未完成的人”，需要通过终身学习不断获得“人性”的丰富；作为“家庭人”，为了胜任孩子的“第一任教师”、增强家庭的学习氛围，必须做好主动学习的榜样；作为“单位人”，为了促进事业的发展、收获尊严感和意义感，也需要通过学习不断提升职业素养、技术能力等。基于上述角色展开的学习因为和自己日常的生存、生活息息相关，家长或主动、或被动，相对会比较重视。但，家长往往会缺少作为“社区人”“社会人”的学习自觉。事实上，如果学习仅仅在家庭、单位展开，依然是封闭的、狭隘的。家庭生活、单位生活是社区、社会生活的缩影，社区、社会生活必然影响着家庭生活、单位生活的形态和质量。因而社区中的学习意味着家长进入了完整的学习体系，更能实现个人高质量的终身发展，且他的“人类性”、命运共同体意识都会得到完善和增强。同时，21世纪的社会，全部社会的、经济的、技术的、文化的，以及危机胁迫下的发展，也要求和呼唤每一个终身学习的公民尽可能地发挥他的潜力，共同向着“可持续的未来”奋进。</w:t>
      </w:r>
    </w:p>
    <w:p w14:paraId="7231FF92">
      <w:pPr>
        <w:numPr>
          <w:ilvl w:val="0"/>
          <w:numId w:val="0"/>
        </w:numPr>
        <w:spacing w:line="360" w:lineRule="auto"/>
        <w:ind w:firstLine="480"/>
        <w:rPr>
          <w:rFonts w:hint="eastAsia" w:ascii="宋体" w:hAnsi="宋体" w:cs="宋体"/>
          <w:sz w:val="24"/>
          <w:szCs w:val="24"/>
          <w:lang w:val="en-US" w:eastAsia="zh-CN"/>
        </w:rPr>
      </w:pPr>
      <w:r>
        <w:rPr>
          <w:rFonts w:hint="eastAsia" w:ascii="宋体" w:hAnsi="宋体" w:cs="宋体"/>
          <w:b/>
          <w:bCs/>
          <w:sz w:val="24"/>
          <w:szCs w:val="24"/>
          <w:lang w:val="en-US" w:eastAsia="zh-CN"/>
        </w:rPr>
        <w:t>其次，对家庭来说，意味着有可能促成更高质量的成长系统</w:t>
      </w:r>
      <w:r>
        <w:rPr>
          <w:rFonts w:hint="eastAsia" w:ascii="宋体" w:hAnsi="宋体" w:cs="宋体"/>
          <w:sz w:val="24"/>
          <w:szCs w:val="24"/>
          <w:lang w:val="en-US" w:eastAsia="zh-CN"/>
        </w:rPr>
        <w:t xml:space="preserve">。随着“家庭教育促进法”的正式实施，家庭教育越来越被重视。然而，中国家庭的学校教育化一直以来都痕迹深重，这也让家庭生活成为学校教育的简单延伸甚至翻版，家长教育理念的更新、家庭成员的学习与成长都不可避免地被动化、单一化、低质化。作为家庭核心成员的家长，其行为不管是正式的还是非正式的，对孩子及其他家庭成员都具有教育力量。当家长自身开始重视并积极开展社区中的学习，就有可能影响或带领家庭成员更多地参与社区内的锻炼、社会中的体验；也有可能把更丰富的社区、社会资源引入家庭，并和孩子所接受的学校教育的需求进行转换、整合，从而促成家庭、学校、社区生活的综合融通，既为家庭成员、尤其是孩子建构起完整的、高质量的成长系统，又能促进家校社协同育人，更新多主体共育互育的教育生态。“教育正在继续不断地发展，而成为一种全社会的职能，因而，越来越多的居民应该参加此项工作”，家长的社区学习就是反哺、促进教育职能社会化的关键行动。  </w:t>
      </w:r>
    </w:p>
    <w:p w14:paraId="28F14A2A">
      <w:pPr>
        <w:numPr>
          <w:ilvl w:val="0"/>
          <w:numId w:val="0"/>
        </w:numPr>
        <w:spacing w:line="360" w:lineRule="auto"/>
        <w:ind w:firstLine="480"/>
        <w:rPr>
          <w:rFonts w:hint="eastAsia" w:ascii="宋体" w:hAnsi="宋体" w:cs="宋体"/>
          <w:sz w:val="24"/>
          <w:szCs w:val="24"/>
          <w:lang w:val="en-US" w:eastAsia="zh-CN"/>
        </w:rPr>
      </w:pPr>
      <w:r>
        <w:rPr>
          <w:rFonts w:hint="eastAsia" w:ascii="宋体" w:hAnsi="宋体" w:cs="宋体"/>
          <w:b/>
          <w:bCs/>
          <w:sz w:val="24"/>
          <w:szCs w:val="24"/>
          <w:lang w:val="en-US" w:eastAsia="zh-CN"/>
        </w:rPr>
        <w:t>再次，对社区来说，意味着有可能形成更高质量的发展格局</w:t>
      </w:r>
      <w:r>
        <w:rPr>
          <w:rFonts w:hint="eastAsia" w:ascii="宋体" w:hAnsi="宋体" w:cs="宋体"/>
          <w:sz w:val="24"/>
          <w:szCs w:val="24"/>
          <w:lang w:val="en-US" w:eastAsia="zh-CN"/>
        </w:rPr>
        <w:t>。 家庭是组成社区的基本“单元”，社区的发展理念、发展行动等最终都需要每个家庭来落实。以往，社区主要通过自上而下的“管理”来实施，缺乏具体的家庭立场，难以得到居民的回应，甚至因为只能被强制接受而引发矛盾。当家长开始重视社区中的学习，就会更多地进入社区的“现场”，在学习与体验中逐步理解社区的“立场”，从而有可能促进家庭和社区之间的“共鸣”、调和其间的差异与矛盾，增强对社区的归属感。此外，学习的过程也是家长与社区互动、共建的过程，比如参与社区组织的教育，就成为了学习型社区建设中的一员；参与社区治理活动，就为社区文明程度、管理品质的提升做出了贡献。家长动起来，家庭也才会被带动，社区的建设和发展才能扎下根基，才能形成“人人是主人、家家在联动”的新格局，才能焕发最强盛的发展活力。</w:t>
      </w:r>
    </w:p>
    <w:p w14:paraId="0BC9DD56">
      <w:pPr>
        <w:numPr>
          <w:ilvl w:val="0"/>
          <w:numId w:val="0"/>
        </w:numPr>
        <w:spacing w:line="360" w:lineRule="auto"/>
        <w:ind w:firstLine="480"/>
        <w:rPr>
          <w:rFonts w:hint="default" w:ascii="宋体" w:hAnsi="宋体" w:cs="宋体"/>
          <w:sz w:val="24"/>
          <w:szCs w:val="24"/>
          <w:lang w:val="en-US" w:eastAsia="zh-CN"/>
        </w:rPr>
      </w:pPr>
      <w:r>
        <w:rPr>
          <w:rFonts w:hint="eastAsia" w:ascii="宋体" w:hAnsi="宋体" w:cs="宋体"/>
          <w:sz w:val="24"/>
          <w:szCs w:val="24"/>
          <w:lang w:val="en-US" w:eastAsia="zh-CN"/>
        </w:rPr>
        <w:t>上述从个体、家庭、社区三个视角出发，探讨家长开展社区中的学习所具有的价值，是以当前我国明确要建设高质量教育体系、发展终身教育为根本思路的，并不能呈现其意义的全部丰富些，但应当成为我们继续讨论学什么、怎么学的基本原则。</w:t>
      </w:r>
    </w:p>
    <w:p w14:paraId="525DA4CD">
      <w:pPr>
        <w:numPr>
          <w:ilvl w:val="0"/>
          <w:numId w:val="0"/>
        </w:numPr>
        <w:spacing w:line="360" w:lineRule="auto"/>
        <w:jc w:val="center"/>
        <w:rPr>
          <w:rFonts w:hint="eastAsia" w:ascii="微软雅黑" w:hAnsi="微软雅黑" w:eastAsia="微软雅黑" w:cs="微软雅黑"/>
          <w:b/>
          <w:bCs/>
          <w:sz w:val="28"/>
          <w:szCs w:val="28"/>
          <w:lang w:val="en-US" w:eastAsia="zh-CN"/>
        </w:rPr>
      </w:pPr>
    </w:p>
    <w:p w14:paraId="0CDE5EFB">
      <w:pPr>
        <w:numPr>
          <w:ilvl w:val="0"/>
          <w:numId w:val="0"/>
        </w:numPr>
        <w:spacing w:line="360" w:lineRule="auto"/>
        <w:jc w:val="center"/>
        <w:rPr>
          <w:rFonts w:hint="eastAsia" w:ascii="微软雅黑" w:hAnsi="微软雅黑" w:eastAsia="微软雅黑" w:cs="微软雅黑"/>
          <w:b/>
          <w:bCs/>
          <w:sz w:val="28"/>
          <w:szCs w:val="28"/>
          <w:lang w:val="en-US" w:eastAsia="zh-CN"/>
        </w:rPr>
      </w:pPr>
    </w:p>
    <w:p w14:paraId="31C85EC1">
      <w:pPr>
        <w:numPr>
          <w:ilvl w:val="0"/>
          <w:numId w:val="0"/>
        </w:numPr>
        <w:spacing w:line="360" w:lineRule="auto"/>
        <w:jc w:val="both"/>
        <w:rPr>
          <w:rFonts w:hint="eastAsia" w:ascii="微软雅黑" w:hAnsi="微软雅黑" w:eastAsia="微软雅黑" w:cs="微软雅黑"/>
          <w:b/>
          <w:bCs/>
          <w:sz w:val="28"/>
          <w:szCs w:val="28"/>
          <w:lang w:val="en-US" w:eastAsia="zh-CN"/>
        </w:rPr>
      </w:pPr>
    </w:p>
    <w:p w14:paraId="6B5B2F19">
      <w:pPr>
        <w:numPr>
          <w:ilvl w:val="0"/>
          <w:numId w:val="0"/>
        </w:numPr>
        <w:spacing w:line="360" w:lineRule="auto"/>
        <w:jc w:val="center"/>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二、社区中的学习，家长“学什么”？</w:t>
      </w:r>
    </w:p>
    <w:p w14:paraId="72552651">
      <w:pPr>
        <w:numPr>
          <w:ilvl w:val="0"/>
          <w:numId w:val="0"/>
        </w:numPr>
        <w:spacing w:line="360" w:lineRule="auto"/>
        <w:ind w:firstLine="480"/>
        <w:rPr>
          <w:rFonts w:hint="eastAsia" w:ascii="宋体" w:hAnsi="宋体" w:cs="宋体"/>
          <w:sz w:val="24"/>
          <w:szCs w:val="24"/>
          <w:lang w:val="en-US" w:eastAsia="zh-CN"/>
        </w:rPr>
      </w:pPr>
      <w:r>
        <w:rPr>
          <w:rFonts w:hint="eastAsia" w:ascii="宋体" w:hAnsi="宋体" w:cs="宋体"/>
          <w:sz w:val="24"/>
          <w:szCs w:val="24"/>
          <w:lang w:val="en-US" w:eastAsia="zh-CN"/>
        </w:rPr>
        <w:t>从学习型社会“人人、事事、时时、处处可学”的理念出发，社区的“天地人事”都可以成为家长学习的对象或资源。如果把社区作为一个相对独立的生态系统来看，这种“天地人事”就可以进一步结构化，基于社区的组成要素、功能、重点工作等不同的维度，就会形成丰富的、不尽相同的内容结构。我们更倾向于从形成社区的的四大要素——人民、地域、社会互动、社区认同出发，将其开发、转换为社区学习的四类资源——人力资源、自然资源、活动资源、文化资源。需要特别提出的是，社区系统与家庭系统、学校系统相比，最凸显的特征是社会性，一个社区就是一个具体的小社会，是整个大社会不同程度的缩影，因此，家长在开展社区学习的全过程中，都要关注社会性的学习。</w:t>
      </w:r>
    </w:p>
    <w:p w14:paraId="7D42BB4D">
      <w:pPr>
        <w:spacing w:line="360" w:lineRule="auto"/>
        <w:ind w:firstLine="482" w:firstLineChars="200"/>
        <w:rPr>
          <w:rFonts w:hint="eastAsia" w:ascii="宋体" w:hAnsi="宋体" w:cs="宋体"/>
          <w:sz w:val="24"/>
          <w:szCs w:val="24"/>
          <w:lang w:val="en-US" w:eastAsia="zh-CN"/>
        </w:rPr>
      </w:pPr>
      <w:r>
        <w:rPr>
          <w:rFonts w:hint="eastAsia" w:ascii="宋体" w:hAnsi="宋体" w:cs="宋体"/>
          <w:b/>
          <w:bCs/>
          <w:sz w:val="24"/>
          <w:szCs w:val="24"/>
          <w:lang w:val="en-US" w:eastAsia="zh-CN"/>
        </w:rPr>
        <w:t>家长要善于开发和学习社区中的人力资源。</w:t>
      </w:r>
      <w:r>
        <w:rPr>
          <w:rFonts w:hint="eastAsia" w:ascii="宋体" w:hAnsi="宋体" w:cs="宋体"/>
          <w:sz w:val="24"/>
          <w:szCs w:val="24"/>
          <w:lang w:val="en-US" w:eastAsia="zh-CN"/>
        </w:rPr>
        <w:t>社区中，践行社会主义核心价值观的居民、引领社区发展的社区干部、保障社区安全的民警、兢兢业业的环保工人、热心公益的社区志愿者及爱心人士等，</w:t>
      </w:r>
      <w:r>
        <w:rPr>
          <w:rFonts w:hint="eastAsia"/>
          <w:sz w:val="24"/>
          <w:szCs w:val="24"/>
        </w:rPr>
        <w:t>都</w:t>
      </w:r>
      <w:r>
        <w:rPr>
          <w:rFonts w:hint="eastAsia"/>
          <w:sz w:val="24"/>
          <w:szCs w:val="24"/>
          <w:lang w:val="en-US" w:eastAsia="zh-CN"/>
        </w:rPr>
        <w:t>是</w:t>
      </w:r>
      <w:r>
        <w:rPr>
          <w:rFonts w:hint="eastAsia"/>
          <w:sz w:val="24"/>
          <w:szCs w:val="24"/>
        </w:rPr>
        <w:t>能丰富学习生活，提升生命质量的“人”的资源。</w:t>
      </w:r>
      <w:r>
        <w:rPr>
          <w:rFonts w:hint="eastAsia"/>
          <w:sz w:val="24"/>
          <w:szCs w:val="24"/>
          <w:lang w:val="en-US" w:eastAsia="zh-CN"/>
        </w:rPr>
        <w:t>家长通过观察他们的“身体力行”、与之交流沟通等，可以进一步提升自己的社会公德、职业道德，对自身的心性、品质、修养等也不无裨益。</w:t>
      </w:r>
    </w:p>
    <w:p w14:paraId="1B8C230F">
      <w:pPr>
        <w:numPr>
          <w:ilvl w:val="0"/>
          <w:numId w:val="0"/>
        </w:numPr>
        <w:spacing w:line="360" w:lineRule="auto"/>
        <w:ind w:firstLine="480"/>
        <w:rPr>
          <w:rFonts w:hint="default" w:ascii="宋体" w:hAnsi="宋体" w:cs="宋体"/>
          <w:sz w:val="24"/>
          <w:szCs w:val="24"/>
          <w:lang w:val="en-US" w:eastAsia="zh-CN"/>
        </w:rPr>
      </w:pPr>
      <w:r>
        <w:rPr>
          <w:rFonts w:hint="eastAsia" w:ascii="宋体" w:hAnsi="宋体" w:cs="宋体"/>
          <w:b/>
          <w:bCs/>
          <w:sz w:val="24"/>
          <w:szCs w:val="24"/>
          <w:lang w:val="en-US" w:eastAsia="zh-CN"/>
        </w:rPr>
        <w:t>家长要善于开发和学习社区中的自然资源</w:t>
      </w:r>
      <w:r>
        <w:rPr>
          <w:rFonts w:hint="eastAsia" w:ascii="宋体" w:hAnsi="宋体" w:cs="宋体"/>
          <w:sz w:val="24"/>
          <w:szCs w:val="24"/>
          <w:lang w:val="en-US" w:eastAsia="zh-CN"/>
        </w:rPr>
        <w:t>。每一个社区都处于相对固定的地理区域，都有其特有的自然条件或生态环境。家长要发掘社区中独特的自然资源——自然节气、自然生物、社区环境等，并把这些资源运用到自己和家庭成员的学习中，转化为学习力，从中建构生态思想、增强生态意识、提升保护和建设良好生态的能力，而社区的生态、环境在很大程度上也决定着家庭生活的环境与质量。</w:t>
      </w:r>
    </w:p>
    <w:p w14:paraId="7A09F476">
      <w:pPr>
        <w:spacing w:line="440" w:lineRule="exact"/>
        <w:ind w:firstLine="482" w:firstLineChars="200"/>
        <w:rPr>
          <w:rFonts w:hint="default" w:ascii="宋体" w:hAnsi="宋体" w:cs="宋体"/>
          <w:sz w:val="24"/>
          <w:szCs w:val="24"/>
          <w:lang w:val="en-US" w:eastAsia="zh-CN"/>
        </w:rPr>
      </w:pPr>
      <w:r>
        <w:rPr>
          <w:rFonts w:hint="eastAsia" w:ascii="宋体" w:hAnsi="宋体" w:cs="宋体"/>
          <w:b/>
          <w:bCs/>
          <w:sz w:val="24"/>
          <w:szCs w:val="24"/>
          <w:lang w:val="en-US" w:eastAsia="zh-CN"/>
        </w:rPr>
        <w:t>家长要善于开发和学习社区中的活动资源</w:t>
      </w:r>
      <w:r>
        <w:rPr>
          <w:rFonts w:hint="eastAsia" w:ascii="宋体" w:hAnsi="宋体" w:cs="宋体"/>
          <w:sz w:val="24"/>
          <w:szCs w:val="24"/>
          <w:lang w:val="en-US" w:eastAsia="zh-CN"/>
        </w:rPr>
        <w:t>。社区内居民由于生活所需彼此产生互动，如居民的衣、食、住、行、育、乐，皆需要与他人共同完成，相关的经济、交通、教育、娱乐等子系统因此形成并共同发挥社区功能。为了满足居民生活必需，社区会建造相应的活动场所、配套运用的设施设备、建设一定的组织、设计系列活动……这些物质的、实践的，家长都可以用来帮助、保障、丰富自己的社区学习，从而增强</w:t>
      </w:r>
      <w:r>
        <w:rPr>
          <w:rFonts w:hint="eastAsia"/>
          <w:sz w:val="24"/>
          <w:szCs w:val="24"/>
        </w:rPr>
        <w:t>现代学习意识和能力</w:t>
      </w:r>
      <w:r>
        <w:rPr>
          <w:rFonts w:hint="eastAsia"/>
          <w:sz w:val="24"/>
          <w:szCs w:val="24"/>
          <w:lang w:eastAsia="zh-CN"/>
        </w:rPr>
        <w:t>、更新热爱</w:t>
      </w:r>
      <w:r>
        <w:rPr>
          <w:rFonts w:hint="eastAsia"/>
          <w:sz w:val="24"/>
          <w:szCs w:val="24"/>
        </w:rPr>
        <w:t>生活</w:t>
      </w:r>
      <w:r>
        <w:rPr>
          <w:rFonts w:hint="eastAsia"/>
          <w:sz w:val="24"/>
          <w:szCs w:val="24"/>
          <w:lang w:eastAsia="zh-CN"/>
        </w:rPr>
        <w:t>及张弛有度</w:t>
      </w:r>
      <w:r>
        <w:rPr>
          <w:rFonts w:hint="eastAsia"/>
          <w:sz w:val="24"/>
          <w:szCs w:val="24"/>
        </w:rPr>
        <w:t>的生活理念</w:t>
      </w:r>
      <w:r>
        <w:rPr>
          <w:rFonts w:hint="eastAsia"/>
          <w:sz w:val="24"/>
          <w:szCs w:val="24"/>
          <w:lang w:eastAsia="zh-CN"/>
        </w:rPr>
        <w:t>、</w:t>
      </w:r>
      <w:r>
        <w:rPr>
          <w:rFonts w:hint="eastAsia"/>
          <w:sz w:val="24"/>
          <w:szCs w:val="24"/>
        </w:rPr>
        <w:t>形成健康</w:t>
      </w:r>
      <w:r>
        <w:rPr>
          <w:rFonts w:hint="eastAsia"/>
          <w:sz w:val="24"/>
          <w:szCs w:val="24"/>
          <w:lang w:eastAsia="zh-CN"/>
        </w:rPr>
        <w:t>发展的</w:t>
      </w:r>
      <w:r>
        <w:rPr>
          <w:rFonts w:hint="eastAsia"/>
          <w:sz w:val="24"/>
          <w:szCs w:val="24"/>
        </w:rPr>
        <w:t>生活方式。</w:t>
      </w:r>
    </w:p>
    <w:p w14:paraId="15E243E5">
      <w:pPr>
        <w:numPr>
          <w:ilvl w:val="0"/>
          <w:numId w:val="0"/>
        </w:numPr>
        <w:spacing w:line="360" w:lineRule="auto"/>
        <w:ind w:firstLine="480"/>
        <w:rPr>
          <w:rFonts w:hint="eastAsia" w:ascii="宋体" w:hAnsi="宋体" w:cs="宋体"/>
          <w:sz w:val="24"/>
          <w:szCs w:val="24"/>
          <w:lang w:val="en-US" w:eastAsia="zh-CN"/>
        </w:rPr>
      </w:pPr>
      <w:r>
        <w:rPr>
          <w:rFonts w:hint="eastAsia" w:ascii="宋体" w:hAnsi="宋体" w:cs="宋体"/>
          <w:b/>
          <w:bCs/>
          <w:sz w:val="24"/>
          <w:szCs w:val="24"/>
          <w:lang w:val="en-US" w:eastAsia="zh-CN"/>
        </w:rPr>
        <w:t>家长要善于开发和学习社区中的文化资源</w:t>
      </w:r>
      <w:r>
        <w:rPr>
          <w:rFonts w:hint="eastAsia" w:ascii="宋体" w:hAnsi="宋体" w:cs="宋体"/>
          <w:sz w:val="24"/>
          <w:szCs w:val="24"/>
          <w:lang w:val="en-US" w:eastAsia="zh-CN"/>
        </w:rPr>
        <w:t>。社区是具有共同意识和共同利益的社会群体，社区成员之间的联系纽带是共同语言、风俗、习惯等，由此产生共同的结合感、归属感，亦即“文化维系力”。因此，每个社区都会努力经营自己的文化，通过精神层面的价值导向、支持层面的制度规范、行为层面的活动引导与品牌建设等促成居民产生“社区情结”。从整体特征来看，社区文化因其鲜明的社会性还直接体现着“国情”、通达“国家文化”。这些文化资源</w:t>
      </w:r>
      <w:r>
        <w:rPr>
          <w:rFonts w:hint="eastAsia"/>
          <w:sz w:val="24"/>
          <w:szCs w:val="24"/>
        </w:rPr>
        <w:t>有的是通过文字、书籍、网络、媒体等载体而呈现，有的是直接蕴含在生产生活实践中</w:t>
      </w:r>
      <w:r>
        <w:rPr>
          <w:rFonts w:hint="eastAsia"/>
          <w:sz w:val="24"/>
          <w:szCs w:val="24"/>
          <w:lang w:eastAsia="zh-CN"/>
        </w:rPr>
        <w:t>，家长在积极学习、体验、参与社区文化建设的过程中，能更好地打开学习视野、拓宽学习渠道与学习空间、深化家国情怀，在人与人、人与环境的关系缔结中</w:t>
      </w:r>
      <w:r>
        <w:rPr>
          <w:rFonts w:hint="eastAsia"/>
          <w:sz w:val="24"/>
          <w:szCs w:val="24"/>
        </w:rPr>
        <w:t>产生良性互动的人际交往状态</w:t>
      </w:r>
      <w:r>
        <w:rPr>
          <w:rFonts w:hint="eastAsia"/>
          <w:sz w:val="24"/>
          <w:szCs w:val="24"/>
          <w:lang w:eastAsia="zh-CN"/>
        </w:rPr>
        <w:t>，为共同的学习与生活赋能。</w:t>
      </w:r>
    </w:p>
    <w:p w14:paraId="75A919E4">
      <w:pPr>
        <w:numPr>
          <w:ilvl w:val="0"/>
          <w:numId w:val="0"/>
        </w:numPr>
        <w:spacing w:line="360" w:lineRule="auto"/>
        <w:ind w:firstLine="480"/>
        <w:rPr>
          <w:rFonts w:hint="default" w:ascii="宋体" w:hAnsi="宋体" w:cs="宋体"/>
          <w:sz w:val="24"/>
          <w:szCs w:val="24"/>
          <w:lang w:val="en-US" w:eastAsia="zh-CN"/>
        </w:rPr>
      </w:pPr>
      <w:r>
        <w:rPr>
          <w:rFonts w:hint="eastAsia" w:ascii="宋体" w:hAnsi="宋体" w:cs="宋体"/>
          <w:sz w:val="24"/>
          <w:szCs w:val="24"/>
          <w:lang w:val="en-US" w:eastAsia="zh-CN"/>
        </w:rPr>
        <w:t>对社区学习资源的开发，只是家长开展社区学习的基础行动，更重要的意义在于家长能不能将社区学习资源与家庭资源、学校资源、单位资源等进行灵活的转化与融通，从而实现我们所追求的促进个人、家庭、社区，乃至终身教育发展的综合性价值。而这，也为我们继续讨论家长在社区中“怎么学”的问题提供了方向和思路。</w:t>
      </w:r>
    </w:p>
    <w:p w14:paraId="691AEFD4">
      <w:pPr>
        <w:numPr>
          <w:ilvl w:val="0"/>
          <w:numId w:val="0"/>
        </w:numPr>
        <w:spacing w:line="360" w:lineRule="auto"/>
        <w:jc w:val="both"/>
        <w:rPr>
          <w:rFonts w:hint="eastAsia" w:ascii="微软雅黑" w:hAnsi="微软雅黑" w:eastAsia="微软雅黑" w:cs="微软雅黑"/>
          <w:b/>
          <w:bCs/>
          <w:sz w:val="28"/>
          <w:szCs w:val="28"/>
          <w:lang w:val="en-US" w:eastAsia="zh-CN"/>
        </w:rPr>
      </w:pPr>
    </w:p>
    <w:p w14:paraId="58F5E56A">
      <w:pPr>
        <w:numPr>
          <w:ilvl w:val="0"/>
          <w:numId w:val="0"/>
        </w:numPr>
        <w:spacing w:line="360" w:lineRule="auto"/>
        <w:jc w:val="center"/>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三、社区中的学习，家长“怎么学”？</w:t>
      </w:r>
    </w:p>
    <w:p w14:paraId="6EB772EF">
      <w:pPr>
        <w:numPr>
          <w:ilvl w:val="0"/>
          <w:numId w:val="0"/>
        </w:numPr>
        <w:spacing w:line="360" w:lineRule="auto"/>
        <w:ind w:firstLine="480"/>
        <w:rPr>
          <w:rFonts w:hint="eastAsia" w:ascii="宋体" w:hAnsi="宋体" w:cs="宋体"/>
          <w:sz w:val="24"/>
          <w:szCs w:val="24"/>
          <w:lang w:val="en-US" w:eastAsia="zh-CN"/>
        </w:rPr>
      </w:pPr>
      <w:r>
        <w:rPr>
          <w:rFonts w:hint="eastAsia" w:ascii="宋体" w:hAnsi="宋体" w:cs="宋体"/>
          <w:sz w:val="24"/>
          <w:szCs w:val="24"/>
          <w:lang w:val="en-US" w:eastAsia="zh-CN"/>
        </w:rPr>
        <w:t>“所有的学习者，无论是青年还是成人，不仅应该在他们本身的教育中，而且应该在整个教育事业中发挥他们负责任的作用”，家长在社区中的学习，因为具有社区教育与家庭教育、学校教育的系统交叉性，以及交往对象涵盖家庭、学校、社区、社会多方人士的丰富性，因而可以更好地发挥促进整个教育事业的责任，也因此可以形成自身开展社区学习的基本思路——追求“教育系统的综合融通”，以及“多主体共育互育、共学互学”的基本方式。</w:t>
      </w:r>
    </w:p>
    <w:p w14:paraId="38275A8C">
      <w:pPr>
        <w:numPr>
          <w:ilvl w:val="0"/>
          <w:numId w:val="0"/>
        </w:numPr>
        <w:spacing w:line="360" w:lineRule="auto"/>
        <w:ind w:firstLine="480"/>
        <w:rPr>
          <w:rFonts w:hint="default" w:ascii="宋体" w:hAnsi="宋体" w:cs="宋体"/>
          <w:b w:val="0"/>
          <w:bCs w:val="0"/>
          <w:sz w:val="24"/>
          <w:szCs w:val="24"/>
          <w:lang w:val="en-US" w:eastAsia="zh-CN"/>
        </w:rPr>
      </w:pPr>
      <w:r>
        <w:rPr>
          <w:rFonts w:hint="eastAsia" w:ascii="宋体" w:hAnsi="宋体" w:cs="宋体"/>
          <w:b/>
          <w:bCs/>
          <w:sz w:val="24"/>
          <w:szCs w:val="24"/>
          <w:lang w:val="en-US" w:eastAsia="zh-CN"/>
        </w:rPr>
        <w:t>其一，将社区学习融入家庭学习，与家人共学互学。</w:t>
      </w:r>
      <w:r>
        <w:rPr>
          <w:rFonts w:hint="eastAsia" w:ascii="宋体" w:hAnsi="宋体" w:cs="宋体"/>
          <w:b w:val="0"/>
          <w:bCs w:val="0"/>
          <w:sz w:val="24"/>
          <w:szCs w:val="24"/>
          <w:lang w:val="en-US" w:eastAsia="zh-CN"/>
        </w:rPr>
        <w:t xml:space="preserve">这是以家庭为落脚点，家长通过与家庭内部成员的互动，让社区学习属于家庭。家长首先要带着家人定期梳理各自需要学习的内容、想要达到的成长目标，也包括家庭生活中的问题解决、生活质量改进，形成一个个阶段性的、相对整体的家庭学习和发展计划。其次，在落实家庭学习计划的过程中，家长要把自己发现的与家庭学习需求有关联、能契合的社区资源引入家庭，丰富家庭内部的学习内容和学习生活，例如把社区的文化理念、价值观融入家风、家训的迭代更新，把社区“垃圾分类”等治理要求、智能化治理方式融入家庭环境的更新及对新时代信息技术的学习与运用。再次，家长和家人既可以各自学习自己所需，均保持学习状态；也可以互教互学，包括祖孙辈之间的代际互学；还可以聚焦同一项学习内容或本阶段家庭整体的学习与发展计划，全体成员以专题研讨会、节点推进会、家庭总结会等方式进行共同学习。 </w:t>
      </w:r>
    </w:p>
    <w:p w14:paraId="5FED4E60">
      <w:pPr>
        <w:numPr>
          <w:ilvl w:val="0"/>
          <w:numId w:val="0"/>
        </w:numPr>
        <w:spacing w:line="360" w:lineRule="auto"/>
        <w:ind w:firstLine="480"/>
        <w:rPr>
          <w:rFonts w:hint="eastAsia" w:ascii="宋体" w:hAnsi="宋体" w:cs="宋体"/>
          <w:b w:val="0"/>
          <w:bCs w:val="0"/>
          <w:sz w:val="24"/>
          <w:szCs w:val="24"/>
          <w:lang w:val="en-US" w:eastAsia="zh-CN"/>
        </w:rPr>
      </w:pPr>
      <w:r>
        <w:rPr>
          <w:rFonts w:hint="eastAsia" w:ascii="宋体" w:hAnsi="宋体" w:cs="宋体"/>
          <w:b/>
          <w:bCs/>
          <w:sz w:val="24"/>
          <w:szCs w:val="24"/>
          <w:lang w:val="en-US" w:eastAsia="zh-CN"/>
        </w:rPr>
        <w:t>其二，将家庭学习融入社区学习，与居民共学互学。</w:t>
      </w:r>
      <w:r>
        <w:rPr>
          <w:rFonts w:hint="eastAsia" w:ascii="宋体" w:hAnsi="宋体" w:cs="宋体"/>
          <w:b w:val="0"/>
          <w:bCs w:val="0"/>
          <w:sz w:val="24"/>
          <w:szCs w:val="24"/>
          <w:lang w:val="en-US" w:eastAsia="zh-CN"/>
        </w:rPr>
        <w:t>这是以社区为落脚点，家长带着家人通过与社区、社会人士的互动，让家庭学习属于社区。家长首先要通过现场观察、访谈各类社区人士、积极了解社区工作信息等，对社区近期的发展现状和建设内容有所把握。接着，对自己、家庭成员的当下学习需求进行甄别，把家庭学习活动延展至社区场域，融入到有关联性的社区场馆、社区活动中，例如把亲子共读融入到社区的全民阅读活动中，把对孩子的教育融入到社区的未成年人思想道德建设活动中、把自身和家人的健康发展融入到社区中的全民健身与公益服务等。过程中，家长要把熟悉的邻居、不熟悉的其他居民视作“学伴”，带着家庭成员与他们充分对话、分享，展开共学互学，共同丰富社区学习的内涵与形态。</w:t>
      </w:r>
    </w:p>
    <w:p w14:paraId="75DA7D3C">
      <w:pPr>
        <w:numPr>
          <w:ilvl w:val="0"/>
          <w:numId w:val="0"/>
        </w:numPr>
        <w:spacing w:line="360" w:lineRule="auto"/>
        <w:ind w:firstLine="480"/>
        <w:rPr>
          <w:rFonts w:hint="eastAsia" w:ascii="宋体" w:hAnsi="宋体" w:cs="宋体"/>
          <w:b w:val="0"/>
          <w:bCs w:val="0"/>
          <w:sz w:val="24"/>
          <w:szCs w:val="24"/>
          <w:lang w:val="en-US" w:eastAsia="zh-CN"/>
        </w:rPr>
      </w:pPr>
      <w:r>
        <w:rPr>
          <w:rFonts w:hint="eastAsia" w:ascii="宋体" w:hAnsi="宋体" w:cs="宋体"/>
          <w:b/>
          <w:bCs/>
          <w:sz w:val="24"/>
          <w:szCs w:val="24"/>
          <w:lang w:val="en-US" w:eastAsia="zh-CN"/>
        </w:rPr>
        <w:t>其三，将社区学习融入社区教育，在全域协同中共学互学。</w:t>
      </w:r>
      <w:r>
        <w:rPr>
          <w:rFonts w:hint="eastAsia" w:ascii="宋体" w:hAnsi="宋体" w:cs="宋体"/>
          <w:b w:val="0"/>
          <w:bCs w:val="0"/>
          <w:sz w:val="24"/>
          <w:szCs w:val="24"/>
          <w:lang w:val="en-US" w:eastAsia="zh-CN"/>
        </w:rPr>
        <w:t>这是以社区教育的家校社一体化建设为落脚点，通过家庭系统、学校系统、社区系统里多元主体的跨界互动，让终身学习属于每个人。学习与教育是相辅相成、互相促进的。家长的社区学习发生在社区，家庭存在于社区之中，家中的孩子又直接受学校教育的影响，因而在促进家校社场域中的学习活动、学习生活交融的过程中，亦存在着促进家校社共育的巨大空间。与社区学习直接相关的社区教育因为它的教育对象是社区里的每一个，不管是成人、老人还是儿童，因此从这个角度来看，家庭教育、学校教育以及其他的社会教育机构都会“纠缠”其中。家长作为学习主体，还要主动为“整个教育事业”负责任，努力也成为教育主体，综合孩子的学校教育需求、自己和家人的家庭教育需求、单位的继续教育需求等，主动地与社区教育的组织者联系、沟通、献策，一是在社区教育已有的实践研究系统中融入家庭教育、学校教育、社会继续教育等的意蕴与样态，二是充分发挥与学生、教师、其他家长、社区社会人士的互动与合作，共同开发、创生融合度更高的“家校社一体化”的社区教育资源、社区教育课程、社区教育活动、社区教育机制等，以更完整、更高质量的社区教育更好地赋能每一个居民的终身学习。</w:t>
      </w:r>
    </w:p>
    <w:p w14:paraId="0AB30140">
      <w:pPr>
        <w:numPr>
          <w:ilvl w:val="0"/>
          <w:numId w:val="0"/>
        </w:numPr>
        <w:spacing w:line="360" w:lineRule="auto"/>
        <w:ind w:firstLine="480"/>
        <w:rPr>
          <w:rFonts w:hint="default" w:ascii="微软雅黑" w:hAnsi="微软雅黑" w:eastAsia="微软雅黑" w:cs="微软雅黑"/>
          <w:b/>
          <w:bCs/>
          <w:sz w:val="28"/>
          <w:szCs w:val="28"/>
          <w:lang w:val="en-US" w:eastAsia="zh-CN"/>
        </w:rPr>
      </w:pPr>
      <w:r>
        <w:rPr>
          <w:rFonts w:hint="eastAsia" w:ascii="宋体" w:hAnsi="宋体" w:cs="宋体"/>
          <w:b w:val="0"/>
          <w:bCs w:val="0"/>
          <w:sz w:val="24"/>
          <w:szCs w:val="24"/>
          <w:lang w:val="en-US" w:eastAsia="zh-CN"/>
        </w:rPr>
        <w:t>总之，社区学习将让家长的自我完善进入一个更开放的系统，也为家庭的学习打开了新格局。同时，还能通过学习者的教育责任发挥，主动地促进学校、家庭、社区、社会密切合作的终身教育的整体发展，而教育就蕴涵在生活之中，这样的努力还将为家庭生活、社区社会生活创造新的美好，在“双减”背景下更是显得尤为重要。</w:t>
      </w:r>
    </w:p>
    <w:p w14:paraId="1B5A0873">
      <w:pPr>
        <w:keepNext w:val="0"/>
        <w:keepLines w:val="0"/>
        <w:pageBreakBefore w:val="0"/>
        <w:widowControl w:val="0"/>
        <w:numPr>
          <w:ilvl w:val="0"/>
          <w:numId w:val="0"/>
        </w:numPr>
        <w:kinsoku/>
        <w:wordWrap/>
        <w:overflowPunct/>
        <w:topLinePunct w:val="0"/>
        <w:autoSpaceDE/>
        <w:autoSpaceDN/>
        <w:bidi w:val="0"/>
        <w:adjustRightInd/>
        <w:snapToGrid/>
        <w:spacing w:line="380" w:lineRule="exact"/>
        <w:textAlignment w:val="auto"/>
        <w:rPr>
          <w:rFonts w:hint="eastAsia"/>
          <w:b/>
          <w:bCs/>
          <w:sz w:val="21"/>
          <w:szCs w:val="21"/>
        </w:rPr>
      </w:pPr>
    </w:p>
    <w:p w14:paraId="2C6CADCE">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leftChars="0" w:firstLine="422" w:firstLineChars="200"/>
        <w:textAlignment w:val="auto"/>
        <w:rPr>
          <w:rFonts w:hint="eastAsia" w:ascii="Times New Roman" w:hAnsi="Times New Roman"/>
          <w:b/>
          <w:bCs/>
          <w:color w:val="000000"/>
          <w:sz w:val="21"/>
          <w:szCs w:val="21"/>
        </w:rPr>
      </w:pPr>
      <w:r>
        <w:rPr>
          <w:rFonts w:hint="eastAsia"/>
          <w:b/>
          <w:bCs/>
          <w:sz w:val="21"/>
          <w:szCs w:val="21"/>
        </w:rPr>
        <w:t>推荐文献</w:t>
      </w:r>
      <w:r>
        <w:rPr>
          <w:rFonts w:hint="eastAsia" w:ascii="Times New Roman" w:hAnsi="Times New Roman"/>
          <w:b/>
          <w:bCs/>
          <w:color w:val="000000"/>
          <w:sz w:val="21"/>
          <w:szCs w:val="21"/>
        </w:rPr>
        <w:t>：</w:t>
      </w:r>
    </w:p>
    <w:p w14:paraId="316B0DD6">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22" w:firstLineChars="200"/>
        <w:textAlignment w:val="auto"/>
        <w:rPr>
          <w:rFonts w:hint="default" w:ascii="Times New Roman" w:hAnsi="Times New Roman"/>
          <w:b/>
          <w:bCs/>
          <w:color w:val="000000"/>
          <w:sz w:val="21"/>
          <w:szCs w:val="21"/>
          <w:lang w:val="en-US" w:eastAsia="zh-CN"/>
        </w:rPr>
      </w:pPr>
      <w:r>
        <w:rPr>
          <w:rFonts w:hint="eastAsia" w:ascii="Times New Roman" w:hAnsi="Times New Roman"/>
          <w:b/>
          <w:bCs/>
          <w:color w:val="000000"/>
          <w:sz w:val="21"/>
          <w:szCs w:val="21"/>
          <w:lang w:eastAsia="zh-CN"/>
        </w:rPr>
        <w:t>联合国教科文组织国际教育发展委员会</w:t>
      </w:r>
      <w:r>
        <w:rPr>
          <w:rFonts w:hint="eastAsia" w:ascii="Times New Roman" w:hAnsi="Times New Roman"/>
          <w:b/>
          <w:bCs/>
          <w:color w:val="000000"/>
          <w:sz w:val="21"/>
          <w:szCs w:val="21"/>
          <w:lang w:val="en-US" w:eastAsia="zh-CN"/>
        </w:rPr>
        <w:t xml:space="preserve">  《学会生存——教育世界的今天和明天》 教育科学出版社 1996.06.</w:t>
      </w:r>
    </w:p>
    <w:p w14:paraId="3E111F10">
      <w:pPr>
        <w:pStyle w:val="6"/>
        <w:spacing w:line="360" w:lineRule="auto"/>
        <w:ind w:left="1121" w:hanging="1121" w:hangingChars="400"/>
        <w:rPr>
          <w:rFonts w:hint="default" w:ascii="Times New Roman" w:hAnsi="Times New Roman"/>
          <w:b/>
          <w:bCs/>
          <w:color w:val="000000"/>
          <w:sz w:val="21"/>
          <w:szCs w:val="21"/>
          <w:lang w:val="en-US" w:eastAsia="zh-CN"/>
        </w:rPr>
      </w:pPr>
      <w:r>
        <w:rPr>
          <w:rFonts w:hint="eastAsia" w:ascii="微软雅黑" w:hAnsi="微软雅黑" w:eastAsia="微软雅黑" w:cs="微软雅黑"/>
          <w:b/>
          <w:bCs/>
          <w:sz w:val="28"/>
          <w:szCs w:val="28"/>
          <w:lang w:val="en-US" w:eastAsia="zh-CN"/>
        </w:rPr>
        <w:t xml:space="preserve">   </w:t>
      </w:r>
      <w:r>
        <w:rPr>
          <w:rFonts w:hint="eastAsia" w:ascii="Times New Roman" w:hAnsi="Times New Roman"/>
          <w:b/>
          <w:bCs/>
          <w:color w:val="000000"/>
          <w:sz w:val="21"/>
          <w:szCs w:val="21"/>
          <w:lang w:val="en-US" w:eastAsia="zh-CN"/>
        </w:rPr>
        <w:t>李家成，张天 《借力“双减”，更新家庭学习格局》 中国教育报 2021年10月17日第4版</w:t>
      </w:r>
      <w:r>
        <w:rPr>
          <w:rFonts w:hint="eastAsia"/>
          <w:b/>
          <w:bCs/>
          <w:color w:val="000000"/>
          <w:sz w:val="21"/>
          <w:szCs w:val="21"/>
          <w:lang w:val="en-US" w:eastAsia="zh-CN"/>
        </w:rPr>
        <w:t>.</w:t>
      </w:r>
    </w:p>
    <w:p w14:paraId="7DB3BC50">
      <w:pPr>
        <w:pStyle w:val="6"/>
        <w:spacing w:line="360" w:lineRule="auto"/>
        <w:ind w:firstLine="422" w:firstLineChars="200"/>
        <w:rPr>
          <w:rFonts w:hint="eastAsia" w:ascii="Times New Roman" w:hAnsi="Times New Roman"/>
          <w:b/>
          <w:bCs/>
          <w:color w:val="000000"/>
          <w:sz w:val="21"/>
          <w:szCs w:val="21"/>
          <w:lang w:val="en-US" w:eastAsia="zh-CN"/>
        </w:rPr>
      </w:pPr>
      <w:r>
        <w:rPr>
          <w:rFonts w:hint="eastAsia" w:ascii="Times New Roman" w:hAnsi="Times New Roman"/>
          <w:b/>
          <w:bCs/>
          <w:color w:val="000000"/>
          <w:sz w:val="21"/>
          <w:szCs w:val="21"/>
          <w:lang w:val="en-US" w:eastAsia="zh-CN"/>
        </w:rPr>
        <w:t>顾惠芬. 在假期生活中探索学习型街道的发展逻辑——以常州市龙虎塘实验小学参与社区治理实践为例[J]. 教育学术月刊，2019(10):10-18.</w:t>
      </w:r>
    </w:p>
    <w:p w14:paraId="3626FADD">
      <w:pPr>
        <w:pStyle w:val="6"/>
        <w:spacing w:line="360" w:lineRule="auto"/>
        <w:ind w:firstLine="422" w:firstLineChars="200"/>
        <w:rPr>
          <w:rFonts w:hint="eastAsia" w:ascii="Times New Roman" w:hAnsi="Times New Roman"/>
          <w:b/>
          <w:bCs/>
          <w:color w:val="000000"/>
          <w:sz w:val="21"/>
          <w:szCs w:val="21"/>
          <w:lang w:val="en-US" w:eastAsia="zh-CN"/>
        </w:rPr>
      </w:pPr>
      <w:r>
        <w:rPr>
          <w:rFonts w:hint="eastAsia"/>
          <w:b/>
          <w:bCs/>
          <w:color w:val="000000"/>
          <w:sz w:val="21"/>
          <w:szCs w:val="21"/>
          <w:lang w:val="en-US" w:eastAsia="zh-CN"/>
        </w:rPr>
        <w:t>李家成等，《</w:t>
      </w:r>
      <w:r>
        <w:rPr>
          <w:rFonts w:hint="eastAsia" w:ascii="Times New Roman" w:hAnsi="Times New Roman"/>
          <w:b/>
          <w:bCs/>
          <w:color w:val="000000"/>
          <w:sz w:val="21"/>
          <w:szCs w:val="21"/>
          <w:lang w:val="en-US" w:eastAsia="zh-CN"/>
        </w:rPr>
        <w:t>在家学习家庭资源整合与开发指导攻略</w:t>
      </w:r>
      <w:r>
        <w:rPr>
          <w:rFonts w:hint="eastAsia"/>
          <w:b/>
          <w:bCs/>
          <w:color w:val="000000"/>
          <w:sz w:val="21"/>
          <w:szCs w:val="21"/>
          <w:lang w:val="en-US" w:eastAsia="zh-CN"/>
        </w:rPr>
        <w:t>》</w:t>
      </w:r>
      <w:r>
        <w:rPr>
          <w:rFonts w:hint="eastAsia" w:ascii="Times New Roman" w:hAnsi="Times New Roman"/>
          <w:b/>
          <w:bCs/>
          <w:color w:val="000000"/>
          <w:sz w:val="21"/>
          <w:szCs w:val="21"/>
          <w:lang w:val="en-US" w:eastAsia="zh-CN"/>
        </w:rPr>
        <w:t xml:space="preserve"> </w:t>
      </w:r>
    </w:p>
    <w:p w14:paraId="79945115">
      <w:pPr>
        <w:pStyle w:val="6"/>
        <w:spacing w:line="360" w:lineRule="auto"/>
        <w:ind w:firstLine="422" w:firstLineChars="200"/>
        <w:rPr>
          <w:rFonts w:hint="eastAsia" w:ascii="Times New Roman" w:hAnsi="Times New Roman"/>
          <w:b/>
          <w:bCs/>
          <w:color w:val="000000"/>
          <w:sz w:val="21"/>
          <w:szCs w:val="21"/>
          <w:lang w:val="en-US" w:eastAsia="zh-CN"/>
        </w:rPr>
      </w:pPr>
    </w:p>
    <w:p w14:paraId="79B1A605">
      <w:pPr>
        <w:pStyle w:val="6"/>
        <w:spacing w:line="360" w:lineRule="auto"/>
        <w:ind w:firstLine="422" w:firstLineChars="200"/>
        <w:rPr>
          <w:rFonts w:hint="eastAsia" w:ascii="Times New Roman" w:hAnsi="Times New Roman"/>
          <w:b/>
          <w:bCs/>
          <w:color w:val="000000"/>
          <w:sz w:val="21"/>
          <w:szCs w:val="21"/>
          <w:lang w:val="en-US" w:eastAsia="zh-CN"/>
        </w:rPr>
      </w:pPr>
    </w:p>
    <w:p w14:paraId="5D361CF5">
      <w:pPr>
        <w:pStyle w:val="6"/>
        <w:spacing w:line="360" w:lineRule="auto"/>
        <w:ind w:firstLine="422" w:firstLineChars="200"/>
        <w:rPr>
          <w:rFonts w:hint="eastAsia" w:ascii="Times New Roman" w:hAnsi="Times New Roman"/>
          <w:b/>
          <w:bCs/>
          <w:color w:val="000000"/>
          <w:sz w:val="21"/>
          <w:szCs w:val="21"/>
          <w:lang w:val="en-US" w:eastAsia="zh-CN"/>
        </w:rPr>
      </w:pPr>
    </w:p>
    <w:p w14:paraId="77706EE1">
      <w:pPr>
        <w:numPr>
          <w:ilvl w:val="0"/>
          <w:numId w:val="0"/>
        </w:numPr>
        <w:spacing w:line="360" w:lineRule="auto"/>
        <w:jc w:val="cente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危机学习主题</w:t>
      </w:r>
    </w:p>
    <w:p w14:paraId="7AE1F291">
      <w:pPr>
        <w:numPr>
          <w:ilvl w:val="0"/>
          <w:numId w:val="0"/>
        </w:numPr>
        <w:spacing w:line="360" w:lineRule="auto"/>
        <w:jc w:val="center"/>
        <w:rPr>
          <w:rFonts w:hint="eastAsia"/>
          <w:b/>
          <w:bCs/>
          <w:sz w:val="28"/>
          <w:szCs w:val="28"/>
          <w:lang w:val="en-US" w:eastAsia="zh-CN"/>
        </w:rPr>
      </w:pPr>
      <w:r>
        <w:rPr>
          <w:rFonts w:hint="eastAsia" w:ascii="黑体" w:hAnsi="黑体" w:eastAsia="黑体" w:cs="黑体"/>
          <w:b/>
          <w:bCs/>
          <w:sz w:val="30"/>
          <w:szCs w:val="30"/>
          <w:lang w:val="en-US" w:eastAsia="zh-CN"/>
        </w:rPr>
        <w:t>常州市新北区龙虎塘实验小学 顾惠芬</w:t>
      </w:r>
    </w:p>
    <w:p w14:paraId="0FE5D325">
      <w:pPr>
        <w:numPr>
          <w:ilvl w:val="0"/>
          <w:numId w:val="0"/>
        </w:numPr>
        <w:spacing w:line="360" w:lineRule="auto"/>
        <w:ind w:firstLine="1968" w:firstLineChars="700"/>
        <w:jc w:val="both"/>
        <w:rPr>
          <w:rFonts w:hint="eastAsia"/>
          <w:b/>
          <w:bCs/>
          <w:sz w:val="28"/>
          <w:szCs w:val="28"/>
          <w:lang w:eastAsia="zh-CN"/>
        </w:rPr>
      </w:pPr>
      <w:r>
        <w:rPr>
          <w:rFonts w:hint="eastAsia"/>
          <w:b/>
          <w:bCs/>
          <w:sz w:val="28"/>
          <w:szCs w:val="28"/>
          <w:lang w:val="en-US" w:eastAsia="zh-CN"/>
        </w:rPr>
        <w:t>一、</w:t>
      </w:r>
      <w:r>
        <w:rPr>
          <w:rFonts w:hint="eastAsia"/>
          <w:b/>
          <w:bCs/>
          <w:sz w:val="28"/>
          <w:szCs w:val="28"/>
          <w:lang w:eastAsia="zh-CN"/>
        </w:rPr>
        <w:t>你如何认识生活中的“危机”</w:t>
      </w:r>
    </w:p>
    <w:p w14:paraId="16955895">
      <w:pPr>
        <w:numPr>
          <w:ilvl w:val="0"/>
          <w:numId w:val="0"/>
        </w:numPr>
        <w:spacing w:line="360" w:lineRule="auto"/>
        <w:ind w:firstLine="480"/>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就在当下，就在眼前，“新冠肺炎疫情”就是危机。它打断了千家万户的“岁月静好”，暂停了我们熟悉的日常模式，制造着危险可怕、慌乱不安……类似这样，突然出现的较大的且又令人忧虑的中断了正常生活进程的事件称为危机。家长，作为“一家之长”，作为“公民中的成人”，首先需要正确认识危机，才能带领家人融入新“环境”，直面危机的挑战。</w:t>
      </w:r>
    </w:p>
    <w:p w14:paraId="00708A06">
      <w:pPr>
        <w:numPr>
          <w:ilvl w:val="0"/>
          <w:numId w:val="0"/>
        </w:numPr>
        <w:spacing w:line="360" w:lineRule="auto"/>
        <w:ind w:firstLine="480"/>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eastAsia="zh-CN"/>
        </w:rPr>
        <w:t>就</w:t>
      </w:r>
      <w:r>
        <w:rPr>
          <w:rFonts w:hint="eastAsia" w:ascii="宋体" w:hAnsi="宋体" w:eastAsia="宋体" w:cs="宋体"/>
          <w:b/>
          <w:bCs/>
          <w:sz w:val="24"/>
          <w:szCs w:val="24"/>
          <w:lang w:val="en-US" w:eastAsia="zh-CN"/>
        </w:rPr>
        <w:t>生活世界</w:t>
      </w:r>
      <w:r>
        <w:rPr>
          <w:rFonts w:hint="eastAsia" w:ascii="宋体" w:hAnsi="宋体" w:eastAsia="宋体" w:cs="宋体"/>
          <w:b/>
          <w:bCs/>
          <w:sz w:val="24"/>
          <w:szCs w:val="24"/>
          <w:lang w:eastAsia="zh-CN"/>
        </w:rPr>
        <w:t>而言，危机的发生具有必然性</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lang w:val="en-US" w:eastAsia="zh-CN"/>
        </w:rPr>
        <w:t xml:space="preserve"> 危机并非偶然现象，只要人生存下去，必然会碰到危机。危机有时来自外部，有时来自内部，有时产生于个人生活，有时产生于社会生活，如自然领域的生态危机，生理领域的疾病危机，精神领域的成熟危机、信仰危机、婚姻危机等，社会领域的经济危机、政府危机、和平危机等。</w:t>
      </w:r>
    </w:p>
    <w:p w14:paraId="1799FC5D">
      <w:pPr>
        <w:numPr>
          <w:ilvl w:val="0"/>
          <w:numId w:val="0"/>
        </w:numPr>
        <w:spacing w:line="360" w:lineRule="auto"/>
        <w:ind w:firstLine="482" w:firstLineChars="200"/>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eastAsia="zh-CN"/>
        </w:rPr>
        <w:t>就个体生命而言，危机联接着人生的新起点</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lang w:val="en-US" w:eastAsia="zh-CN"/>
        </w:rPr>
        <w:t>危机是做出最后决断的关键时刻，它随时可能变成灾难，疾病危机会导致死亡，婚姻危机会造成家庭破裂，和平危机会造成公共秩序崩溃……但，这些灾难经过最大的努力是可以制止的，每个人也只有在经受住危机的威胁后，才能获得一个稳定而不受任何影响、强大的“真我”，借助危机产生的动力开始更适宜、更合理的新生活。</w:t>
      </w:r>
    </w:p>
    <w:p w14:paraId="2F3DE571">
      <w:pPr>
        <w:numPr>
          <w:ilvl w:val="0"/>
          <w:numId w:val="0"/>
        </w:numPr>
        <w:spacing w:line="360" w:lineRule="auto"/>
        <w:ind w:firstLine="482" w:firstLineChars="200"/>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eastAsia="zh-CN"/>
        </w:rPr>
        <w:t>就教育过程而言，危机是终身教育中非连续性的构成</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lang w:val="en-US" w:eastAsia="zh-CN"/>
        </w:rPr>
        <w:t>人始终需要教育，因为人的一生始终在向更新的阶段发展，而这些阶段又始终在产生新的学习任务。在终身教育的进程中，以学校课程学习为代表、循序渐进地促成人的完善，是教育连续性的一面；而以危机为代表的突发事件，能让人在重大威胁面前唤醒对更高级的新生活的向往，每个人都能通过教育的启发和引导，在战胜危机的过程中培养和完善一定的的品质。教育过程应是连续性和非连续性的统一。</w:t>
      </w:r>
    </w:p>
    <w:p w14:paraId="6954098F">
      <w:pPr>
        <w:numPr>
          <w:ilvl w:val="0"/>
          <w:numId w:val="0"/>
        </w:numPr>
        <w:spacing w:line="360" w:lineRule="auto"/>
        <w:ind w:firstLine="480"/>
        <w:rPr>
          <w:rFonts w:hint="eastAsia" w:ascii="Times New Roman" w:hAnsi="Times New Roman"/>
          <w:color w:val="000000"/>
          <w:szCs w:val="21"/>
        </w:rPr>
      </w:pPr>
      <w:r>
        <w:rPr>
          <w:rFonts w:hint="eastAsia" w:ascii="宋体" w:hAnsi="宋体" w:eastAsia="宋体" w:cs="宋体"/>
          <w:b w:val="0"/>
          <w:bCs w:val="0"/>
          <w:sz w:val="24"/>
          <w:szCs w:val="24"/>
          <w:lang w:val="en-US" w:eastAsia="zh-CN"/>
        </w:rPr>
        <w:t>总之，人类的生活随时可能出现种种危机，我们不能心存侥幸妄图回避。家长，无论是作为个体生命完善的唯一主体，还是作为家庭生活、社会事业中的“顶梁柱”，都更需要清晰认识危机及其他非连续性事件的本质及其对生活的意义，因势利导地开展自我教育、家庭教育等，推动危机中人的成长和危机后生活的更新。</w:t>
      </w:r>
    </w:p>
    <w:p w14:paraId="253F5447">
      <w:pPr>
        <w:numPr>
          <w:ilvl w:val="0"/>
          <w:numId w:val="0"/>
        </w:numPr>
        <w:spacing w:line="360" w:lineRule="auto"/>
        <w:ind w:firstLine="843" w:firstLineChars="400"/>
        <w:rPr>
          <w:rFonts w:hint="default" w:ascii="宋体" w:hAnsi="宋体" w:eastAsia="宋体" w:cs="宋体"/>
          <w:b/>
          <w:bCs/>
          <w:sz w:val="21"/>
          <w:szCs w:val="21"/>
          <w:lang w:val="en-US" w:eastAsia="zh-CN"/>
        </w:rPr>
      </w:pPr>
      <w:r>
        <w:rPr>
          <w:rFonts w:hint="eastAsia"/>
          <w:b/>
          <w:bCs/>
          <w:sz w:val="21"/>
          <w:szCs w:val="21"/>
        </w:rPr>
        <w:t>推荐文献</w:t>
      </w:r>
      <w:r>
        <w:rPr>
          <w:rFonts w:hint="eastAsia" w:ascii="Times New Roman" w:hAnsi="Times New Roman"/>
          <w:b/>
          <w:bCs/>
          <w:color w:val="000000"/>
          <w:sz w:val="21"/>
          <w:szCs w:val="21"/>
        </w:rPr>
        <w:t>：</w:t>
      </w:r>
      <w:r>
        <w:rPr>
          <w:rFonts w:hint="eastAsia"/>
          <w:b/>
          <w:bCs/>
          <w:sz w:val="21"/>
          <w:szCs w:val="21"/>
        </w:rPr>
        <w:t>博尔诺夫</w:t>
      </w:r>
      <w:r>
        <w:rPr>
          <w:rFonts w:hint="eastAsia"/>
          <w:b/>
          <w:bCs/>
          <w:sz w:val="21"/>
          <w:szCs w:val="21"/>
          <w:lang w:val="en-US" w:eastAsia="zh-CN"/>
        </w:rPr>
        <w:t xml:space="preserve"> 《教育人类学》 华东师范大学出版社 1999.</w:t>
      </w:r>
    </w:p>
    <w:p w14:paraId="15B100C8">
      <w:pPr>
        <w:numPr>
          <w:ilvl w:val="0"/>
          <w:numId w:val="0"/>
        </w:numPr>
        <w:spacing w:line="360" w:lineRule="auto"/>
        <w:jc w:val="both"/>
        <w:rPr>
          <w:rFonts w:hint="eastAsia"/>
          <w:b/>
          <w:bCs/>
          <w:sz w:val="28"/>
          <w:szCs w:val="28"/>
          <w:lang w:val="en-US" w:eastAsia="zh-CN"/>
        </w:rPr>
      </w:pPr>
    </w:p>
    <w:p w14:paraId="72623904">
      <w:pPr>
        <w:numPr>
          <w:ilvl w:val="0"/>
          <w:numId w:val="0"/>
        </w:numPr>
        <w:spacing w:line="360" w:lineRule="auto"/>
        <w:ind w:firstLine="1687" w:firstLineChars="600"/>
        <w:jc w:val="both"/>
        <w:rPr>
          <w:rFonts w:hint="eastAsia" w:ascii="宋体" w:hAnsi="宋体" w:eastAsia="宋体" w:cs="宋体"/>
          <w:b w:val="0"/>
          <w:bCs w:val="0"/>
          <w:sz w:val="24"/>
          <w:szCs w:val="24"/>
          <w:lang w:val="en-US" w:eastAsia="zh-CN"/>
        </w:rPr>
      </w:pPr>
      <w:r>
        <w:rPr>
          <w:rFonts w:hint="eastAsia"/>
          <w:b/>
          <w:bCs/>
          <w:sz w:val="28"/>
          <w:szCs w:val="28"/>
          <w:lang w:val="en-US" w:eastAsia="zh-CN"/>
        </w:rPr>
        <w:t>二、</w:t>
      </w:r>
      <w:r>
        <w:rPr>
          <w:rFonts w:hint="eastAsia"/>
          <w:b/>
          <w:bCs/>
          <w:sz w:val="28"/>
          <w:szCs w:val="28"/>
          <w:lang w:eastAsia="zh-CN"/>
        </w:rPr>
        <w:t>我们如何正确对待“危机”？</w:t>
      </w:r>
    </w:p>
    <w:p w14:paraId="004C83B9">
      <w:pPr>
        <w:numPr>
          <w:ilvl w:val="0"/>
          <w:numId w:val="0"/>
        </w:numPr>
        <w:spacing w:line="360" w:lineRule="auto"/>
        <w:ind w:firstLine="480" w:firstLineChars="20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危机，不可避免地会造成不幸和伤害，我们绝不能人为地去触发它！但，当它意外来临的时候，我们也绝不能被它带来的危害和恐惧所裹挟、吞噬……家长，应带着家人更多地看向它具有积极意义的一面，意识到这是在呼唤人类生活方式的迭代更新，意识到这是非连续性教育的“进行时”，从而能以正确的态度对待危机。</w:t>
      </w:r>
    </w:p>
    <w:p w14:paraId="01DA3DC0">
      <w:pPr>
        <w:numPr>
          <w:ilvl w:val="0"/>
          <w:numId w:val="0"/>
        </w:numPr>
        <w:spacing w:line="360" w:lineRule="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bCs/>
          <w:sz w:val="24"/>
          <w:szCs w:val="24"/>
          <w:lang w:val="en-US" w:eastAsia="zh-CN"/>
        </w:rPr>
        <w:t xml:space="preserve"> 首先，</w:t>
      </w:r>
      <w:r>
        <w:rPr>
          <w:rFonts w:hint="eastAsia" w:ascii="宋体" w:hAnsi="宋体" w:eastAsia="宋体" w:cs="宋体"/>
          <w:b/>
          <w:bCs/>
          <w:sz w:val="24"/>
          <w:szCs w:val="24"/>
          <w:lang w:eastAsia="zh-CN"/>
        </w:rPr>
        <w:t>危机即“转机”</w:t>
      </w:r>
      <w:r>
        <w:rPr>
          <w:rFonts w:hint="eastAsia" w:ascii="宋体" w:hAnsi="宋体" w:eastAsia="宋体" w:cs="宋体"/>
          <w:b w:val="0"/>
          <w:bCs w:val="0"/>
          <w:sz w:val="24"/>
          <w:szCs w:val="24"/>
          <w:lang w:eastAsia="zh-CN"/>
        </w:rPr>
        <w:t>。如果没有沙漠扩张、气候变暖，人类不会反思对地球的过度损耗并回归守护绿色生态的“正道”；如果没有与爱人、亲人之间的一场剧烈的争吵和对峙，你也许不会发现你的婚姻、家庭早已岌岌可危从而得以重塑和谐“家风”……危机，可以中止那些过时的、不适合的生活方式及人的发展样态，成为迎来新生活、新发展的“转机”。且危机越严重，渡过危机的决心越大，危机过后一种重新开始的清新感就越酣畅。例如这次席卷全球的疫情，已持续了将近三年，各地人民就展现了前所未有的众志成城，若你和家人已经体验过区域解封的狂喜，那就更可以想象彻底战胜疫情后的轻松、惬意，一定会恍若神话故事中的再生、重生。</w:t>
      </w:r>
    </w:p>
    <w:p w14:paraId="17748875">
      <w:pPr>
        <w:numPr>
          <w:ilvl w:val="0"/>
          <w:numId w:val="0"/>
        </w:numPr>
        <w:spacing w:line="360" w:lineRule="auto"/>
        <w:ind w:firstLine="482" w:firstLineChars="200"/>
        <w:rPr>
          <w:rFonts w:hint="eastAsia" w:ascii="宋体" w:hAnsi="宋体" w:eastAsia="宋体" w:cs="宋体"/>
          <w:b w:val="0"/>
          <w:bCs w:val="0"/>
          <w:sz w:val="24"/>
          <w:szCs w:val="24"/>
          <w:lang w:eastAsia="zh-CN"/>
        </w:rPr>
      </w:pPr>
      <w:r>
        <w:rPr>
          <w:rFonts w:hint="eastAsia" w:ascii="宋体" w:hAnsi="宋体" w:eastAsia="宋体" w:cs="宋体"/>
          <w:b/>
          <w:bCs/>
          <w:sz w:val="24"/>
          <w:szCs w:val="24"/>
          <w:lang w:eastAsia="zh-CN"/>
        </w:rPr>
        <w:t>其次，危机即“时机”</w:t>
      </w:r>
      <w:r>
        <w:rPr>
          <w:rFonts w:hint="eastAsia" w:ascii="宋体" w:hAnsi="宋体" w:eastAsia="宋体" w:cs="宋体"/>
          <w:b w:val="0"/>
          <w:bCs w:val="0"/>
          <w:sz w:val="24"/>
          <w:szCs w:val="24"/>
          <w:lang w:eastAsia="zh-CN"/>
        </w:rPr>
        <w:t>。一场战争危机，能深度激发人们对国家的热爱、对和平的向往；一次疾病危机，能深刻激发一个人对生命的珍惜、对守护健康的最大努力……如凤凰涅槃，危机，亦是每个人潜能得到激发，迎来蜕变、拔节的重要“时机”。我们需要敏锐、准确地捕捉、开发危机中所蕴涵的教育价值，基于自己、家人的发展基础和可塑性，在共同应对危机的过程中互育共育、互学共学，共同迎接学识、德性、能力等的新生长。</w:t>
      </w:r>
    </w:p>
    <w:p w14:paraId="530A5F7E">
      <w:pPr>
        <w:numPr>
          <w:ilvl w:val="0"/>
          <w:numId w:val="0"/>
        </w:numPr>
        <w:spacing w:line="360" w:lineRule="auto"/>
        <w:ind w:firstLine="482" w:firstLineChars="200"/>
        <w:rPr>
          <w:rFonts w:hint="eastAsia" w:ascii="宋体" w:hAnsi="宋体" w:eastAsia="宋体" w:cs="宋体"/>
          <w:b w:val="0"/>
          <w:bCs w:val="0"/>
          <w:sz w:val="24"/>
          <w:szCs w:val="24"/>
          <w:lang w:eastAsia="zh-CN"/>
        </w:rPr>
      </w:pPr>
      <w:r>
        <w:rPr>
          <w:rFonts w:hint="eastAsia" w:ascii="宋体" w:hAnsi="宋体" w:eastAsia="宋体" w:cs="宋体"/>
          <w:b/>
          <w:bCs/>
          <w:sz w:val="24"/>
          <w:szCs w:val="24"/>
          <w:lang w:eastAsia="zh-CN"/>
        </w:rPr>
        <w:t>再次，危机即“生机”</w:t>
      </w:r>
      <w:r>
        <w:rPr>
          <w:rFonts w:hint="eastAsia" w:ascii="宋体" w:hAnsi="宋体" w:eastAsia="宋体" w:cs="宋体"/>
          <w:b w:val="0"/>
          <w:bCs w:val="0"/>
          <w:sz w:val="24"/>
          <w:szCs w:val="24"/>
          <w:lang w:eastAsia="zh-CN"/>
        </w:rPr>
        <w:t>。“野火烧不尽，春风吹又生”，危机就如这“野火”，在荡涤糟粕的同时，也在提炼、生成新的养分，并化作新的滋养，给危机后的生长与生活带来更蓬勃的“生机”。就如疫情，正在为公共卫生安全提供新方案、重建新秩序，正在以居家学习的新情境启发学校教育教学方式的改革与进阶，正在以共同战“疫”的共同体意识进一步促成家校社一体化的终身学习体系建设的新可能……</w:t>
      </w:r>
    </w:p>
    <w:p w14:paraId="7BF7AA9E">
      <w:pPr>
        <w:numPr>
          <w:ilvl w:val="0"/>
          <w:numId w:val="0"/>
        </w:numPr>
        <w:spacing w:line="360" w:lineRule="auto"/>
        <w:ind w:firstLine="480" w:firstLineChars="200"/>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家长，是家庭与学校、社会进行联接和交往的关键枢纽。在危机面前，一家之长看到了什么、以怎样的态度去面对，意味着能不能把握住其中稍纵即逝的“转机”、“时机”与“生机”，而这些，必将影响未来家庭生活的格局，以及家庭成员、尤其是孩子的成长境界。</w:t>
      </w:r>
    </w:p>
    <w:p w14:paraId="4ED749D2">
      <w:pPr>
        <w:numPr>
          <w:ilvl w:val="0"/>
          <w:numId w:val="0"/>
        </w:numPr>
        <w:spacing w:line="240" w:lineRule="auto"/>
        <w:ind w:leftChars="0" w:firstLine="422" w:firstLineChars="200"/>
        <w:rPr>
          <w:rFonts w:hint="default"/>
          <w:b/>
          <w:bCs/>
          <w:sz w:val="21"/>
          <w:szCs w:val="21"/>
          <w:lang w:val="en-US" w:eastAsia="zh-CN"/>
        </w:rPr>
      </w:pPr>
      <w:r>
        <w:rPr>
          <w:rFonts w:hint="eastAsia"/>
          <w:b/>
          <w:bCs/>
          <w:sz w:val="21"/>
          <w:szCs w:val="21"/>
        </w:rPr>
        <w:t>推荐文献</w:t>
      </w:r>
      <w:r>
        <w:rPr>
          <w:rFonts w:hint="eastAsia" w:ascii="Times New Roman" w:hAnsi="Times New Roman"/>
          <w:b/>
          <w:bCs/>
          <w:color w:val="000000"/>
          <w:sz w:val="21"/>
          <w:szCs w:val="21"/>
        </w:rPr>
        <w:t>：</w:t>
      </w:r>
      <w:r>
        <w:rPr>
          <w:rFonts w:hint="eastAsia" w:ascii="Times New Roman" w:hAnsi="Times New Roman"/>
          <w:b/>
          <w:bCs/>
          <w:color w:val="000000"/>
          <w:sz w:val="21"/>
          <w:szCs w:val="21"/>
          <w:lang w:eastAsia="zh-CN"/>
        </w:rPr>
        <w:t>叶澜</w:t>
      </w:r>
      <w:r>
        <w:rPr>
          <w:rFonts w:hint="eastAsia" w:ascii="Times New Roman" w:hAnsi="Times New Roman"/>
          <w:b/>
          <w:bCs/>
          <w:color w:val="000000"/>
          <w:sz w:val="21"/>
          <w:szCs w:val="21"/>
          <w:lang w:val="en-US" w:eastAsia="zh-CN"/>
        </w:rPr>
        <w:t xml:space="preserve"> 《静默的汹涌———难忘中国 2020 之春》 基础教育  2020（04）.</w:t>
      </w:r>
    </w:p>
    <w:p w14:paraId="498180B8">
      <w:pPr>
        <w:keepNext w:val="0"/>
        <w:keepLines w:val="0"/>
        <w:pageBreakBefore w:val="0"/>
        <w:widowControl w:val="0"/>
        <w:numPr>
          <w:ilvl w:val="0"/>
          <w:numId w:val="0"/>
        </w:numPr>
        <w:kinsoku/>
        <w:wordWrap/>
        <w:overflowPunct/>
        <w:topLinePunct w:val="0"/>
        <w:autoSpaceDE/>
        <w:autoSpaceDN/>
        <w:bidi w:val="0"/>
        <w:adjustRightInd/>
        <w:snapToGrid/>
        <w:spacing w:line="380" w:lineRule="exact"/>
        <w:jc w:val="both"/>
        <w:textAlignment w:val="auto"/>
        <w:rPr>
          <w:rFonts w:hint="eastAsia"/>
          <w:b/>
          <w:bCs/>
          <w:sz w:val="28"/>
          <w:szCs w:val="28"/>
          <w:lang w:val="en-US" w:eastAsia="zh-CN"/>
        </w:rPr>
      </w:pPr>
    </w:p>
    <w:p w14:paraId="7CA9E1DA">
      <w:pPr>
        <w:keepNext w:val="0"/>
        <w:keepLines w:val="0"/>
        <w:pageBreakBefore w:val="0"/>
        <w:widowControl w:val="0"/>
        <w:numPr>
          <w:ilvl w:val="0"/>
          <w:numId w:val="0"/>
        </w:numPr>
        <w:kinsoku/>
        <w:wordWrap/>
        <w:overflowPunct/>
        <w:topLinePunct w:val="0"/>
        <w:autoSpaceDE/>
        <w:autoSpaceDN/>
        <w:bidi w:val="0"/>
        <w:adjustRightInd/>
        <w:snapToGrid/>
        <w:spacing w:line="380" w:lineRule="exact"/>
        <w:jc w:val="center"/>
        <w:textAlignment w:val="auto"/>
        <w:rPr>
          <w:rFonts w:hint="eastAsia"/>
          <w:b/>
          <w:bCs/>
          <w:sz w:val="28"/>
          <w:szCs w:val="28"/>
          <w:lang w:val="en-US" w:eastAsia="zh-CN"/>
        </w:rPr>
      </w:pPr>
    </w:p>
    <w:p w14:paraId="27069800">
      <w:pPr>
        <w:keepNext w:val="0"/>
        <w:keepLines w:val="0"/>
        <w:pageBreakBefore w:val="0"/>
        <w:widowControl w:val="0"/>
        <w:numPr>
          <w:ilvl w:val="0"/>
          <w:numId w:val="0"/>
        </w:numPr>
        <w:kinsoku/>
        <w:wordWrap/>
        <w:overflowPunct/>
        <w:topLinePunct w:val="0"/>
        <w:autoSpaceDE/>
        <w:autoSpaceDN/>
        <w:bidi w:val="0"/>
        <w:adjustRightInd/>
        <w:snapToGrid/>
        <w:spacing w:line="380" w:lineRule="exact"/>
        <w:jc w:val="both"/>
        <w:textAlignment w:val="auto"/>
        <w:rPr>
          <w:rFonts w:hint="default"/>
          <w:b/>
          <w:bCs/>
          <w:sz w:val="28"/>
          <w:szCs w:val="28"/>
          <w:lang w:val="en-US" w:eastAsia="zh-CN"/>
        </w:rPr>
      </w:pPr>
    </w:p>
    <w:p w14:paraId="7C398980">
      <w:pPr>
        <w:keepNext w:val="0"/>
        <w:keepLines w:val="0"/>
        <w:pageBreakBefore w:val="0"/>
        <w:widowControl w:val="0"/>
        <w:numPr>
          <w:ilvl w:val="0"/>
          <w:numId w:val="0"/>
        </w:numPr>
        <w:kinsoku/>
        <w:wordWrap/>
        <w:overflowPunct/>
        <w:topLinePunct w:val="0"/>
        <w:autoSpaceDE/>
        <w:autoSpaceDN/>
        <w:bidi w:val="0"/>
        <w:adjustRightInd/>
        <w:snapToGrid/>
        <w:spacing w:line="380" w:lineRule="exact"/>
        <w:jc w:val="both"/>
        <w:textAlignment w:val="auto"/>
        <w:rPr>
          <w:rFonts w:hint="default"/>
          <w:b/>
          <w:bCs/>
          <w:sz w:val="28"/>
          <w:szCs w:val="28"/>
          <w:lang w:val="en-US" w:eastAsia="zh-CN"/>
        </w:rPr>
      </w:pPr>
    </w:p>
    <w:p w14:paraId="6D43F6C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eastAsia="zh-CN"/>
        </w:rPr>
      </w:pPr>
      <w:r>
        <w:rPr>
          <w:rFonts w:hint="eastAsia"/>
          <w:b/>
          <w:bCs/>
          <w:sz w:val="28"/>
          <w:szCs w:val="28"/>
          <w:lang w:val="en-US" w:eastAsia="zh-CN"/>
        </w:rPr>
        <w:t>三、</w:t>
      </w:r>
      <w:r>
        <w:rPr>
          <w:rFonts w:hint="eastAsia"/>
          <w:b/>
          <w:bCs/>
          <w:sz w:val="28"/>
          <w:szCs w:val="28"/>
          <w:lang w:eastAsia="zh-CN"/>
        </w:rPr>
        <w:t>如何实现“危机”中的学习与成长？</w:t>
      </w:r>
    </w:p>
    <w:p w14:paraId="5995ED7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val="en-US" w:eastAsia="zh-CN"/>
        </w:rPr>
        <w:t xml:space="preserve">    疫情全球肆虐、汤家国火山爆发、俄乌持续交火……危机在世界各地频频发生。事实上，蝴蝶效应往往还会让一类危机引发另一类危机、一国危机牵扯起多国的暗流汹涌。家庭如细胞一般，是组成社会的微观系统，面对不可避免的危机时，需要通过内部的新陈代谢以及与外部的良性互动，得到“进化”，而学习，则是人类对抗“退化”的主要手段。因此，家长要带领自己的家庭成员，抓住“危机”这一非连续性教育的契机，促进内外交互的学习与实践，以赢得共同的胜利和成长。</w:t>
      </w:r>
    </w:p>
    <w:p w14:paraId="20546B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bCs/>
          <w:sz w:val="24"/>
          <w:szCs w:val="24"/>
          <w:lang w:eastAsia="zh-CN"/>
        </w:rPr>
        <w:t>一是要看向“一体两面”，以成长思维开发危机中的学习资源</w:t>
      </w:r>
      <w:r>
        <w:rPr>
          <w:rFonts w:hint="eastAsia" w:ascii="宋体" w:hAnsi="宋体" w:eastAsia="宋体" w:cs="宋体"/>
          <w:b w:val="0"/>
          <w:bCs w:val="0"/>
          <w:sz w:val="24"/>
          <w:szCs w:val="24"/>
          <w:lang w:eastAsia="zh-CN"/>
        </w:rPr>
        <w:t>。当危机发生的时候，我们既要迅速看清它具有危害性的一面，又要辨识其具有积极意义的一面，从而发现蕴藏其中的教育价值，以“成事成人”的成长思维积极开发危机时刻的学习资源。例如疫情危机，就蕴含着地球公民教育、科普教育、健康教育、舆情教育等独特资源，为每个人发展“变局胜任力、生存能力、共同体建设力”等提供了宝贵时机。</w:t>
      </w:r>
      <w:r>
        <w:rPr>
          <w:rFonts w:hint="eastAsia" w:ascii="宋体" w:hAnsi="宋体" w:eastAsia="宋体" w:cs="宋体"/>
          <w:b w:val="0"/>
          <w:bCs w:val="0"/>
          <w:sz w:val="24"/>
          <w:szCs w:val="24"/>
          <w:lang w:val="en-US" w:eastAsia="zh-CN"/>
        </w:rPr>
        <w:t>2020年的第一个战疫寒假，</w:t>
      </w:r>
      <w:r>
        <w:rPr>
          <w:rFonts w:hint="eastAsia" w:ascii="宋体" w:hAnsi="宋体" w:eastAsia="宋体" w:cs="宋体"/>
          <w:b w:val="0"/>
          <w:bCs w:val="0"/>
          <w:sz w:val="24"/>
          <w:szCs w:val="24"/>
          <w:lang w:eastAsia="zh-CN"/>
        </w:rPr>
        <w:t>常州龙虎塘实验小学的家长就朝着这样的目标，在学校的引导下，基于“宅家”的现实情境，和学生一起从人力资源、自然资源、文化资源、物质资源四个维度进行了“在家学习家庭资源的整合与开发”，通过整体梳理得以合理运用。</w:t>
      </w:r>
    </w:p>
    <w:p w14:paraId="3124483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bCs/>
          <w:sz w:val="24"/>
          <w:szCs w:val="24"/>
          <w:lang w:eastAsia="zh-CN"/>
        </w:rPr>
        <w:t>二是要基于“四方责任”，以系统思维创新危机中的学习实践</w:t>
      </w:r>
      <w:r>
        <w:rPr>
          <w:rFonts w:hint="eastAsia" w:ascii="宋体" w:hAnsi="宋体" w:eastAsia="宋体" w:cs="宋体"/>
          <w:b w:val="0"/>
          <w:bCs w:val="0"/>
          <w:sz w:val="24"/>
          <w:szCs w:val="24"/>
          <w:lang w:eastAsia="zh-CN"/>
        </w:rPr>
        <w:t>。家长，是家庭人、单位人、社会人，也是学校学生的监护人，肩负着“四方责任”，应当以领导人、主人翁的姿态主动担当对抗危机的职责，但不能止步于繁琐而低效的“点状应对”，而应该以系统思维对家庭、学校、单位、政府所赋予的要求和任务进行整合、融通，创造性地开展学习和实践，共同获得战胜危机和自我进化的“转机”。还以疫情中的居家学习为例，龙虎塘实验小学的家长和学生就将学校的“玩伴团”组织引入家庭，组建“家庭玩伴团”，围绕安全防护、健康运动、亲子共读、隔代互学等主题开展家庭内部的玩中学、学中做，又通过学校组建的“线上玩伴团”，以及与社区志愿者的合作，促成了家校社协同的互联共防、互学共学。</w:t>
      </w:r>
    </w:p>
    <w:p w14:paraId="2A41628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eastAsia="zh-CN"/>
        </w:rPr>
        <w:t>三是要朝向“未来生活”，以超前思维转化危机中的学习成果</w:t>
      </w:r>
      <w:r>
        <w:rPr>
          <w:rFonts w:hint="eastAsia" w:ascii="宋体" w:hAnsi="宋体" w:eastAsia="宋体" w:cs="宋体"/>
          <w:b w:val="0"/>
          <w:bCs w:val="0"/>
          <w:sz w:val="24"/>
          <w:szCs w:val="24"/>
          <w:lang w:eastAsia="zh-CN"/>
        </w:rPr>
        <w:t>。危机终将过去，而危机中生成的新认知、新方式、新经验等，是被验证了的与新环境契合的智慧与成果，我们需要以超前思维设想它们应该如何转化于危机后的生活，以滋养一个更适宜、更具有“生机”的未来。例如，疫情中的家庭分餐制、一米线社交距离将更能避免日常生活中的疾病传染危机，“线上教学”的全面探索将为复学后的</w:t>
      </w:r>
      <w:r>
        <w:rPr>
          <w:rFonts w:hint="eastAsia" w:ascii="宋体" w:hAnsi="宋体" w:eastAsia="宋体" w:cs="宋体"/>
          <w:b w:val="0"/>
          <w:bCs w:val="0"/>
          <w:sz w:val="24"/>
          <w:szCs w:val="24"/>
          <w:lang w:val="en-US" w:eastAsia="zh-CN"/>
        </w:rPr>
        <w:t>线下教学增强张力、增添实效，强烈的“命运共同体”意识将能更好地促进终身学习体系建设……</w:t>
      </w:r>
    </w:p>
    <w:p w14:paraId="2C95BFA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ascii="宋体" w:hAnsi="宋体" w:eastAsia="宋体" w:cs="宋体"/>
          <w:b w:val="0"/>
          <w:bCs w:val="0"/>
          <w:sz w:val="24"/>
          <w:szCs w:val="24"/>
          <w:lang w:val="en-US" w:eastAsia="zh-CN"/>
        </w:rPr>
        <w:t>总之，置身于危机之中，家长要主动承担起教育和引导家庭成员生命成长、家庭生活适时更新的责任，对肩负的各方任务进行综合融通，将战胜危机的行动化为学习的过程，大力推动家庭内外、家校社全场域之间的互学共创，并前瞻性地用当下生成的智慧设计危机后的生活，探索一个更可行的未来！</w:t>
      </w:r>
    </w:p>
    <w:p w14:paraId="085ABCF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2" w:firstLineChars="200"/>
        <w:textAlignment w:val="auto"/>
        <w:rPr>
          <w:rFonts w:hint="eastAsia" w:ascii="Times New Roman" w:hAnsi="Times New Roman"/>
          <w:b/>
          <w:bCs/>
          <w:color w:val="000000"/>
          <w:sz w:val="21"/>
          <w:szCs w:val="21"/>
          <w:lang w:val="en-US" w:eastAsia="zh-CN"/>
        </w:rPr>
      </w:pPr>
      <w:r>
        <w:rPr>
          <w:rFonts w:hint="eastAsia"/>
          <w:b/>
          <w:bCs/>
          <w:sz w:val="21"/>
          <w:szCs w:val="21"/>
        </w:rPr>
        <w:t>推荐文献</w:t>
      </w:r>
      <w:r>
        <w:rPr>
          <w:rFonts w:hint="eastAsia" w:ascii="Times New Roman" w:hAnsi="Times New Roman"/>
          <w:b/>
          <w:bCs/>
          <w:color w:val="000000"/>
          <w:sz w:val="21"/>
          <w:szCs w:val="21"/>
        </w:rPr>
        <w:t>：</w:t>
      </w:r>
      <w:r>
        <w:rPr>
          <w:rFonts w:hint="eastAsia" w:ascii="Times New Roman" w:hAnsi="Times New Roman"/>
          <w:b/>
          <w:bCs/>
          <w:color w:val="000000"/>
          <w:sz w:val="21"/>
          <w:szCs w:val="21"/>
          <w:lang w:eastAsia="zh-CN"/>
        </w:rPr>
        <w:t>李家成，顾惠芬</w:t>
      </w:r>
      <w:r>
        <w:rPr>
          <w:rFonts w:hint="eastAsia" w:ascii="Times New Roman" w:hAnsi="Times New Roman"/>
          <w:b/>
          <w:bCs/>
          <w:color w:val="000000"/>
          <w:sz w:val="21"/>
          <w:szCs w:val="21"/>
          <w:lang w:val="en-US" w:eastAsia="zh-CN"/>
        </w:rPr>
        <w:t xml:space="preserve">  《疫情之下对教育本质的追寻——基于常州市龙虎塘实验小学教育实践的个案研究》 北京教育学院学报 2020（02）.</w:t>
      </w:r>
    </w:p>
    <w:p w14:paraId="5295041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r>
        <w:rPr>
          <w:rFonts w:hint="eastAsia" w:ascii="Times New Roman" w:hAnsi="Times New Roman"/>
          <w:b/>
          <w:bCs/>
          <w:color w:val="000000"/>
          <w:sz w:val="21"/>
          <w:szCs w:val="21"/>
          <w:lang w:val="en-US" w:eastAsia="zh-CN"/>
        </w:rPr>
        <w:t>陈亚兰 《“双减”背景下学习型家庭阅读场的构建策略研究》 新课程评论 2021（11）.</w:t>
      </w:r>
    </w:p>
    <w:p w14:paraId="581C8A7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75A86F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174295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4294F5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2AE6841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3BC1ADD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428393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eastAsia" w:ascii="Times New Roman" w:hAnsi="Times New Roman"/>
          <w:b/>
          <w:bCs/>
          <w:color w:val="000000"/>
          <w:sz w:val="21"/>
          <w:szCs w:val="21"/>
          <w:lang w:val="en-US" w:eastAsia="zh-CN"/>
        </w:rPr>
      </w:pPr>
    </w:p>
    <w:p w14:paraId="333296D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43" w:firstLineChars="200"/>
        <w:jc w:val="center"/>
        <w:textAlignment w:val="auto"/>
        <w:rPr>
          <w:rFonts w:hint="eastAsia" w:ascii="宋体" w:hAnsi="宋体" w:cs="宋体"/>
          <w:b/>
          <w:bCs/>
          <w:color w:val="000000"/>
          <w:sz w:val="32"/>
          <w:szCs w:val="32"/>
          <w:lang w:val="en-US" w:eastAsia="zh-CN"/>
        </w:rPr>
      </w:pPr>
    </w:p>
    <w:p w14:paraId="5553CC4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2" w:firstLineChars="200"/>
        <w:jc w:val="center"/>
        <w:textAlignment w:val="auto"/>
        <w:rPr>
          <w:rFonts w:hint="eastAsia" w:ascii="黑体" w:hAnsi="黑体" w:eastAsia="黑体" w:cs="黑体"/>
          <w:b/>
          <w:bCs/>
          <w:color w:val="000000"/>
          <w:sz w:val="30"/>
          <w:szCs w:val="30"/>
          <w:lang w:val="en-US" w:eastAsia="zh-CN"/>
        </w:rPr>
      </w:pPr>
      <w:r>
        <w:rPr>
          <w:rFonts w:hint="eastAsia" w:ascii="黑体" w:hAnsi="黑体" w:eastAsia="黑体" w:cs="黑体"/>
          <w:b/>
          <w:bCs/>
          <w:color w:val="000000"/>
          <w:sz w:val="30"/>
          <w:szCs w:val="30"/>
          <w:lang w:val="en-US" w:eastAsia="zh-CN"/>
        </w:rPr>
        <w:t>“委”以重任 育人花开</w:t>
      </w:r>
    </w:p>
    <w:p w14:paraId="1622CF4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2" w:firstLineChars="200"/>
        <w:jc w:val="center"/>
        <w:textAlignment w:val="auto"/>
        <w:rPr>
          <w:rFonts w:hint="eastAsia" w:ascii="黑体" w:hAnsi="黑体" w:eastAsia="黑体" w:cs="黑体"/>
          <w:b/>
          <w:bCs/>
          <w:color w:val="000000"/>
          <w:sz w:val="30"/>
          <w:szCs w:val="30"/>
          <w:lang w:val="en-US" w:eastAsia="zh-CN"/>
        </w:rPr>
      </w:pPr>
      <w:r>
        <w:rPr>
          <w:rFonts w:hint="eastAsia" w:ascii="黑体" w:hAnsi="黑体" w:eastAsia="黑体" w:cs="黑体"/>
          <w:b/>
          <w:bCs/>
          <w:color w:val="000000"/>
          <w:sz w:val="30"/>
          <w:szCs w:val="30"/>
          <w:lang w:val="en-US" w:eastAsia="zh-CN"/>
        </w:rPr>
        <w:t>常州市新北区孟河中心小学 黄露娟</w:t>
      </w:r>
    </w:p>
    <w:p w14:paraId="090617A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jc w:val="both"/>
        <w:textAlignment w:val="auto"/>
        <w:rPr>
          <w:rFonts w:hint="eastAsia" w:ascii="宋体" w:hAnsi="宋体" w:cs="宋体"/>
          <w:b/>
          <w:bCs/>
          <w:color w:val="000000"/>
          <w:sz w:val="24"/>
          <w:szCs w:val="24"/>
          <w:lang w:val="en-US" w:eastAsia="zh-CN"/>
        </w:rPr>
      </w:pPr>
      <w:r>
        <w:rPr>
          <w:rFonts w:hint="eastAsia" w:ascii="宋体" w:hAnsi="宋体" w:cs="宋体"/>
          <w:b/>
          <w:bCs/>
          <w:color w:val="000000"/>
          <w:sz w:val="24"/>
          <w:szCs w:val="24"/>
          <w:lang w:val="en-US" w:eastAsia="zh-CN"/>
        </w:rPr>
        <w:t>一、建设意义</w:t>
      </w:r>
    </w:p>
    <w:p w14:paraId="3B28F31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bCs/>
          <w:sz w:val="24"/>
          <w:szCs w:val="24"/>
          <w:lang w:val="en-US" w:eastAsia="zh-CN"/>
        </w:rPr>
      </w:pPr>
      <w:r>
        <w:rPr>
          <w:rFonts w:ascii="宋体" w:hAnsi="宋体" w:eastAsia="宋体" w:cs="宋体"/>
          <w:sz w:val="24"/>
          <w:szCs w:val="24"/>
        </w:rPr>
        <w:t>家委会是家校协同育人的重要机制之一</w:t>
      </w:r>
      <w:r>
        <w:rPr>
          <w:rFonts w:hint="eastAsia" w:ascii="宋体" w:hAnsi="宋体" w:cs="宋体"/>
          <w:sz w:val="24"/>
          <w:szCs w:val="24"/>
          <w:lang w:eastAsia="zh-CN"/>
        </w:rPr>
        <w:t>。</w:t>
      </w:r>
      <w:r>
        <w:rPr>
          <w:rFonts w:ascii="宋体" w:hAnsi="宋体" w:eastAsia="宋体" w:cs="宋体"/>
          <w:sz w:val="24"/>
          <w:szCs w:val="24"/>
        </w:rPr>
        <w:t>目前，我国中小学已普遍设立家委会，但家委会的功能并未得到很好的发挥。积极推进与加强家委会建设，有利于更好地发挥家委会的功能，更好地提升家校协同的育人效能。</w:t>
      </w:r>
      <w:r>
        <w:rPr>
          <w:rFonts w:ascii="宋体" w:hAnsi="宋体" w:eastAsia="宋体" w:cs="宋体"/>
          <w:sz w:val="24"/>
          <w:szCs w:val="24"/>
        </w:rPr>
        <w:br w:type="textWrapping"/>
      </w:r>
      <w:r>
        <w:rPr>
          <w:rFonts w:hint="eastAsia" w:ascii="宋体" w:hAnsi="宋体" w:cs="宋体"/>
          <w:b/>
          <w:bCs/>
          <w:sz w:val="24"/>
          <w:szCs w:val="24"/>
          <w:lang w:val="en-US" w:eastAsia="zh-CN"/>
        </w:rPr>
        <w:t xml:space="preserve">   二、当前建设困境</w:t>
      </w:r>
    </w:p>
    <w:p w14:paraId="3DA1AA5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（一）生存困境</w:t>
      </w:r>
    </w:p>
    <w:p w14:paraId="52C2210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ascii="宋体" w:hAnsi="宋体" w:eastAsia="宋体" w:cs="宋体"/>
          <w:sz w:val="24"/>
          <w:szCs w:val="24"/>
        </w:rPr>
      </w:pPr>
      <w:r>
        <w:rPr>
          <w:rFonts w:ascii="宋体" w:hAnsi="宋体" w:eastAsia="宋体" w:cs="宋体"/>
          <w:sz w:val="24"/>
          <w:szCs w:val="24"/>
        </w:rPr>
        <w:t>家委会拥有管理权、监督权和配合学校事务的义务。但在现实的家校合作中，家委会却被边缘化。这种主体性缺失的表现有</w:t>
      </w:r>
      <w:r>
        <w:rPr>
          <w:rFonts w:hint="eastAsia" w:ascii="宋体" w:hAnsi="宋体" w:cs="宋体"/>
          <w:sz w:val="24"/>
          <w:szCs w:val="24"/>
          <w:lang w:val="en-US" w:eastAsia="zh-CN"/>
        </w:rPr>
        <w:t>两个</w:t>
      </w:r>
      <w:r>
        <w:rPr>
          <w:rFonts w:ascii="宋体" w:hAnsi="宋体" w:eastAsia="宋体" w:cs="宋体"/>
          <w:sz w:val="24"/>
          <w:szCs w:val="24"/>
        </w:rPr>
        <w:t>：一是有一些学校将家委会视为“洪水猛兽”，认为其干扰了正常的教学秩序，给家委会简单定义为“学校的传声筒、挡箭牌、收费员”。二是有些家委会未能正确认识自身的角色和职责，在组织运作中得过且过或滥用职权，未体现出自身价值。</w:t>
      </w:r>
    </w:p>
    <w:p w14:paraId="65225FA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（二）职能环境</w:t>
      </w:r>
    </w:p>
    <w:p w14:paraId="6C7D1FC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家委会存在的终极意义不应该只是为了学校的发展，抑或是家长自身的成长，而是共同为了孩子的教育。因此，家委会必须具备教育性。反观当下中小学的家委会，却发现一些异常现象。一是家委会所组织的活动对孩子的教育作用微弱。例如有的家委会热衷于与学校一起组织声势浩大的主题活动，费时费力，但忽视了孩子学习的能动过程。二是家委会的一些活动对教育目的的实现起到阻碍作用。如家委会组织孩子进行各种聚餐，过分追求物质生活；有的家委会成为“特权俱乐部”，使孩子也沾染了拜金、攀比、霸道的不良习气。</w:t>
      </w:r>
    </w:p>
    <w:p w14:paraId="00D1789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bCs/>
          <w:sz w:val="24"/>
          <w:szCs w:val="24"/>
          <w:lang w:val="en-US" w:eastAsia="zh-CN"/>
        </w:rPr>
      </w:pPr>
      <w:r>
        <w:rPr>
          <w:rFonts w:hint="eastAsia" w:ascii="宋体" w:hAnsi="宋体" w:eastAsia="宋体" w:cs="宋体"/>
          <w:sz w:val="24"/>
          <w:szCs w:val="24"/>
          <w:lang w:val="en-US" w:eastAsia="zh-CN"/>
        </w:rPr>
        <w:t>教育过程首先是一个精神成长的过程，然后才成为科学获知过程的一部分。家委会在组织活动时，须思考教育的价值取向问题。</w:t>
      </w:r>
    </w:p>
    <w:p w14:paraId="33CD987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现代学校治理是在信息化、全球化、民主化下的新型管理范式，充分体现了现代社会的基本特征。家委会是社会参与学校管理的重要形式，是构成学校治理体系的重要组成部分。因此，有必要在学校治理的理念下，重新构筑家委会的核心内涵，使家委会摆脱生存与职能两大困境。</w:t>
      </w:r>
    </w:p>
    <w:p w14:paraId="5C0ECB4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三、重构核心内涵</w:t>
      </w:r>
    </w:p>
    <w:p w14:paraId="3903A2F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（一）主体多元性</w:t>
      </w:r>
    </w:p>
    <w:p w14:paraId="31B7D9A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 xml:space="preserve"> </w:t>
      </w:r>
      <w:r>
        <w:rPr>
          <w:rFonts w:hint="eastAsia" w:ascii="宋体" w:hAnsi="宋体" w:cs="宋体"/>
          <w:b w:val="0"/>
          <w:bCs w:val="0"/>
          <w:sz w:val="24"/>
          <w:szCs w:val="24"/>
          <w:lang w:val="en-US" w:eastAsia="zh-CN"/>
        </w:rPr>
        <w:t>在家校社三方育人的视角下看待家委会的重构，首要目标便是保证家委会的主体多元性。家委会的主体多元性表现为其成员构成“阶层”的全覆盖化，这里的阶层不单单是指因社会地位、经济程度不同划分的集团，还有由于孩子的性格、成绩等不同遭到区别对待的家长群体。家委会的主体多元性，是治理理念的集中体现，也是民主精神的现实表达，以制度化的方式征询“民意”，集中“民意”，具备科学和理性精神。</w:t>
      </w:r>
    </w:p>
    <w:p w14:paraId="0B4C637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（二）愿景共同性</w:t>
      </w:r>
    </w:p>
    <w:p w14:paraId="64D2017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家委会之所以出现生存困境和职能困境，可以这样说，很大程度上是因为学校和家委会成员没有达成共同的愿景。例如在人才观方面，大部分教师能抱着素质教育的理念，认为符合社会发展需要的各行各类全面发展的学生都是人才，而不少家长则认为只有科学家、工程师、白领等脑力劳动者才是人才。再如教学观方面，大部分教师接受过专业的教育教学训练，懂得因材施教和营造良好的班级氛围，而不少家长则只会从自身视角观察，不体会教师的良苦用心。两个教育者——学校和家庭不仅要一致行动，向学生提出同样的要求，而且要志同道合，抱着一致的信念，始终从同样的原则出发，无论在教育目的上、过程上还是手段上，不要发生分歧。因此，家委会与学校需秉持相同的愿景。</w:t>
      </w:r>
    </w:p>
    <w:p w14:paraId="0ED3FEA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（三）参与事务具体性</w:t>
      </w:r>
    </w:p>
    <w:p w14:paraId="2A2B80F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ascii="宋体" w:hAnsi="宋体" w:eastAsia="宋体" w:cs="宋体"/>
          <w:sz w:val="24"/>
          <w:szCs w:val="24"/>
        </w:rPr>
      </w:pPr>
      <w:r>
        <w:rPr>
          <w:rFonts w:ascii="宋体" w:hAnsi="宋体" w:eastAsia="宋体" w:cs="宋体"/>
          <w:sz w:val="24"/>
          <w:szCs w:val="24"/>
        </w:rPr>
        <w:t>新型家委会要参与到涉及孩子教育的具体事务中。不能存在形式主义，也不能让家长认为家委会在学校的工作就是开会。家委会只有具体参与实践，才能做出正确的价值判断。学校活力的激发，体现在家委会的建设上:摒弃形式主义、深度挖掘课程资源、关注班级弱势群体以及参与学校的实践活动，让家委会参与到学校具体的事务管理和实施中来。</w:t>
      </w:r>
    </w:p>
    <w:p w14:paraId="1D85843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基于以上，如何具体来建设家委会呢？首先要厘清家委会的角色、明晰具体的工作内容，才能推动家委会成为学校治理的创造者和贡献者，在学生成长与学校发展中更好的发挥其作用。 </w:t>
      </w:r>
    </w:p>
    <w:p w14:paraId="6957195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四、工作角色建构</w:t>
      </w:r>
    </w:p>
    <w:p w14:paraId="5C9781F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大体归为三个方面：班务管理方面、活动规划以及课程建设。</w:t>
      </w:r>
    </w:p>
    <w:p w14:paraId="5861623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（一）班务管理：充当“家长班主任”</w:t>
      </w:r>
    </w:p>
    <w:p w14:paraId="045D90B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我国中小学普遍没有设置专职班主任，班主任大多是由任课老师担任，那班主任工作难免会有疏漏。让家委会参与班务管理，充当“家长班主任”，既可减轻班主任的负担，又可丰富家校合作的途径。如国旗下的讲话活动、课间操带领、班会级会的组织、学生评价等等。使家长与老师换位思考，从而目标一致，相互尊重信赖，在学生的心智培养，品德养成方面发挥关键作用。</w:t>
      </w:r>
    </w:p>
    <w:p w14:paraId="61AA86A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（二）活动规划：充当“学校持股人”</w:t>
      </w:r>
    </w:p>
    <w:p w14:paraId="5B3EBE3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学校丰富多彩的活动是学生成长的文化摇篮，也是学校文化建设的重要抓手。许多学校的活动苦于无人员或资源支持，举步维艰。家委会可以适度参与到班级、年级、学校的活动规划中来，如设计与组织专题讲座，开办组织社团活动等等。让家长参与其中，使学校不仅是学生的学校，也是家长的学校，更是社区的文化中心。让家委会进行活动策划，充当“学校持股人”，师生家长才能共创共享美好的生活教育。</w:t>
      </w:r>
    </w:p>
    <w:p w14:paraId="1F5DCA1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（三）课程建设：充当“课程主体”</w:t>
      </w:r>
    </w:p>
    <w:p w14:paraId="47A43BA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近年来，各校在校本课程开发过程中，逐渐认识到课程开发主体多元化的重要性。课程开发主体多元性带来的直接益处便是课程的多元性。教师虽是课程开发的主力军，但是受限于其职业相同、人生经历相似等，能带领学生开启的世界也是有限的。家长同样可以充当校本课程开发与实施的主体，因其职业的千差万别、兴趣爱好的多样和人生经历的不同，可以为学生展开一个更丰富多彩和极具生活化的世界。我们学校为充分发掘本土特色资源，便时常会邀请名医后人讲解基本的中药知识以及汽摩产业链和相关的职业体验，深受学生喜爱。这也体现出家长参与课程建设对学生继承优秀传统文化、开展生活教育有着重要的促进作用。</w:t>
      </w:r>
    </w:p>
    <w:p w14:paraId="158BA1E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总之，将家委会在学校的工作内容落到实处，充分发挥家委会在班务管理、活动规划和课程建设中的作用，是学校内涵式发展的重要推动力，是促进学生健康成长的助推力。共同形成家校社三方育人的有效机制。</w:t>
      </w:r>
    </w:p>
    <w:p w14:paraId="7DCA139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4F99BE7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0381516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2" w:firstLineChars="200"/>
        <w:jc w:val="center"/>
        <w:textAlignment w:val="auto"/>
        <w:rPr>
          <w:rFonts w:hint="eastAsia" w:ascii="黑体" w:hAnsi="黑体" w:eastAsia="黑体" w:cs="黑体"/>
          <w:b/>
          <w:bCs/>
          <w:color w:val="000000"/>
          <w:sz w:val="30"/>
          <w:szCs w:val="30"/>
          <w:lang w:val="en-US" w:eastAsia="zh-CN"/>
        </w:rPr>
      </w:pPr>
      <w:r>
        <w:rPr>
          <w:rFonts w:hint="eastAsia" w:ascii="黑体" w:hAnsi="黑体" w:eastAsia="黑体" w:cs="黑体"/>
          <w:b/>
          <w:bCs/>
          <w:color w:val="000000"/>
          <w:sz w:val="30"/>
          <w:szCs w:val="30"/>
          <w:lang w:val="en-US" w:eastAsia="zh-CN"/>
        </w:rPr>
        <w:t>培养“三慧”家长  促进五育融合</w:t>
      </w:r>
    </w:p>
    <w:p w14:paraId="69AE99B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2" w:firstLineChars="200"/>
        <w:jc w:val="center"/>
        <w:textAlignment w:val="auto"/>
        <w:rPr>
          <w:rFonts w:hint="default" w:ascii="宋体" w:hAnsi="宋体" w:cs="宋体"/>
          <w:b/>
          <w:bCs/>
          <w:color w:val="000000"/>
          <w:sz w:val="32"/>
          <w:szCs w:val="32"/>
          <w:lang w:val="en-US" w:eastAsia="zh-CN"/>
        </w:rPr>
      </w:pPr>
      <w:r>
        <w:rPr>
          <w:rFonts w:hint="eastAsia" w:ascii="黑体" w:hAnsi="黑体" w:eastAsia="黑体" w:cs="黑体"/>
          <w:b/>
          <w:bCs/>
          <w:color w:val="000000"/>
          <w:sz w:val="30"/>
          <w:szCs w:val="30"/>
          <w:lang w:val="en-US" w:eastAsia="zh-CN"/>
        </w:rPr>
        <w:t>常州市新北区飞龙实验小学   袁盼</w:t>
      </w:r>
    </w:p>
    <w:p w14:paraId="4E23547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一、“三慧”家长概述</w:t>
      </w:r>
    </w:p>
    <w:p w14:paraId="6A18AF0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随着我国教育事业的发展，在五育融合育人理念、家校共育教育模式的共同指引下，我们能够深刻感受到家庭教育能力的提高对孩子五育综合发展的重要促进作用。因此，在这一科学教育认知的指引下，我们应该从多维角度出发，争做智慧型的“三慧”家长——“慧学习”“慧陪伴”“慧沟通”，不仅要有爱心和耐心，理解、陪伴、温暖孩子，还应善于运用合理的教育方法，支持、引导孩子，使孩子在学校、家长的共同引导下，获得德智体美劳综合素质的提升，为孩子的全面发展奠定坚实的基础。</w:t>
      </w:r>
    </w:p>
    <w:p w14:paraId="3956044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慧学习：需要家长具备终身学习的意识，在顺应时代发展趋势的基础上，开展有效的自主学习，更新教育理念，以增强自身的家庭教育能力。    </w:t>
      </w:r>
    </w:p>
    <w:p w14:paraId="2F3BDDE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慧陪伴：家长应以陪伴者的身份参与到和孩子的成长、发展过程中，不仅要成为合格的监护人，更应成为孩子的朋友，与孩子建立和谐、良好的亲子关系，不仅要给予孩子物质层面的支持，更应给予孩子精神层面的支持，鼓励孩子勇敢探索，挖掘自身的潜力。</w:t>
      </w:r>
    </w:p>
    <w:p w14:paraId="7CD1DA4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慧沟通：家长加强与孩子的沟通，不仅要通过沟通给予孩子良好的教育与引导，而且要通过倾听来了解孩子的心声与需求。</w:t>
      </w:r>
    </w:p>
    <w:p w14:paraId="204B052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val="0"/>
          <w:bCs w:val="0"/>
          <w:sz w:val="24"/>
          <w:szCs w:val="24"/>
          <w:lang w:val="en-US" w:eastAsia="zh-CN"/>
        </w:rPr>
      </w:pPr>
      <w:r>
        <w:rPr>
          <w:rFonts w:hint="default" w:ascii="宋体" w:hAnsi="宋体" w:cs="宋体"/>
          <w:b/>
          <w:bCs/>
          <w:sz w:val="24"/>
          <w:szCs w:val="24"/>
          <w:lang w:val="en-US" w:eastAsia="zh-CN"/>
        </w:rPr>
        <w:t>二、“三慧”家长培养课程体系</w:t>
      </w:r>
    </w:p>
    <w:p w14:paraId="47A8B6A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（一)分模块定制化课程</w:t>
      </w:r>
    </w:p>
    <w:p w14:paraId="5623078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德育模块：开设《家庭德育场景化实践》课程，通过“家风故事分享会”“道德两难问题家庭讨论工作坊”，引导家长用生活案例（如邻里互助、诚信事件）渗透德育，配合学校“文明礼仪打卡”活动，形成家校德育闭环。</w:t>
      </w:r>
    </w:p>
    <w:p w14:paraId="4B83E23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智育模块：开发《亲子学习力培养工具箱》课程，包含“学科兴趣启蒙游戏设计”（如数学桌游制作、科学小实验家庭挑战赛）、“阅读策略亲子共学”（家长与孩子共同制定读书计划、角色扮演书中人物），避免单纯知识灌输，侧重学习习惯与思维方法引导。</w:t>
      </w:r>
    </w:p>
    <w:p w14:paraId="35CF14F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3.体育模块：推出《家庭运动处方设计课》，邀请体育教师指导家长制定“家庭运动周计划”（如亲子跳绳挑战赛、周末徒步路线规划），结合学校体育打卡APP，同步记录运动数据，形成“家校运动联动机制”。</w:t>
      </w:r>
    </w:p>
    <w:p w14:paraId="727CBEB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4.美育模块：开设《生活美育实践课》，组织家长参与“家庭艺术角落打造”（如亲子手工DIY装饰、家庭音乐会策划）、“自然美育户外课”（带领孩子观察季节变化并进行绘画/作文创作），链接学校艺术节，鼓励家长担任“美育活动志愿者”。</w:t>
      </w:r>
    </w:p>
    <w:p w14:paraId="0E34A7E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5.劳育模块：打造《家庭劳动教育微课程》，设计“劳动技能分级清单”（如低年级整理书包、中高年级烹饪简单餐食），开展“家庭劳动岗位竞聘”活动（家长与孩子共同制定家务分工表，定期轮换岗位），配合学校“劳动实践周”，组织家长参与“职业体验日”（如家长带领孩子体验自己的工作内容）。</w:t>
      </w:r>
    </w:p>
    <w:p w14:paraId="6F0513D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(二）分层进阶式学习路径</w:t>
      </w:r>
    </w:p>
    <w:p w14:paraId="33E21FC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1.新手家长班：聚焦“三慧”基础理念，通过《家庭教育误区案例解析》《亲子沟通基础技巧》等课程，帮助家长建立正确教育观。</w:t>
      </w:r>
    </w:p>
    <w:p w14:paraId="5AB0263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2.进阶家长班：开设《五育融合家庭教育方案设计》工作坊，引导家长结合孩子个性制定“家庭五育成长档案”，记录孩子在各领域的进步与需求。</w:t>
      </w:r>
    </w:p>
    <w:p w14:paraId="353E2C8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3.骨干家长班：组建“三慧家长讲师团”，邀请优秀家长分享经验，如“如何通过一次家庭旅行实现五育融合”“劳动教育中的亲子沟通技巧”，形成家长互助学习社区。 </w:t>
      </w:r>
    </w:p>
    <w:p w14:paraId="295DA91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（三）家校共育活动创新形式</w:t>
      </w:r>
    </w:p>
    <w:p w14:paraId="0F15A5E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1.主题化家校联动项目</w:t>
      </w:r>
    </w:p>
    <w:p w14:paraId="70AE82A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五育融合开放日”：每学期举办1次，家长分组参与学校德育课堂（如旁听班会课）、智育实验（如参与科学课小组讨论）、体育大课间（与孩子共同完成体能训练）、美育社团（观摩绘画/音乐课堂）、劳育实践（如校园农场种植活动），直观理解学校五育教学模式，同步制定家庭延伸计划。</w:t>
      </w:r>
    </w:p>
    <w:p w14:paraId="3E3087B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家长职业分享周”：邀请不同职业背景的家长走进校园，开展“五育+职业”主题讲座，如医生家长讲解“体育与健康”、设计师家长分享“生活中的美育”，家长课后与孩子共同完成“职业体验任务单”，实现家校职业认知与五育教育的结合。</w:t>
      </w:r>
    </w:p>
    <w:p w14:paraId="639FBC2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2.数字化共育平台搭建</w:t>
      </w:r>
    </w:p>
    <w:p w14:paraId="62A9D1A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开发“三慧家长”专属APP，设置：</w:t>
      </w:r>
    </w:p>
    <w:p w14:paraId="182AD6A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课程学习板块：上传精品课程视频，家长可随时回看，完成课后测试获得“三慧成长积分”。</w:t>
      </w:r>
    </w:p>
    <w:p w14:paraId="3220C8E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互动打卡板块：家长分享家庭五育实践照片（如亲子运动、手工制作），其他家长可点赞评论，形成“五育优秀案例库”。</w:t>
      </w:r>
    </w:p>
    <w:p w14:paraId="5CE467D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家校沟通板块：教师定期发布“孩子五育发展观察报告”，家长可在线反馈家庭教育困惑，获取个性化指导建议。</w:t>
      </w:r>
    </w:p>
    <w:p w14:paraId="6BF37E0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（四）亲子活动深度融合五育</w:t>
      </w:r>
    </w:p>
    <w:p w14:paraId="072F9C8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1.五育主题亲子挑战赛</w:t>
      </w:r>
    </w:p>
    <w:p w14:paraId="25CCC99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1.1 每月一主题：</w:t>
      </w:r>
    </w:p>
    <w:p w14:paraId="0DFCBBF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3月“德育月”：开展“家庭公益日”活动，家长带孩子参与社区志愿服务（如敬老院慰问、垃圾分类宣传），撰写“公益实践日记”。</w:t>
      </w:r>
    </w:p>
    <w:p w14:paraId="10E961F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5月“劳育月”：举办“家庭厨艺大赛”，家长与孩子合作完成一道菜品，从食材采购（智育：计算成本）、烹饪（劳育）到摆盘（美育），全程记录并提交“五育融合成果视频”。</w:t>
      </w:r>
    </w:p>
    <w:p w14:paraId="0E13246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10月“体育月”：组织“家庭运动吉尼斯”，设置跳绳、平板支撑等亲子挑战项目，结合学校运动会，评选“五育运动家庭奖”。</w:t>
      </w:r>
    </w:p>
    <w:p w14:paraId="0C675C2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2.跨学科亲子实践项目</w:t>
      </w:r>
    </w:p>
    <w:p w14:paraId="11095E4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2.1“家庭博物馆策展人”项目：家长带领孩子选定主题（如“家乡的历史变迁”），通过查阅资料（智育）、采访长辈（德育）、制作展品（美育）、布展设计（劳育），最后在学校“亲子博物馆日”进行展示，实现多育融合。</w:t>
      </w:r>
    </w:p>
    <w:p w14:paraId="48659B0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2.2“环保小卫士”家庭行动：家长与孩子共同制定“家庭环保计划”（如垃圾分类、旧物改造），每月统计环保成果（如节约水量、回收物品数量），结合科学课知识分析数据（智育），制作“环保手抄报”（美育），在班级分享（德育）。</w:t>
      </w:r>
    </w:p>
    <w:p w14:paraId="422D0B3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三、培养“三慧”家长的价值</w:t>
      </w:r>
    </w:p>
    <w:p w14:paraId="4E7D2D8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（一)有助于形成教育合力。在孩子的教育中，家庭教育是非常关键的一环。家长只有与教师的教育理念达成一致，才能成为教育的助力，否则不利于教育效果的优化。</w:t>
      </w:r>
    </w:p>
    <w:p w14:paraId="03E1735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有助于促进孩子五育发展。家长是孩子成长过程中的第一责任人，家长的言传身教对孩子德智体美劳综合素质的全面发展有着深远的影响。因此，通过争做五育融合背景下的“三慧”家长，可以进一步提高自身的家庭教育意识以及教育能力，进而在与教师教育工作的配合中，给予孩子更好的行为渗透和思想引导。这样，孩子就能在家长的陪伴与支持下，获得德智体美劳综合素质的有效提高，促进五育发展。</w:t>
      </w:r>
    </w:p>
    <w:p w14:paraId="22FD42B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四、长效保障机制</w:t>
      </w:r>
    </w:p>
    <w:p w14:paraId="718583F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（一）家长成长档案管理</w:t>
      </w:r>
    </w:p>
    <w:p w14:paraId="715B0C0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为每位家长建立“三慧成长档案”，记录课程参与、家校活动、亲子实践等数据，设置“三慧家长认证体系”：</w:t>
      </w:r>
    </w:p>
    <w:p w14:paraId="0A2C7DC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完成基础课程并实践达标→授予“一星三慧家长”称号；</w:t>
      </w:r>
    </w:p>
    <w:p w14:paraId="3AE1073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参与家校项目设计并产生积极影响→授予“三星三慧家长”称号，纳入学校家庭教育讲师资源库。</w:t>
      </w:r>
    </w:p>
    <w:p w14:paraId="5DC9631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（二）家校协同评价体系</w:t>
      </w:r>
    </w:p>
    <w:p w14:paraId="51FA7D9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制定《五育融合家庭教育评价量表》，从“教育理念”“实践能力”“孩子发展”三方面评估家长育人效果，每学期末由教师、孩子、家长三方互评，评选“年度五育融合示范家庭”，并通过学校公众号推广优秀案例。</w:t>
      </w:r>
    </w:p>
    <w:p w14:paraId="2189CD9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通过以上措施，将“三慧”家长培养从理念转化为可操作的实践体系，既强化家长对五育融合的认知，又通过具体场景化活动提升家庭教育能力，真正实现家校协同助力孩子全面发展。</w:t>
      </w:r>
    </w:p>
    <w:p w14:paraId="17F0273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67EBA7F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textAlignment w:val="auto"/>
        <w:rPr>
          <w:rFonts w:hint="default" w:ascii="宋体" w:hAnsi="宋体" w:cs="宋体"/>
          <w:b w:val="0"/>
          <w:bCs w:val="0"/>
          <w:sz w:val="24"/>
          <w:szCs w:val="24"/>
          <w:lang w:val="en-US" w:eastAsia="zh-CN"/>
        </w:rPr>
      </w:pPr>
    </w:p>
    <w:p w14:paraId="02CDB9A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0" w:firstLineChars="200"/>
        <w:jc w:val="center"/>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val="en-US" w:eastAsia="zh-CN"/>
        </w:rPr>
        <w:t>协同育人，构建校家社全方位育人体系</w:t>
      </w:r>
    </w:p>
    <w:p w14:paraId="3CD2DF3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0" w:firstLineChars="200"/>
        <w:jc w:val="center"/>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val="en-US" w:eastAsia="zh-CN"/>
        </w:rPr>
        <w:t>常州市新北区三井实验小学 张婧</w:t>
      </w:r>
    </w:p>
    <w:p w14:paraId="7F21E9D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一、协同育人的内涵价值</w:t>
      </w:r>
    </w:p>
    <w:p w14:paraId="4F5E348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协同育人是指学校、家庭、社会三方合作，共同育人，实现学生全面发展。协同育人内涵包括以下几个方面：</w:t>
      </w:r>
    </w:p>
    <w:p w14:paraId="3097974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1.学校、家庭、社会共同育人，协同育人是一个全方位的过程，需要学校、家庭、社会三方共同参与，发挥各自的作用，形成一种有机的育人体系。</w:t>
      </w:r>
    </w:p>
    <w:p w14:paraId="2C08955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2.强调学生全面发展，协同育人不仅仅是传授知识和技能，更要注重学生的人格、情感和社会责任等方面的培养，让学生成为全面发展的人才。</w:t>
      </w:r>
    </w:p>
    <w:p w14:paraId="3123052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3.加强学校、家庭、社会之间的互动和合作，学校要积极与家庭、社会沟通和合作，了解学生的家庭和社会背景，为学生创造更好的成长环境。</w:t>
      </w:r>
    </w:p>
    <w:p w14:paraId="5ECC668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4.建立开放型的育人机制，协同育人需要学校、家庭、社会之间保持良好的沟通和协调，建立开放型的育人机制，促进信息交流和资源共享，实现优质教育资源公平分配。</w:t>
      </w:r>
    </w:p>
    <w:p w14:paraId="567CAA7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5.关注学生的个性化需求，协同育人要注重学生的个性化发展，尊重学生的差异性，为学生提供多元化的育人服务，帮助学生实现自我价值和人生目标。协同育人内涵的实现需要学校、家庭、社会三方共同努力，加强沟通和协作，为学生提供更好的育人环境和服务，帮助学生实现全面发展，成为有用之才。</w:t>
      </w:r>
    </w:p>
    <w:p w14:paraId="1300C33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二、协同育人的时代背景</w:t>
      </w:r>
    </w:p>
    <w:p w14:paraId="546AB45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（一）法律、政策的颁布</w:t>
      </w:r>
    </w:p>
    <w:p w14:paraId="7EF91D4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习近平总书记在全国教育大会上指出，办好教育事业，家庭、学校、政府、社会都有责任。《中华人民共和国家庭教育促进法》强调：父母或者其他监护人为促进未成年人全面健康成长，对其实施的道德品质、身体素质、生活技能、文化修养、行为习惯等方面的培育、引导和影响。    </w:t>
      </w:r>
    </w:p>
    <w:p w14:paraId="18568FB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2023年1月，教育部等十三部门联合发布《关于健全学校家庭社会协同育人机制的意见》。落实立德树人根本任务，弘扬中华优秀传统文化，坚持科学教育观念。增强协同育人共识，积极构建学校家庭社会协同育人新格局。</w:t>
      </w:r>
    </w:p>
    <w:p w14:paraId="66B144F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（二）协同育人的现状</w:t>
      </w:r>
    </w:p>
    <w:p w14:paraId="5CFA873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转变教育理念，明确主体责任。在以往的育人观念中，教师成为学生教育的执行主体，许多家长由于自身工作或文化程度的原因只是简单了解学生的学习情况，照顾学生的饮食起居，将学生的学习单方面交给学校和教师，对学生健康发展的意识不到位，这是当今教育存在的普遍现象。此外，由于不少家长教育观念偏执，加上教师教学任务繁重，导致教师与家长因为教育观念的隔阂，不能产生紧密有效的沟通。在新时代背景下，尽管社会教育一直被提到，国家及有关机构也重视对学生培养阵地的建设，如青少年宫，实质上只是对学校教育的延伸，并没有较高的教育地位。因此，家校社主体责任的不明确，才是造成小学教育失衡的主要原因。</w:t>
      </w:r>
    </w:p>
    <w:p w14:paraId="1DBBB7D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缺乏理论指导，育人效果不佳。从当前很多地方的家校社协同育人情况来看，存在着严重的形式主义现象，这是由于各主体间对协同育人模式存在错误认知，彼此间没有整合共享资源，各部分的衔接不到位，因此难以体现多方协作育人的良好效果。从社会的整体发展来看，协同育人作为一种新的理念，虽然没有明确的定义，但建构家校社协同育人体系，应以学校制定的目标为主导，使家庭和社会积极配合，集合有关资源，丰富教育渠道。很显然，各个主体对打造协同育人体系的认知还不够全面和深刻，所以在三方合作时，往往会遇到很多阻碍，不能发挥协同育人的真正作用。</w:t>
      </w:r>
    </w:p>
    <w:p w14:paraId="20CAF12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教育系统失衡，没有有效合作。可以发现，家长和学生的交流主要依托平时的家长会或是微信等软件，关心学生学习问题的紧密联系少之又少。对家校协作学校也没有制定专业化、具体化的规定，仅是对教师下达指令，却没有专业化的培训，在和社会有关教育部门合作上多是形式化走流程，举办活动时不能很好的调动学生和家长的参与度，学校和社会教育的相关部门合作也意愿不高，所以，家校社协同育人没有真正为学生提供有效的教育平台。小学阶段教育主要是将各种主体的教育教学实践活动联系起来，在这种链条的链接下，多方主体相互依存及合作，才使教育系统保持平衡。若是各主体间的链条发生断裂，那么就不能做到有效的资源集合和共享，导致教育系统的失衡。</w:t>
      </w:r>
    </w:p>
    <w:p w14:paraId="5D45556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三、协同育人的实施路径</w:t>
      </w:r>
    </w:p>
    <w:p w14:paraId="62F741B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家长大学，构建互学共进的“赋能场”。家庭是社会生活的基本单位，是孩子的第一所学校，家庭教育需要父母在儿童身心健康、生活技能、行为习惯、道德品质、文化修养等方面承担主要责任。学校通过开发“家长大学”课程群，进行专业化的家庭教育指导。基于家长实际困惑和学生成长需要，学校对课程进行了整体架构，从习惯培养、学习能力、亲子关系、生活能力、亲子沟通、入学适应、隔代教育、卫生健康、心理健康、学习方法10大主题出发，给予家长正确的指导。开发线上平台“求原少年说家风”，以儿童的视角分享家教故事、传递优秀家风，发扬中华民族传统家庭美德，树立家校共育新风尚。建设“求原家长说”平台，由优秀家长代表进行榜样引领，讲述孩子的成长故事，帮助更多的家长走出困惑，以更科学的教养、更自信的姿态助力生命成长。推出“井老师在线”栏目，聚焦学生心理健康，开发系列课程，进行专业指导，为学生的身心健康成长护航。“家长大学”系列课程，构建了全程式家庭教育指导网络，真正实现学校教育、家庭教育、生活教育的融合和统一，涵养教育生态，赋能家长、赋能教师，构建了家校互学共进的“赋能场”。</w:t>
      </w:r>
    </w:p>
    <w:p w14:paraId="3DAB7BA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二）家庭书友会，营建书香致远的“共读体”。亲子阅读作为高质量的家庭教育方式，在建立和谐平等亲子关系、培育儿童健全人格方面起着不可替代的积极作用。学校通过建设“家庭书友会”，以书为媒，以阅读为纽带，建立阅读联盟，为学生成长提升丰富的精神滋养。学校各年级在语文老师的推动下，每班选出有组织力，愿意和孩子一起阅读成长的家长领衔人，带领5-6名爱阅读的孩子以及他们的家庭成员组成读书联盟，开展“家庭书友会”。“家庭书友会”通常以好书推荐、亲子共读为起点，做到“每天有书读”、“每周有交流”、“每月有研学”，通过制定一份家庭共同阅读打卡计划、做一本家庭阅读手账、出版一本微信书、策划一场跟着书本去研学旅行等活动，以长期的亲子阅读经历，感受阅读对生活、精神状态等方面带来的改变，促进语言发展，锻炼思维能力，涵养精神品格，从一个书香家庭带动一批书香家庭，从一批书香家庭推动多个书香社群，从而形成书香致远的“共读体”，促进全民阅读，构建书香家庭。        </w:t>
      </w:r>
    </w:p>
    <w:p w14:paraId="7BBD973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三）社会研阅，形成全域（息）阅读的“生态圈”。教育的最终目标是培养具有未来社会胜任力的人。学校是小型的社会，教育则是社会的过程，需要学校、家庭、社会协同发力。三井实验小学致力于打造开放型阅读社区，通过打破校园壁垒，将学习空间从课内延展到课外，从学校、课堂走向更广阔的社会空间和生活空间，形成学校与社会互动的新格局。学校利用地理优势，开发图书馆、博物馆、恐龙园、奥体中心、生态林等场域，着力打造“一公里阅读圈”。围绕自然、历史、科技、人文、社会等维度，充分开发“主题研学课程”。走进常州图书馆，开展“全息阅读学术论坛”、班级浸润式阅读等活动，建设阅读大本营。走进常州恐龙园、常州博物馆，与历史相遇，与文物对话，打造沉浸式学习体验场。走进“天合光能”、创意产业园区，在场景式学习体验和互动式对话交流中，感受科创力量，畅想未来生活。走进红领巾馆、三杰纪念馆，聆听英雄故事，感受革命精神，汲取奋进力量，传承红色基因。走进周边社区，开展志愿服务，增强社会责任感。走进社会新农村，通过劳动体验、躬身实践，提升对劳动价值的体认。学校以阅读的方式链接社会、助力成长，在提升学生综合素养的同时，构建了文明和谐的社会新样态。</w:t>
      </w:r>
    </w:p>
    <w:p w14:paraId="76E8F2D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27D0E74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5A5FF39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p>
    <w:p w14:paraId="2DA4EB5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0" w:firstLineChars="200"/>
        <w:jc w:val="center"/>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val="en-US" w:eastAsia="zh-CN"/>
        </w:rPr>
        <w:t>隔代教育，如何实现三代人共赢？</w:t>
      </w:r>
    </w:p>
    <w:p w14:paraId="080F668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600" w:firstLineChars="200"/>
        <w:jc w:val="center"/>
        <w:textAlignment w:val="auto"/>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lang w:val="en-US" w:eastAsia="zh-CN"/>
        </w:rPr>
        <w:t>常州市新北区河海实验小学 张艳娟</w:t>
      </w:r>
    </w:p>
    <w:p w14:paraId="3717723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一、什么是隔代教育（是什么？）</w:t>
      </w:r>
    </w:p>
    <w:p w14:paraId="68D6420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隔代教育指是祖辈对孙辈的抚养和教育，是家庭教育的一种方式。</w:t>
      </w:r>
    </w:p>
    <w:p w14:paraId="1B9CC31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二、中国隔代教育现状（为什么？）</w:t>
      </w:r>
    </w:p>
    <w:p w14:paraId="4DD1919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随着时代的发展，生活的节奏越来越快，很多家庭把孩子托付给爷爷奶奶等祖辈人照顾，祖父母们就开始作为教育孩子的“主力军”冲锋陷阵。中国是世界上为数不多的存在“隔代教育”的国家。</w:t>
      </w:r>
    </w:p>
    <w:p w14:paraId="3A1384C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在国外，孩子很小就进了幼儿园、托儿所，18岁独立成人，所以基本上没有隔代教育。中国教育学会家庭教育专业委员会发布的最新《中国城市家庭教养中的祖辈参与问题调查报告》数据显示,有近八成的家庭，有祖辈参与教养。其中幼儿园前为77.7% ,幼儿园期间是72.9% ,小学阶段占60.1% ,农村祖辈教育更是高达90%以上。随着三胎政策的实施，生育二胎、三胎的家庭会日渐增多,爷爷奶奶、外公外婆参与抚养、教育孙辈的比例或将有所上升。“隔代教育”可以说是家庭教育中的“中国特色”。</w:t>
      </w:r>
    </w:p>
    <w:p w14:paraId="00FD7E7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三、隔代教育优缺点（怎么样？）</w:t>
      </w:r>
    </w:p>
    <w:p w14:paraId="79148C1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缺点</w:t>
      </w:r>
      <w:r>
        <w:rPr>
          <w:rFonts w:hint="eastAsia" w:ascii="宋体" w:hAnsi="宋体" w:cs="宋体"/>
          <w:b w:val="0"/>
          <w:bCs w:val="0"/>
          <w:sz w:val="24"/>
          <w:szCs w:val="24"/>
          <w:lang w:val="en-US" w:eastAsia="zh-CN"/>
        </w:rPr>
        <w:t>：</w:t>
      </w:r>
    </w:p>
    <w:p w14:paraId="2F55374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（一）老方法不管用，新方法不会用</w:t>
      </w:r>
    </w:p>
    <w:p w14:paraId="4A66263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知识老化   经验过时   教育理念陈旧</w:t>
      </w:r>
    </w:p>
    <w:p w14:paraId="017DC1E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（二）重生理，轻心理</w:t>
      </w:r>
    </w:p>
    <w:p w14:paraId="7CB582E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重生理：吃饱穿暖，衣来伸手，饭来张口。</w:t>
      </w:r>
    </w:p>
    <w:p w14:paraId="7E3392C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        接送不留白。</w:t>
      </w:r>
    </w:p>
    <w:p w14:paraId="4BB72E5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轻心理：饭菜口味单一不变。</w:t>
      </w:r>
    </w:p>
    <w:p w14:paraId="0344A6A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        唠叨。</w:t>
      </w:r>
    </w:p>
    <w:p w14:paraId="0058304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        不允许多问，不接受反驳。</w:t>
      </w:r>
    </w:p>
    <w:p w14:paraId="40C4FF7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        重传统家教（听话、懂事、孝顺），轻社会规则（闯红灯、公共场合大声讲话、训斥）。</w:t>
      </w:r>
    </w:p>
    <w:p w14:paraId="4966417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（三）祖辈与父辈养育理念发生冲突，引发和子女及其配偶之间的矛盾。孩子趋利避害，也容易寻求祖辈做保护伞，加深亲子隔阂。</w:t>
      </w:r>
    </w:p>
    <w:p w14:paraId="44B1081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优点</w:t>
      </w:r>
      <w:r>
        <w:rPr>
          <w:rFonts w:hint="eastAsia" w:ascii="宋体" w:hAnsi="宋体" w:cs="宋体"/>
          <w:b w:val="0"/>
          <w:bCs w:val="0"/>
          <w:sz w:val="24"/>
          <w:szCs w:val="24"/>
          <w:lang w:val="en-US" w:eastAsia="zh-CN"/>
        </w:rPr>
        <w:t>：</w:t>
      </w:r>
    </w:p>
    <w:p w14:paraId="17CC38D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（一）丰富的育儿经验，让孩子的成长更顺利</w:t>
      </w:r>
    </w:p>
    <w:p w14:paraId="0953619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1、出生时眼睛身体黄，年轻父母往往很着急，怕是病理性的，但老人都知道需要多晒太阳，慢慢就好了。</w:t>
      </w:r>
    </w:p>
    <w:p w14:paraId="763B4AD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2、母乳喂养可以到孩子两岁，不存在营养问题。</w:t>
      </w:r>
    </w:p>
    <w:p w14:paraId="577FB87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3、儿童换牙阶段，牙齿松动时，也没必要次次去医院拔牙，老人往往知道可以轻轻晃动，到最后自然脱落，不可以刻意摇掉，以免坏掉牙根。牙缝大是暂时的，等到牙齿长齐全时，牙缝自然合拢，没必要焦虑。</w:t>
      </w:r>
    </w:p>
    <w:p w14:paraId="462F0D6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4、儿童发烧时，不用着急，搞清楚原因，很多老人有自己的食疗法和老方法，比如发烧时，穿宽松衣服，喝姜汤发汗，毛巾擦拭身体物理降温，多喝水排尿。</w:t>
      </w:r>
    </w:p>
    <w:p w14:paraId="07E5E88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5、指甲不易剪太深，儿童处于快速发育期，且皮肤娇嫩，容易引起甲沟炎。</w:t>
      </w:r>
    </w:p>
    <w:p w14:paraId="3CF2053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w:t>
      </w:r>
    </w:p>
    <w:p w14:paraId="2A6FD32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（二）充裕的时间和精力，让孩子拥有不间断的爱</w:t>
      </w:r>
    </w:p>
    <w:p w14:paraId="6E96FC6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（现实情况）</w:t>
      </w:r>
    </w:p>
    <w:p w14:paraId="433691E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请保姆，不放心</w:t>
      </w:r>
    </w:p>
    <w:p w14:paraId="7E76C4B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送幼儿园，太小 </w:t>
      </w:r>
    </w:p>
    <w:p w14:paraId="4D8F69F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交给亲友，不放心 </w:t>
      </w:r>
    </w:p>
    <w:p w14:paraId="571FAEE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还给别人事带来麻烦</w:t>
      </w:r>
    </w:p>
    <w:p w14:paraId="28F6710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（有了老人）</w:t>
      </w:r>
    </w:p>
    <w:p w14:paraId="0132B12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接送孩子上学放学，时间机动。</w:t>
      </w:r>
    </w:p>
    <w:p w14:paraId="44FCE85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大人有事的时候，家里有人陪伴孩子，孩子不孤单。</w:t>
      </w:r>
    </w:p>
    <w:p w14:paraId="11B18DB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家务整理，给孩子整洁的环境。</w:t>
      </w:r>
    </w:p>
    <w:p w14:paraId="59D32BB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老人年轻时没时间好好带孩子，带孙辈可以带给他们心理上的补偿。</w:t>
      </w:r>
    </w:p>
    <w:p w14:paraId="2EBBD12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（三）丰富的人生阅历，是教育孩子的优良资本</w:t>
      </w:r>
    </w:p>
    <w:p w14:paraId="0A4FC47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年轻父母毕竟阅历浅薄；</w:t>
      </w:r>
    </w:p>
    <w:p w14:paraId="1F3C570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年轻妈妈从心理上和经济上，都需要工作；</w:t>
      </w:r>
    </w:p>
    <w:p w14:paraId="7E645CD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保姆素质参差不齐，文化程度普遍不高；</w:t>
      </w:r>
    </w:p>
    <w:p w14:paraId="4809317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祖辈丰富的人生阅历，积累了很多富有哲理的感悟，可以促进孩子的发展与人生教育。看得清看得远，小毛病小缺点及时纠正。</w:t>
      </w:r>
    </w:p>
    <w:p w14:paraId="7E74762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祖辈身上很好地保持了那一代人的淳朴真诚、勤劳善良以及良好的生活习惯，是现在浮躁社会中难得的品质。</w:t>
      </w:r>
    </w:p>
    <w:p w14:paraId="30C86BE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遥远的故事，家谱、历史、地理、风俗等都是不寻常的资讯，成为孩子百听不厌的故事，并且能从中汲取生活的智慧，影响孩子一生。</w:t>
      </w:r>
    </w:p>
    <w:p w14:paraId="49280F9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（四）人老有童心，让孩子的童年不孤单</w:t>
      </w:r>
    </w:p>
    <w:p w14:paraId="6C1399C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“四对一”模式，让孩子受到过多关注，养成自私、自利、自我的性格。</w:t>
      </w:r>
    </w:p>
    <w:p w14:paraId="6B7B5F2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缺少同伴交流，容易养成孤僻、不善交际的性格。</w:t>
      </w:r>
    </w:p>
    <w:p w14:paraId="7E56444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保姆无情感上的纽带，只关注孩子吃饱和不受伤。无法进行情感交流。</w:t>
      </w:r>
    </w:p>
    <w:p w14:paraId="60683DD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祖辈看透世事，返朴归真，拥有童心，有能力也有意愿做孩子的玩伴，弥补孩子缺乏玩伴问题，让孩子学会与人相处。</w:t>
      </w:r>
    </w:p>
    <w:p w14:paraId="1F05B2F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友情提醒：</w:t>
      </w:r>
    </w:p>
    <w:p w14:paraId="76D9161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1、不要总以孩子为中心，经常与孩子变换角色，拥有决定权和听从命令都能孩子带来新奇的体验，也都是人所必须学会的角色。</w:t>
      </w:r>
    </w:p>
    <w:p w14:paraId="7A0F3FB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2、不要带功利目的，纯粹的快乐才能让孩子彻底放松身心。</w:t>
      </w:r>
    </w:p>
    <w:p w14:paraId="714F49F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（五）平和的心态，让孩子的成长环境更轻松</w:t>
      </w:r>
    </w:p>
    <w:p w14:paraId="401EAEF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灵动的孩子：眼里无光，心理有话</w:t>
      </w:r>
    </w:p>
    <w:p w14:paraId="7F6ACE3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老人们经历了无数的风雨，对人生有更深刻的理解，生活的磨难让老人们拥有一颗慈爱平和的心。</w:t>
      </w:r>
    </w:p>
    <w:p w14:paraId="7BE0F86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◎平安健康长大。</w:t>
      </w:r>
    </w:p>
    <w:p w14:paraId="14AABC4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◎享受自然亲密的隔代亲情。</w:t>
      </w:r>
    </w:p>
    <w:p w14:paraId="7550C2C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◎包容孩子的小性子，疏导情绪。</w:t>
      </w:r>
    </w:p>
    <w:p w14:paraId="786CFF1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◎影响孩子，让孩子学会宽容，善于解决生活中遇到的问题，在突发危机中更能保持良好的心态。</w:t>
      </w:r>
    </w:p>
    <w:p w14:paraId="178A51A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2" w:firstLineChars="200"/>
        <w:textAlignment w:val="auto"/>
        <w:rPr>
          <w:rFonts w:hint="default" w:ascii="宋体" w:hAnsi="宋体" w:cs="宋体"/>
          <w:b/>
          <w:bCs/>
          <w:sz w:val="24"/>
          <w:szCs w:val="24"/>
          <w:lang w:val="en-US" w:eastAsia="zh-CN"/>
        </w:rPr>
      </w:pPr>
      <w:r>
        <w:rPr>
          <w:rFonts w:hint="default" w:ascii="宋体" w:hAnsi="宋体" w:cs="宋体"/>
          <w:b/>
          <w:bCs/>
          <w:sz w:val="24"/>
          <w:szCs w:val="24"/>
          <w:lang w:val="en-US" w:eastAsia="zh-CN"/>
        </w:rPr>
        <w:t>四、隔代教育的智慧（怎么做？）</w:t>
      </w:r>
    </w:p>
    <w:p w14:paraId="24DE6F4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正面管教：巧妙沟通，祖孙隔代不隔心</w:t>
      </w:r>
    </w:p>
    <w:p w14:paraId="3C13C33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三代共赢：父辈主，祖辈辅，家庭和睦，孩子出色</w:t>
      </w:r>
    </w:p>
    <w:p w14:paraId="36C492D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摒弃溺爱：早独立的孩子更优秀</w:t>
      </w:r>
    </w:p>
    <w:p w14:paraId="1650F8A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品格立根：良好品格易塑造，爷爷奶奶功千秋</w:t>
      </w:r>
    </w:p>
    <w:p w14:paraId="428E2B3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习惯养成：好习惯成就孩子的幸福人生</w:t>
      </w:r>
    </w:p>
    <w:p w14:paraId="320D58B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适度放养：外面的世界更精彩</w:t>
      </w:r>
    </w:p>
    <w:p w14:paraId="0D92059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1、与其做一个高明的说者，不如做一个高明的听者</w:t>
      </w:r>
    </w:p>
    <w:p w14:paraId="1938E84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沟通不是“我说，你听”，对于育儿来说，更重要的是“你说，我听”。因为只有倾听孩子的倾诉，才能知道孩子想什么，需要什么帮助，才能有针对性地给予孩子关心和帮助。</w:t>
      </w:r>
    </w:p>
    <w:p w14:paraId="4DE9329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孩子是成长中的人，随时可能迷茫，情绪也随时变化。正因为弱小，才渴望被理解，这时候，孩子首先需要的是一个耐心的倾听者，其实才是一个评论家和指导者。</w:t>
      </w:r>
    </w:p>
    <w:p w14:paraId="37FAC53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放下手中的活儿，听我说</w:t>
      </w:r>
    </w:p>
    <w:p w14:paraId="64A849B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我想说的时候别打断我</w:t>
      </w:r>
    </w:p>
    <w:p w14:paraId="5F8763C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认真听，眼神专注有回应</w:t>
      </w:r>
    </w:p>
    <w:p w14:paraId="3408A27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我不想继续时，别逼我</w:t>
      </w:r>
    </w:p>
    <w:p w14:paraId="576AD74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2、唠唠叨叨害处大，爷爷奶奶要牢记</w:t>
      </w:r>
    </w:p>
    <w:p w14:paraId="05CB8EF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教育≠“说”孩子，“训”孩子</w:t>
      </w:r>
    </w:p>
    <w:p w14:paraId="3895DC4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教育≠不断地叮嘱、不断地提醒、不断地督促</w:t>
      </w:r>
    </w:p>
    <w:p w14:paraId="53A9FD5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在孩子眼里：</w:t>
      </w:r>
    </w:p>
    <w:p w14:paraId="7855353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唠叨=不断重复我的弱点和缺点</w:t>
      </w:r>
    </w:p>
    <w:p w14:paraId="3BBF03C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唠叨=没完没了地数落和冷嘲热讽</w:t>
      </w:r>
    </w:p>
    <w:p w14:paraId="536EFBA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唠叨=否定我=不尊重我</w:t>
      </w:r>
    </w:p>
    <w:p w14:paraId="370A421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所以，我要反抗，明着反抗就是针锋相对，不干了；或者软对抗，沉默+依旧我行我素。</w:t>
      </w:r>
    </w:p>
    <w:p w14:paraId="3A2468E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如何避免唠叨</w:t>
      </w:r>
    </w:p>
    <w:p w14:paraId="03D4659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说到做到：自己定的规则，说改就改。</w:t>
      </w:r>
    </w:p>
    <w:p w14:paraId="716FB4D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给孩子选择的自主权：替孩子作决定，下达硬性指标。</w:t>
      </w:r>
    </w:p>
    <w:p w14:paraId="0ED4C55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不要事事叮嘱，要有明确的目标：简洁的语言，明确的要求。</w:t>
      </w:r>
    </w:p>
    <w:p w14:paraId="066E20D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让孩子自己承担后果。</w:t>
      </w:r>
    </w:p>
    <w:p w14:paraId="7E7F7EF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别只盯着孩子的缺点。</w:t>
      </w:r>
    </w:p>
    <w:p w14:paraId="1449551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少点唠叨，多点具体指导。（没做好就耐心分析原因，鼓励他行动，切忌不断唠叨抱怨）</w:t>
      </w:r>
    </w:p>
    <w:p w14:paraId="20F012B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勿让打扰成为唠叨的另一种形式。</w:t>
      </w:r>
    </w:p>
    <w:p w14:paraId="4E65B7F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3、用真诚的赏识和鼓励，赢得孙辈的心</w:t>
      </w:r>
    </w:p>
    <w:p w14:paraId="45F49D9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赏识孩子要切合实际。</w:t>
      </w:r>
    </w:p>
    <w:p w14:paraId="4E5C387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赏识孩子要持之以恒。</w:t>
      </w:r>
    </w:p>
    <w:p w14:paraId="619F4ED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赏识孩子的努力。 </w:t>
      </w:r>
    </w:p>
    <w:p w14:paraId="64F6446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4、信任孩子，做孩子的好朋友</w:t>
      </w:r>
    </w:p>
    <w:p w14:paraId="258D804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建立平等的关系，语言和行动上都要真正做到平等，遇事商量，少用反问。</w:t>
      </w:r>
    </w:p>
    <w:p w14:paraId="0567AA3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培养孩子的自信心。</w:t>
      </w:r>
    </w:p>
    <w:p w14:paraId="34D0D24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给孩子鼓励，并给出具体的指导方案，这就是最大的支持。</w:t>
      </w:r>
    </w:p>
    <w:p w14:paraId="01F1961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不监视，出现问题再商讨解决方案。 </w:t>
      </w:r>
    </w:p>
    <w:p w14:paraId="22FB22B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5、听懂孩子的“弦外之音”</w:t>
      </w:r>
    </w:p>
    <w:p w14:paraId="6E29F90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接受并尊重孩子的感受。</w:t>
      </w:r>
    </w:p>
    <w:p w14:paraId="7CC74CE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用回应来证明你正在认真听他讲话。</w:t>
      </w:r>
    </w:p>
    <w:p w14:paraId="1F5A73D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告诉孩子你听到的以及你的想法。</w:t>
      </w:r>
    </w:p>
    <w:p w14:paraId="32179D2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对孩子的感受进行猜测和确认。</w:t>
      </w:r>
    </w:p>
    <w:p w14:paraId="5E4D179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6、放下长辈的姿态，听听孩子的心声</w:t>
      </w:r>
    </w:p>
    <w:p w14:paraId="13FE587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用语亲切，避免命令和反问。</w:t>
      </w:r>
    </w:p>
    <w:p w14:paraId="355ACCB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耐心倾听孩子讲话。</w:t>
      </w:r>
    </w:p>
    <w:p w14:paraId="607089F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避免教条式的说教。（我和你一样大的时候，都…………；等你长大的自然就明白了。要用现实的语言举出具体的理由，如不赞成孩子出去参加同学的生日聚会，不必提许多未发生的事，只需具体说明理由：你年龄太小，没有照看你，怕你出事；爸爸妈妈太忙， 没有时间接送你，爷爷奶奶不会开车送那么远。）</w:t>
      </w:r>
    </w:p>
    <w:p w14:paraId="5DE8A7F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尊重孩子的个人意见。</w:t>
      </w:r>
    </w:p>
    <w:p w14:paraId="7067B2F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7、批评孩子也有技巧</w:t>
      </w:r>
    </w:p>
    <w:p w14:paraId="482ACC4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不当众批评孩子。</w:t>
      </w:r>
    </w:p>
    <w:p w14:paraId="0EEB399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不用“武力”批评孩子。</w:t>
      </w:r>
    </w:p>
    <w:p w14:paraId="6A80FB9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将教育和批评结合起来。</w:t>
      </w:r>
    </w:p>
    <w:p w14:paraId="670957E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批评时不翻旧账。</w:t>
      </w:r>
    </w:p>
    <w:p w14:paraId="2D17288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允许孩子作出合理的解释。</w:t>
      </w:r>
    </w:p>
    <w:p w14:paraId="3E46723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批评要及时。</w:t>
      </w:r>
    </w:p>
    <w:p w14:paraId="5EB3588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 xml:space="preserve">批评孩子要避开三个时间：睡前、清晨、饭前饭时。 </w:t>
      </w:r>
    </w:p>
    <w:p w14:paraId="3998999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8、帮孩子赶走不良情绪</w:t>
      </w:r>
    </w:p>
    <w:p w14:paraId="1C2DD71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观察孩子的情绪变化，分散孩子的不良情绪。</w:t>
      </w:r>
    </w:p>
    <w:p w14:paraId="5A8DDFD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细心观察孩子的负面情绪。（咬手指表示内心不安，吃不好睡不好表示心情不好，总是抱着东西表示内心焦虑，特别不听话表示想引起注意，攻击或退缩表示孩子没有安全感，改变习惯表示内心紧张。）</w:t>
      </w:r>
    </w:p>
    <w:p w14:paraId="4E5504E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帮助孩子宣泄不良情绪。（让孩子尽情哭泣，带孩子去运动，给孩子积极的心理暗示，给孩子发泄的空间。）</w:t>
      </w:r>
    </w:p>
    <w:p w14:paraId="6A6288D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9、非语言沟通方式同样很重要</w:t>
      </w:r>
    </w:p>
    <w:p w14:paraId="2F7C5F6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握手：代表平等和友好。</w:t>
      </w:r>
    </w:p>
    <w:p w14:paraId="1277FFB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亲吻：代表爱和心疼。</w:t>
      </w:r>
    </w:p>
    <w:p w14:paraId="204C7DB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拥抱：代表爱和支持。</w:t>
      </w:r>
    </w:p>
    <w:p w14:paraId="0232FE8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抚摸：代表关怀和喜爱。</w:t>
      </w:r>
    </w:p>
    <w:p w14:paraId="066CCC4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点头鼓励：代表认可和赞美。</w:t>
      </w:r>
    </w:p>
    <w:p w14:paraId="5DAD29B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摇头：代表温和地制止。</w:t>
      </w:r>
    </w:p>
    <w:p w14:paraId="6E2E13C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面部表情：孩子天生会看脸，这是出生时自带的本能。</w:t>
      </w:r>
    </w:p>
    <w:p w14:paraId="5F73B3B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姿态：体态、手势、步态等，美的享受，心的感化，潜移默化的影响。</w:t>
      </w:r>
    </w:p>
    <w:p w14:paraId="4AE7128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学习是终身的事！</w:t>
      </w:r>
    </w:p>
    <w:p w14:paraId="2C4DFEC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感谢爷爷奶奶外公外婆的倾听！有你们真好！</w:t>
      </w:r>
    </w:p>
    <w:p w14:paraId="7456623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p>
    <w:p w14:paraId="1CE2152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p>
    <w:p w14:paraId="14D3C53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p>
    <w:p w14:paraId="6591CD8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480" w:firstLineChars="200"/>
        <w:jc w:val="center"/>
        <w:textAlignment w:val="auto"/>
        <w:rPr>
          <w:rFonts w:hint="default" w:ascii="宋体" w:hAnsi="宋体" w:cs="宋体"/>
          <w:b w:val="0"/>
          <w:bCs w:val="0"/>
          <w:sz w:val="24"/>
          <w:szCs w:val="24"/>
          <w:lang w:val="en-US" w:eastAsia="zh-CN"/>
        </w:rPr>
      </w:pPr>
    </w:p>
    <w:p w14:paraId="54502DE1">
      <w:pPr>
        <w:jc w:val="center"/>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家庭学习主题</w:t>
      </w:r>
    </w:p>
    <w:p w14:paraId="32D7A9E6">
      <w:pPr>
        <w:jc w:val="center"/>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常州市新北区香槟湖小学 谢明霞 顾丽敏</w:t>
      </w:r>
    </w:p>
    <w:p w14:paraId="0AC0C024">
      <w:pPr>
        <w:numPr>
          <w:ilvl w:val="0"/>
          <w:numId w:val="0"/>
        </w:num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一、厘清家庭学习的概念</w:t>
      </w:r>
    </w:p>
    <w:p w14:paraId="7D088CFD">
      <w:pPr>
        <w:numPr>
          <w:ilvl w:val="0"/>
          <w:numId w:val="0"/>
        </w:numPr>
        <w:spacing w:line="360" w:lineRule="auto"/>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（一）什么是家庭学习？</w:t>
      </w:r>
    </w:p>
    <w:p w14:paraId="4FED13B9">
      <w:pPr>
        <w:numPr>
          <w:ilvl w:val="0"/>
          <w:numId w:val="0"/>
        </w:numPr>
        <w:spacing w:line="360" w:lineRule="auto"/>
        <w:ind w:firstLine="482" w:firstLineChars="200"/>
        <w:rPr>
          <w:rFonts w:hint="eastAsia" w:ascii="宋体" w:hAnsi="宋体" w:eastAsia="宋体" w:cs="宋体"/>
          <w:sz w:val="24"/>
          <w:szCs w:val="24"/>
        </w:rPr>
      </w:pPr>
      <w:r>
        <w:rPr>
          <w:rFonts w:hint="eastAsia" w:ascii="宋体" w:hAnsi="宋体" w:eastAsia="宋体" w:cs="宋体"/>
          <w:b/>
          <w:bCs/>
          <w:sz w:val="24"/>
          <w:szCs w:val="24"/>
        </w:rPr>
        <w:t>“家庭学习”</w:t>
      </w:r>
      <w:r>
        <w:rPr>
          <w:rFonts w:hint="eastAsia" w:ascii="宋体" w:hAnsi="宋体" w:eastAsia="宋体" w:cs="宋体"/>
          <w:sz w:val="24"/>
          <w:szCs w:val="24"/>
        </w:rPr>
        <w:t>是一个比较宽泛的概念，核心是指在家庭环境中进行的、由家长（或监护人）主导或深度参与的教育和学习活动。它通常区别于传统的、完全在学校环境中由专业教师进行的教育。</w:t>
      </w:r>
    </w:p>
    <w:p w14:paraId="4569014C">
      <w:pPr>
        <w:numPr>
          <w:ilvl w:val="0"/>
          <w:numId w:val="0"/>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通俗来讲，“</w:t>
      </w:r>
      <w:r>
        <w:rPr>
          <w:rFonts w:hint="eastAsia" w:ascii="宋体" w:hAnsi="宋体" w:eastAsia="宋体" w:cs="宋体"/>
          <w:b/>
          <w:bCs/>
          <w:sz w:val="24"/>
          <w:szCs w:val="24"/>
        </w:rPr>
        <w:t>家庭学习</w:t>
      </w:r>
      <w:r>
        <w:rPr>
          <w:rFonts w:hint="eastAsia" w:ascii="宋体" w:hAnsi="宋体" w:eastAsia="宋体" w:cs="宋体"/>
          <w:b/>
          <w:bCs/>
          <w:sz w:val="24"/>
          <w:szCs w:val="24"/>
          <w:lang w:eastAsia="zh-CN"/>
        </w:rPr>
        <w:t>”</w:t>
      </w:r>
      <w:r>
        <w:rPr>
          <w:rFonts w:hint="eastAsia" w:ascii="宋体" w:hAnsi="宋体" w:eastAsia="宋体" w:cs="宋体"/>
          <w:sz w:val="24"/>
          <w:szCs w:val="24"/>
        </w:rPr>
        <w:t>是指以家庭为单位开展的教育活动，涵盖家庭成员共同营造学习氛围（学习型家庭）、家长在家自主教育子女（在家教育/Homeschool）以及家校协同的居家学习模式‌。其核心在于通过家庭环境促进成员的知识获取、习惯养成与全面发展。‌‌‌‌</w:t>
      </w:r>
    </w:p>
    <w:p w14:paraId="4354782E">
      <w:pPr>
        <w:numPr>
          <w:ilvl w:val="0"/>
          <w:numId w:val="0"/>
        </w:numPr>
        <w:spacing w:line="360" w:lineRule="auto"/>
        <w:ind w:leftChars="0"/>
        <w:rPr>
          <w:rFonts w:hint="eastAsia" w:ascii="宋体" w:hAnsi="宋体" w:eastAsia="宋体" w:cs="宋体"/>
          <w:b/>
          <w:bCs/>
          <w:sz w:val="24"/>
          <w:szCs w:val="24"/>
          <w:lang w:val="en-US"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二</w:t>
      </w:r>
      <w:r>
        <w:rPr>
          <w:rFonts w:hint="eastAsia" w:ascii="宋体" w:hAnsi="宋体" w:eastAsia="宋体" w:cs="宋体"/>
          <w:sz w:val="24"/>
          <w:szCs w:val="24"/>
          <w:lang w:eastAsia="zh-CN"/>
        </w:rPr>
        <w:t>）</w:t>
      </w:r>
      <w:r>
        <w:rPr>
          <w:rFonts w:hint="eastAsia" w:ascii="宋体" w:hAnsi="宋体" w:eastAsia="宋体" w:cs="宋体"/>
          <w:sz w:val="24"/>
          <w:szCs w:val="24"/>
        </w:rPr>
        <w:t>‌家庭学习的主要形式</w:t>
      </w:r>
    </w:p>
    <w:p w14:paraId="45B312AB">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b/>
          <w:bCs/>
          <w:sz w:val="24"/>
          <w:szCs w:val="24"/>
          <w:lang w:val="en-US" w:eastAsia="zh-CN"/>
        </w:rPr>
        <w:t>居</w:t>
      </w:r>
      <w:r>
        <w:rPr>
          <w:rFonts w:hint="eastAsia" w:ascii="宋体" w:hAnsi="宋体" w:eastAsia="宋体" w:cs="宋体"/>
          <w:b/>
          <w:bCs/>
          <w:sz w:val="24"/>
          <w:szCs w:val="24"/>
        </w:rPr>
        <w:t>家</w:t>
      </w:r>
      <w:r>
        <w:rPr>
          <w:rFonts w:hint="eastAsia" w:ascii="宋体" w:hAnsi="宋体" w:eastAsia="宋体" w:cs="宋体"/>
          <w:b/>
          <w:bCs/>
          <w:sz w:val="24"/>
          <w:szCs w:val="24"/>
          <w:lang w:val="en-US" w:eastAsia="zh-CN"/>
        </w:rPr>
        <w:t>学习</w:t>
      </w:r>
      <w:r>
        <w:rPr>
          <w:rFonts w:hint="eastAsia" w:ascii="宋体" w:hAnsi="宋体" w:eastAsia="宋体" w:cs="宋体"/>
          <w:b/>
          <w:bCs/>
          <w:sz w:val="24"/>
          <w:szCs w:val="24"/>
        </w:rPr>
        <w:t>：</w:t>
      </w:r>
      <w:r>
        <w:rPr>
          <w:rFonts w:hint="eastAsia" w:ascii="宋体" w:hAnsi="宋体" w:eastAsia="宋体" w:cs="宋体"/>
          <w:sz w:val="24"/>
          <w:szCs w:val="24"/>
        </w:rPr>
        <w:t xml:space="preserve"> 这是最彻底的形式。家长完全承担起孩子的教育责任，孩子不进入传统的公立或私立学校系统。家长根据孩子的兴趣、能力、价值观以及当地法规，自行选择或设计课程、教材、教学方法和进度安排。孩子主要在家庭环境中学习，但也通过社区活动、兴趣班、博物馆、线上课程、家庭教育合作社等方式进行社交和学习拓展。</w:t>
      </w:r>
    </w:p>
    <w:p w14:paraId="658BCEE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b/>
          <w:bCs/>
          <w:sz w:val="24"/>
          <w:szCs w:val="24"/>
          <w:lang w:val="en-US" w:eastAsia="zh-CN"/>
        </w:rPr>
        <w:t>学校教育的补充与延伸：</w:t>
      </w:r>
    </w:p>
    <w:p w14:paraId="4CF7575D">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课后辅导/作业帮助：家长辅导孩子完成学校作业，解答疑问，巩固课堂知识。</w:t>
      </w:r>
    </w:p>
    <w:p w14:paraId="2E4A80B7">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兴趣拓展：根据孩子的兴趣（如音乐、美术、编程、科学实验、阅读等），在家中提供额外的学习资源和活动。</w:t>
      </w:r>
    </w:p>
    <w:p w14:paraId="3B49AE88">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价值观和生活技能教育：家庭教育中非常重要的部分，包括品德培养、生活习惯、社交礼仪、家务劳动、理财观念等，这些通常在日常生活中潜移默化地进行。</w:t>
      </w:r>
    </w:p>
    <w:p w14:paraId="780C7258">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假期学习：利用寒暑假进行集中学习、主题探究或旅行学习。</w:t>
      </w:r>
    </w:p>
    <w:p w14:paraId="5D8F950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b/>
          <w:bCs/>
          <w:sz w:val="24"/>
          <w:szCs w:val="24"/>
          <w:lang w:val="en-US" w:eastAsia="zh-CN"/>
        </w:rPr>
        <w:t>混合式学习：</w:t>
      </w:r>
      <w:r>
        <w:rPr>
          <w:rFonts w:hint="eastAsia" w:ascii="宋体" w:hAnsi="宋体" w:eastAsia="宋体" w:cs="宋体"/>
          <w:sz w:val="24"/>
          <w:szCs w:val="24"/>
        </w:rPr>
        <w:t>部分时间在学校学习，部分时间在家学习（例如，某些在线课程或特定科目的自主学习）。家长需要协调和配合学校的安排，管理在家的学习部分。</w:t>
      </w:r>
    </w:p>
    <w:p w14:paraId="5CC68BA3">
      <w:pPr>
        <w:spacing w:line="360" w:lineRule="auto"/>
        <w:ind w:firstLine="482" w:firstLineChars="200"/>
        <w:rPr>
          <w:rFonts w:hint="eastAsia" w:ascii="宋体" w:hAnsi="宋体" w:eastAsia="宋体" w:cs="宋体"/>
          <w:sz w:val="24"/>
          <w:szCs w:val="24"/>
          <w:lang w:eastAsia="zh-CN"/>
        </w:rPr>
      </w:pPr>
      <w:r>
        <w:rPr>
          <w:rFonts w:hint="eastAsia" w:ascii="宋体" w:hAnsi="宋体" w:eastAsia="宋体" w:cs="宋体"/>
          <w:b/>
          <w:bCs/>
          <w:sz w:val="24"/>
          <w:szCs w:val="24"/>
          <w:lang w:val="en-US" w:eastAsia="zh-CN"/>
        </w:rPr>
        <w:t>特殊情况下的学习：</w:t>
      </w:r>
    </w:p>
    <w:p w14:paraId="63EB77A5">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因病/特殊需求</w:t>
      </w:r>
      <w:r>
        <w:rPr>
          <w:rFonts w:hint="eastAsia" w:ascii="宋体" w:hAnsi="宋体" w:eastAsia="宋体" w:cs="宋体"/>
          <w:sz w:val="24"/>
          <w:szCs w:val="24"/>
          <w:lang w:eastAsia="zh-CN"/>
        </w:rPr>
        <w:t>：</w:t>
      </w:r>
      <w:r>
        <w:rPr>
          <w:rFonts w:hint="eastAsia" w:ascii="宋体" w:hAnsi="宋体" w:eastAsia="宋体" w:cs="宋体"/>
          <w:sz w:val="24"/>
          <w:szCs w:val="24"/>
        </w:rPr>
        <w:t xml:space="preserve"> 孩子因健康原因或特殊教育需求暂时或长期无法到校，在家接受教育（可能由学校提供支持或家长自行安排）。</w:t>
      </w:r>
    </w:p>
    <w:p w14:paraId="02924D75">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远程学习/在线学习：当学校因故（如疫情、恶劣天气）转为线上教学时，家庭成为主要的学习场所，家长需要提供支持环境并监督学习过程。这通常被视为学校教育的延伸，而非典型的“家庭学习”定义，但确实发生在家庭环境中。</w:t>
      </w:r>
    </w:p>
    <w:p w14:paraId="5675BB13">
      <w:pPr>
        <w:spacing w:line="360" w:lineRule="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三</w:t>
      </w:r>
      <w:r>
        <w:rPr>
          <w:rFonts w:hint="eastAsia" w:ascii="宋体" w:hAnsi="宋体" w:eastAsia="宋体" w:cs="宋体"/>
          <w:sz w:val="24"/>
          <w:szCs w:val="24"/>
          <w:lang w:eastAsia="zh-CN"/>
        </w:rPr>
        <w:t>）</w:t>
      </w:r>
      <w:r>
        <w:rPr>
          <w:rFonts w:hint="eastAsia" w:ascii="宋体" w:hAnsi="宋体" w:eastAsia="宋体" w:cs="宋体"/>
          <w:sz w:val="24"/>
          <w:szCs w:val="24"/>
        </w:rPr>
        <w:t>‌家庭学习的关键特征：</w:t>
      </w:r>
    </w:p>
    <w:p w14:paraId="6413E1A0">
      <w:pPr>
        <w:numPr>
          <w:ilvl w:val="0"/>
          <w:numId w:val="0"/>
        </w:num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w:t>
      </w:r>
      <w:r>
        <w:rPr>
          <w:rFonts w:hint="eastAsia" w:ascii="宋体" w:hAnsi="宋体" w:eastAsia="宋体" w:cs="宋体"/>
          <w:b/>
          <w:bCs/>
          <w:sz w:val="24"/>
          <w:szCs w:val="24"/>
        </w:rPr>
        <w:t>核心地点</w:t>
      </w:r>
      <w:r>
        <w:rPr>
          <w:rFonts w:hint="eastAsia" w:ascii="宋体" w:hAnsi="宋体" w:eastAsia="宋体" w:cs="宋体"/>
          <w:sz w:val="24"/>
          <w:szCs w:val="24"/>
          <w:lang w:eastAsia="zh-CN"/>
        </w:rPr>
        <w:t>：</w:t>
      </w:r>
      <w:r>
        <w:rPr>
          <w:rFonts w:hint="eastAsia" w:ascii="宋体" w:hAnsi="宋体" w:eastAsia="宋体" w:cs="宋体"/>
          <w:sz w:val="24"/>
          <w:szCs w:val="24"/>
        </w:rPr>
        <w:t>主要发生在家庭环境，或围绕家庭环境展开。家庭学习（尤其在家上学）</w:t>
      </w:r>
      <w:r>
        <w:rPr>
          <w:rFonts w:hint="eastAsia" w:ascii="宋体" w:hAnsi="宋体" w:eastAsia="宋体" w:cs="宋体"/>
          <w:sz w:val="24"/>
          <w:szCs w:val="24"/>
          <w:lang w:val="en-US" w:eastAsia="zh-CN"/>
        </w:rPr>
        <w:t>的</w:t>
      </w:r>
      <w:r>
        <w:rPr>
          <w:rFonts w:hint="eastAsia" w:ascii="宋体" w:hAnsi="宋体" w:eastAsia="宋体" w:cs="宋体"/>
          <w:sz w:val="24"/>
          <w:szCs w:val="24"/>
        </w:rPr>
        <w:t>主要特</w:t>
      </w:r>
      <w:r>
        <w:rPr>
          <w:rFonts w:hint="eastAsia" w:ascii="宋体" w:hAnsi="宋体" w:eastAsia="宋体" w:cs="宋体"/>
          <w:sz w:val="24"/>
          <w:szCs w:val="24"/>
          <w:lang w:val="en-US" w:eastAsia="zh-CN"/>
        </w:rPr>
        <w:t>点包含以下几个方面：</w:t>
      </w:r>
    </w:p>
    <w:p w14:paraId="14705B3A">
      <w:pPr>
        <w:numPr>
          <w:ilvl w:val="0"/>
          <w:numId w:val="0"/>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个性化： 可以根据孩子的学习风格、速度、兴趣和需求量身定制学习计划。</w:t>
      </w:r>
    </w:p>
    <w:p w14:paraId="2E529CBA">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灵活性：学习时间、地点、节奏和内容安排更自由，不受固定课表约束。</w:t>
      </w:r>
    </w:p>
    <w:p w14:paraId="6C18BCB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以学生为中心：更注重激发孩子的内在学习动力和好奇心。</w:t>
      </w:r>
    </w:p>
    <w:p w14:paraId="1C2237EE">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家长深度参与：家长对孩子的学习过程和成长有更直接的观察和影响。</w:t>
      </w:r>
    </w:p>
    <w:p w14:paraId="4A951CD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价值观融入：更容易将家庭的核心价值观融入教育内容。</w:t>
      </w:r>
    </w:p>
    <w:p w14:paraId="5F0BAD9E">
      <w:pPr>
        <w:spacing w:line="360" w:lineRule="auto"/>
        <w:ind w:left="479" w:leftChars="228" w:firstLine="0" w:firstLineChars="0"/>
        <w:rPr>
          <w:rFonts w:hint="eastAsia" w:ascii="宋体" w:hAnsi="宋体" w:eastAsia="宋体" w:cs="宋体"/>
          <w:sz w:val="24"/>
          <w:szCs w:val="24"/>
          <w:lang w:val="en-US" w:eastAsia="zh-CN"/>
        </w:rPr>
      </w:pPr>
      <w:r>
        <w:rPr>
          <w:rFonts w:hint="eastAsia" w:ascii="宋体" w:hAnsi="宋体" w:eastAsia="宋体" w:cs="宋体"/>
          <w:sz w:val="24"/>
          <w:szCs w:val="24"/>
        </w:rPr>
        <w:t>关注全面发展：不仅限于学术知识，更强调生活技能、品格培养和社会实践。</w:t>
      </w:r>
    </w:p>
    <w:p w14:paraId="57ECBA08">
      <w:pPr>
        <w:numPr>
          <w:ilvl w:val="0"/>
          <w:numId w:val="0"/>
        </w:numPr>
        <w:spacing w:line="360" w:lineRule="auto"/>
        <w:ind w:left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     2.主导角色</w:t>
      </w:r>
    </w:p>
    <w:p w14:paraId="32635859">
      <w:pPr>
        <w:numPr>
          <w:ilvl w:val="0"/>
          <w:numId w:val="0"/>
        </w:numPr>
        <w:spacing w:line="360" w:lineRule="auto"/>
        <w:ind w:leftChars="0" w:firstLine="480" w:firstLineChars="200"/>
        <w:rPr>
          <w:rFonts w:hint="eastAsia" w:ascii="宋体" w:hAnsi="宋体" w:eastAsia="宋体" w:cs="宋体"/>
          <w:sz w:val="24"/>
          <w:szCs w:val="24"/>
        </w:rPr>
      </w:pPr>
      <w:r>
        <w:rPr>
          <w:rFonts w:hint="eastAsia" w:ascii="宋体" w:hAnsi="宋体" w:eastAsia="宋体" w:cs="宋体"/>
          <w:sz w:val="24"/>
          <w:szCs w:val="24"/>
        </w:rPr>
        <w:t>家长/监护人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家长或者监护人</w:t>
      </w:r>
      <w:r>
        <w:rPr>
          <w:rFonts w:hint="eastAsia" w:ascii="宋体" w:hAnsi="宋体" w:eastAsia="宋体" w:cs="宋体"/>
          <w:sz w:val="24"/>
          <w:szCs w:val="24"/>
        </w:rPr>
        <w:t>是主要的规划者、引导者、资源提供者和支持者。</w:t>
      </w:r>
    </w:p>
    <w:p w14:paraId="53264BBC">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学生：在家长的引导和支持下，学生是学习的主体，通常有更大的自主权和灵活性。</w:t>
      </w:r>
    </w:p>
    <w:p w14:paraId="1FEE6483">
      <w:pPr>
        <w:spacing w:line="360" w:lineRule="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cs="宋体"/>
          <w:sz w:val="24"/>
          <w:szCs w:val="24"/>
          <w:lang w:val="en-US" w:eastAsia="zh-CN"/>
        </w:rPr>
        <w:t>四</w:t>
      </w:r>
      <w:r>
        <w:rPr>
          <w:rFonts w:hint="eastAsia" w:ascii="宋体" w:hAnsi="宋体" w:eastAsia="宋体" w:cs="宋体"/>
          <w:sz w:val="24"/>
          <w:szCs w:val="24"/>
          <w:lang w:eastAsia="zh-CN"/>
        </w:rPr>
        <w:t>）</w:t>
      </w:r>
      <w:r>
        <w:rPr>
          <w:rFonts w:hint="eastAsia" w:ascii="宋体" w:hAnsi="宋体" w:eastAsia="宋体" w:cs="宋体"/>
          <w:sz w:val="24"/>
          <w:szCs w:val="24"/>
        </w:rPr>
        <w:t>家庭学习的挑战：</w:t>
      </w:r>
    </w:p>
    <w:p w14:paraId="2D7A590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对家长要求高：需要家长投入大量时间、精力，并具备一定的教育规划、资源搜寻和教学引导能力。</w:t>
      </w:r>
    </w:p>
    <w:p w14:paraId="2957D311">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社交机会：需要家长有意识地创造机会让孩子与同龄人及其他社会群体互动，弥补传统学校环境提供的天然社交场。</w:t>
      </w:r>
    </w:p>
    <w:p w14:paraId="06B05100">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资源和成本：可能需要购买教材、教具、参加活动等，产生额外费用。家长一方可能需要放弃全职工作。</w:t>
      </w:r>
    </w:p>
    <w:p w14:paraId="372920F2">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法规差异：不同国家和地区对在家上学等形式的合法性、注册要求、课程标准和评估方式有不同规定（在中国，义务教育阶段在家上学目前不被法律明确支持，需谨慎处理）。</w:t>
      </w:r>
    </w:p>
    <w:p w14:paraId="7D9B1B65">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家长压力</w:t>
      </w:r>
      <w:r>
        <w:rPr>
          <w:rFonts w:hint="eastAsia" w:ascii="宋体" w:hAnsi="宋体" w:eastAsia="宋体" w:cs="宋体"/>
          <w:sz w:val="24"/>
          <w:szCs w:val="24"/>
          <w:lang w:eastAsia="zh-CN"/>
        </w:rPr>
        <w:t>：</w:t>
      </w:r>
      <w:r>
        <w:rPr>
          <w:rFonts w:hint="eastAsia" w:ascii="宋体" w:hAnsi="宋体" w:eastAsia="宋体" w:cs="宋体"/>
          <w:sz w:val="24"/>
          <w:szCs w:val="24"/>
        </w:rPr>
        <w:t>承担全部教育责任可能带来巨大的心理压力。</w:t>
      </w:r>
    </w:p>
    <w:p w14:paraId="10846447">
      <w:pPr>
        <w:spacing w:line="360" w:lineRule="auto"/>
        <w:rPr>
          <w:rFonts w:hint="eastAsia" w:ascii="宋体" w:hAnsi="宋体" w:eastAsia="宋体" w:cs="宋体"/>
          <w:sz w:val="24"/>
          <w:szCs w:val="24"/>
        </w:rPr>
      </w:pPr>
      <w:r>
        <w:rPr>
          <w:rFonts w:hint="eastAsia" w:ascii="宋体" w:hAnsi="宋体" w:eastAsia="宋体" w:cs="宋体"/>
          <w:sz w:val="24"/>
          <w:szCs w:val="24"/>
        </w:rPr>
        <w:t>总结来说：</w:t>
      </w:r>
    </w:p>
    <w:p w14:paraId="4C8651DE">
      <w:pPr>
        <w:spacing w:line="360" w:lineRule="auto"/>
        <w:ind w:firstLine="720" w:firstLineChars="300"/>
        <w:rPr>
          <w:rFonts w:hint="eastAsia" w:ascii="宋体" w:hAnsi="宋体" w:eastAsia="宋体" w:cs="宋体"/>
          <w:sz w:val="24"/>
          <w:szCs w:val="24"/>
        </w:rPr>
      </w:pPr>
      <w:r>
        <w:rPr>
          <w:rFonts w:hint="eastAsia" w:ascii="宋体" w:hAnsi="宋体" w:eastAsia="宋体" w:cs="宋体"/>
          <w:sz w:val="24"/>
          <w:szCs w:val="24"/>
        </w:rPr>
        <w:t>家庭学习泛指以家庭为主要场所，由家长主导或深度参与**的教育和学习过程。它既可以是完全替代学校教育的“在家上学”，也可以是作为学校教育有力补充的课后辅导、兴趣培养和生活教育。其核心在于家庭的主动参与和个性化教育的实践，强调在家庭环境中促进孩子的知识获取、技能发展和品格养成。选择何种形式的家庭学习，需要家庭根据自身情况、孩子需求以及当地法律法规慎重考虑。‌‌</w:t>
      </w:r>
    </w:p>
    <w:p w14:paraId="3A6CBA94">
      <w:pPr>
        <w:numPr>
          <w:ilvl w:val="0"/>
          <w:numId w:val="0"/>
        </w:numPr>
        <w:spacing w:line="360" w:lineRule="auto"/>
        <w:ind w:leftChars="0"/>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eastAsia="zh-CN"/>
        </w:rPr>
        <w:t>家庭学习的重要性</w:t>
      </w:r>
    </w:p>
    <w:p w14:paraId="705A9469">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家庭学习是孩子成长过程中不可或缺的一环，其重要性远超单纯的知识传递，它深刻影响着孩子的认知发展、人格塑造、社会适应性和终身学习能力。以下是家庭学习的核心重要性：</w:t>
      </w:r>
    </w:p>
    <w:p w14:paraId="2CE0609D">
      <w:pPr>
        <w:spacing w:line="360" w:lineRule="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一</w:t>
      </w:r>
      <w:r>
        <w:rPr>
          <w:rFonts w:hint="eastAsia" w:ascii="宋体" w:hAnsi="宋体" w:eastAsia="宋体" w:cs="宋体"/>
          <w:sz w:val="24"/>
          <w:szCs w:val="24"/>
          <w:lang w:eastAsia="zh-CN"/>
        </w:rPr>
        <w:t>）</w:t>
      </w:r>
      <w:r>
        <w:rPr>
          <w:rFonts w:hint="eastAsia" w:ascii="宋体" w:hAnsi="宋体" w:eastAsia="宋体" w:cs="宋体"/>
          <w:sz w:val="24"/>
          <w:szCs w:val="24"/>
        </w:rPr>
        <w:t>奠定终身学习的基础</w:t>
      </w:r>
    </w:p>
    <w:p w14:paraId="3AE425EE">
      <w:pPr>
        <w:spacing w:line="360" w:lineRule="auto"/>
        <w:rPr>
          <w:rFonts w:hint="eastAsia" w:ascii="宋体" w:hAnsi="宋体" w:eastAsia="宋体" w:cs="宋体"/>
          <w:sz w:val="24"/>
          <w:szCs w:val="24"/>
        </w:rPr>
      </w:pPr>
      <w:r>
        <w:rPr>
          <w:rFonts w:hint="eastAsia" w:ascii="宋体" w:hAnsi="宋体" w:eastAsia="宋体" w:cs="宋体"/>
          <w:sz w:val="24"/>
          <w:szCs w:val="24"/>
        </w:rPr>
        <w:t>1.激发内在学习动力</w:t>
      </w:r>
    </w:p>
    <w:p w14:paraId="323A1DF2">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家庭中自由的探索环境（如亲子阅读、科学实验、自然观察）能保护孩子的好奇心，将“被动接受”转化为“主动求知”，培养持续学习的热情。</w:t>
      </w:r>
    </w:p>
    <w:p w14:paraId="0936EC22">
      <w:pPr>
        <w:spacing w:line="360" w:lineRule="auto"/>
        <w:rPr>
          <w:rFonts w:hint="eastAsia" w:ascii="宋体" w:hAnsi="宋体" w:eastAsia="宋体" w:cs="宋体"/>
          <w:sz w:val="24"/>
          <w:szCs w:val="24"/>
        </w:rPr>
      </w:pPr>
      <w:r>
        <w:rPr>
          <w:rFonts w:hint="eastAsia" w:ascii="宋体" w:hAnsi="宋体" w:eastAsia="宋体" w:cs="宋体"/>
          <w:sz w:val="24"/>
          <w:szCs w:val="24"/>
        </w:rPr>
        <w:t>2.养成自主学习习惯</w:t>
      </w:r>
    </w:p>
    <w:p w14:paraId="1E951C3D">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家长引导制定学习计划、管理时间（如规律阅读、项目式学习），逐步培养孩子的自律性和责任感，为独立学习打下根基。</w:t>
      </w:r>
    </w:p>
    <w:p w14:paraId="21C41CBC">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（二）实现真正的个性化教育</w:t>
      </w:r>
    </w:p>
    <w:p w14:paraId="64DF1A91">
      <w:pPr>
        <w:spacing w:line="360" w:lineRule="auto"/>
        <w:rPr>
          <w:rFonts w:hint="eastAsia" w:ascii="宋体" w:hAnsi="宋体" w:eastAsia="宋体" w:cs="宋体"/>
          <w:sz w:val="24"/>
          <w:szCs w:val="24"/>
        </w:rPr>
      </w:pPr>
      <w:r>
        <w:rPr>
          <w:rFonts w:hint="eastAsia" w:ascii="宋体" w:hAnsi="宋体" w:eastAsia="宋体" w:cs="宋体"/>
          <w:sz w:val="24"/>
          <w:szCs w:val="24"/>
        </w:rPr>
        <w:t>1. 因材施教的灵活性</w:t>
      </w:r>
    </w:p>
    <w:p w14:paraId="7ABD7331">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家长最了解孩子的兴趣、优势与短板：可为热爱艺术的孩子定制创作空间，为逻辑思维强的孩子提供编程资源，避免“一刀切”教育的局限。</w:t>
      </w:r>
    </w:p>
    <w:p w14:paraId="55ACF8D8">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2. 适应差异化学习节奏  </w:t>
      </w:r>
    </w:p>
    <w:p w14:paraId="0DFDB1B4">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孩子可快速突破擅长领域，或在薄弱环节反复练习（如数学概念理解），无需受统一教学进度束缚。</w:t>
      </w:r>
    </w:p>
    <w:p w14:paraId="43AF2261">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（三）塑造健全人格与价值观</w:t>
      </w:r>
    </w:p>
    <w:p w14:paraId="532EFA46">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1. 品德教育的核心场景 </w:t>
      </w:r>
    </w:p>
    <w:p w14:paraId="66DD07C1">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通过日常互动（分享家务、照顾宠物、处理冲突），传递诚信、同理心、责任感等核心品质，这是课堂难以覆盖的“生活教育”。</w:t>
      </w:r>
    </w:p>
    <w:p w14:paraId="09F48439">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2. 家庭文化的传承 </w:t>
      </w:r>
    </w:p>
    <w:p w14:paraId="2187B919">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家风、传统文化（节日习俗、家训）、信仰理念通过家庭活动自然浸润，形成孩子的精神底色。</w:t>
      </w:r>
    </w:p>
    <w:p w14:paraId="5C656600">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（四）提升综合能力与生活智慧</w:t>
      </w:r>
    </w:p>
    <w:p w14:paraId="7123DD70">
      <w:pPr>
        <w:spacing w:line="360" w:lineRule="auto"/>
        <w:rPr>
          <w:rFonts w:hint="eastAsia" w:ascii="宋体" w:hAnsi="宋体" w:eastAsia="宋体" w:cs="宋体"/>
          <w:sz w:val="24"/>
          <w:szCs w:val="24"/>
        </w:rPr>
      </w:pPr>
      <w:r>
        <w:rPr>
          <w:rFonts w:hint="eastAsia" w:ascii="宋体" w:hAnsi="宋体" w:eastAsia="宋体" w:cs="宋体"/>
          <w:sz w:val="24"/>
          <w:szCs w:val="24"/>
        </w:rPr>
        <w:t>1. 生活技能的实践场</w:t>
      </w:r>
    </w:p>
    <w:p w14:paraId="5CF33ABD">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烹饪、理财、修理物品等技能在家庭中自然习得，培养独立生活能力。</w:t>
      </w:r>
    </w:p>
    <w:p w14:paraId="71FBC8E8">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2. 解决问题能力培养 </w:t>
      </w:r>
    </w:p>
    <w:p w14:paraId="2485EC29">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从“组装家具”到“规划家庭旅行”，真实问题促使孩子动手实践、创新思考。</w:t>
      </w:r>
    </w:p>
    <w:p w14:paraId="353E7EE3">
      <w:pPr>
        <w:numPr>
          <w:ilvl w:val="0"/>
          <w:numId w:val="1"/>
        </w:numPr>
        <w:spacing w:line="360" w:lineRule="auto"/>
        <w:rPr>
          <w:rFonts w:hint="eastAsia" w:ascii="宋体" w:hAnsi="宋体" w:eastAsia="宋体" w:cs="宋体"/>
          <w:sz w:val="24"/>
          <w:szCs w:val="24"/>
        </w:rPr>
      </w:pPr>
      <w:r>
        <w:rPr>
          <w:rFonts w:hint="eastAsia" w:ascii="宋体" w:hAnsi="宋体" w:eastAsia="宋体" w:cs="宋体"/>
          <w:sz w:val="24"/>
          <w:szCs w:val="24"/>
        </w:rPr>
        <w:t>社交与情绪管理</w:t>
      </w:r>
    </w:p>
    <w:p w14:paraId="5DB445F7">
      <w:pPr>
        <w:numPr>
          <w:ilvl w:val="0"/>
          <w:numId w:val="0"/>
        </w:num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家庭成员间的沟通、矛盾调解，是孩子学习情绪认知、表达与协作的第一课堂。</w:t>
      </w:r>
    </w:p>
    <w:p w14:paraId="2833CDDF">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（五）弥补学校教育的局限性</w:t>
      </w:r>
    </w:p>
    <w:p w14:paraId="15C3847C">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1. 知识应用的场景延伸 </w:t>
      </w:r>
    </w:p>
    <w:p w14:paraId="2E1F13C0">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将学校知识融入生活：购物计算（数学）、植物观察（生物）、新闻讨论（社科），让孩子理解“知识为何有用”。</w:t>
      </w:r>
    </w:p>
    <w:p w14:paraId="21E25916">
      <w:pPr>
        <w:spacing w:line="360" w:lineRule="auto"/>
        <w:rPr>
          <w:rFonts w:hint="eastAsia" w:ascii="宋体" w:hAnsi="宋体" w:eastAsia="宋体" w:cs="宋体"/>
          <w:sz w:val="24"/>
          <w:szCs w:val="24"/>
        </w:rPr>
      </w:pPr>
      <w:r>
        <w:rPr>
          <w:rFonts w:hint="eastAsia" w:ascii="宋体" w:hAnsi="宋体" w:eastAsia="宋体" w:cs="宋体"/>
          <w:sz w:val="24"/>
          <w:szCs w:val="24"/>
        </w:rPr>
        <w:t>2. 兴趣与特长的深度孵化</w:t>
      </w:r>
    </w:p>
    <w:p w14:paraId="00FC85FF">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支持学校未覆盖的领域（如小众乐器、机器人竞赛），提供资源与陪伴，挖掘潜能。</w:t>
      </w:r>
    </w:p>
    <w:p w14:paraId="08DD274E">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（六）强化亲子关系与心理安全感</w:t>
      </w:r>
    </w:p>
    <w:p w14:paraId="17554AB6">
      <w:pPr>
        <w:spacing w:line="360" w:lineRule="auto"/>
        <w:rPr>
          <w:rFonts w:hint="eastAsia" w:ascii="宋体" w:hAnsi="宋体" w:eastAsia="宋体" w:cs="宋体"/>
          <w:sz w:val="24"/>
          <w:szCs w:val="24"/>
        </w:rPr>
      </w:pPr>
      <w:r>
        <w:rPr>
          <w:rFonts w:hint="eastAsia" w:ascii="宋体" w:hAnsi="宋体" w:eastAsia="宋体" w:cs="宋体"/>
          <w:sz w:val="24"/>
          <w:szCs w:val="24"/>
        </w:rPr>
        <w:t>1. 建立深度情感联结</w:t>
      </w:r>
    </w:p>
    <w:p w14:paraId="5C1CD9FE">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共同学习过程中的互动（如讨论一本书、合作完成手工）创造高质量陪伴，增强信任感。</w:t>
      </w:r>
    </w:p>
    <w:p w14:paraId="2A29B9BC">
      <w:pPr>
        <w:spacing w:line="360" w:lineRule="auto"/>
        <w:rPr>
          <w:rFonts w:hint="eastAsia" w:ascii="宋体" w:hAnsi="宋体" w:eastAsia="宋体" w:cs="宋体"/>
          <w:sz w:val="24"/>
          <w:szCs w:val="24"/>
        </w:rPr>
      </w:pPr>
      <w:r>
        <w:rPr>
          <w:rFonts w:hint="eastAsia" w:ascii="宋体" w:hAnsi="宋体" w:eastAsia="宋体" w:cs="宋体"/>
          <w:sz w:val="24"/>
          <w:szCs w:val="24"/>
        </w:rPr>
        <w:t>2. 心理健康的保护屏障</w:t>
      </w:r>
    </w:p>
    <w:p w14:paraId="0371AE1D">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家庭是情绪的避风港。当孩子学习受挫时，家长的接纳与鼓励能修复自信，培养抗挫力。</w:t>
      </w:r>
    </w:p>
    <w:p w14:paraId="6870CBE9">
      <w:pPr>
        <w:spacing w:line="360" w:lineRule="auto"/>
        <w:rPr>
          <w:rFonts w:hint="eastAsia" w:ascii="宋体" w:hAnsi="宋体" w:eastAsia="宋体" w:cs="宋体"/>
          <w:sz w:val="24"/>
          <w:szCs w:val="24"/>
          <w:lang w:eastAsia="zh-CN"/>
        </w:rPr>
      </w:pPr>
      <w:r>
        <w:rPr>
          <w:rFonts w:hint="eastAsia" w:ascii="宋体" w:hAnsi="宋体" w:eastAsia="宋体" w:cs="宋体"/>
          <w:sz w:val="24"/>
          <w:szCs w:val="24"/>
          <w:lang w:eastAsia="zh-CN"/>
        </w:rPr>
        <w:t>（七）应对未来社会的关键准备</w:t>
      </w:r>
    </w:p>
    <w:p w14:paraId="63E0E39E">
      <w:pPr>
        <w:spacing w:line="360" w:lineRule="auto"/>
        <w:rPr>
          <w:rFonts w:hint="eastAsia" w:ascii="宋体" w:hAnsi="宋体" w:eastAsia="宋体" w:cs="宋体"/>
          <w:sz w:val="24"/>
          <w:szCs w:val="24"/>
        </w:rPr>
      </w:pPr>
      <w:r>
        <w:rPr>
          <w:rFonts w:hint="eastAsia" w:ascii="宋体" w:hAnsi="宋体" w:eastAsia="宋体" w:cs="宋体"/>
          <w:sz w:val="24"/>
          <w:szCs w:val="24"/>
        </w:rPr>
        <w:t>1.适应快速变化的能力</w:t>
      </w:r>
    </w:p>
    <w:p w14:paraId="0098EBA4">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cs="宋体"/>
          <w:sz w:val="24"/>
          <w:szCs w:val="24"/>
          <w:lang w:val="en-US" w:eastAsia="zh-CN"/>
        </w:rPr>
        <w:t xml:space="preserve"> </w:t>
      </w:r>
      <w:r>
        <w:rPr>
          <w:rFonts w:hint="eastAsia" w:ascii="宋体" w:hAnsi="宋体" w:eastAsia="宋体" w:cs="宋体"/>
          <w:sz w:val="24"/>
          <w:szCs w:val="24"/>
        </w:rPr>
        <w:t>家庭中项目式学习（如共同研究环保课题）培养信息整合、批判性思维等未来核心素养。</w:t>
      </w:r>
    </w:p>
    <w:p w14:paraId="11E3BCA9">
      <w:pPr>
        <w:spacing w:line="360" w:lineRule="auto"/>
        <w:rPr>
          <w:rFonts w:hint="eastAsia" w:ascii="宋体" w:hAnsi="宋体" w:eastAsia="宋体" w:cs="宋体"/>
          <w:sz w:val="24"/>
          <w:szCs w:val="24"/>
        </w:rPr>
      </w:pPr>
      <w:r>
        <w:rPr>
          <w:rFonts w:hint="eastAsia" w:ascii="宋体" w:hAnsi="宋体" w:eastAsia="宋体" w:cs="宋体"/>
          <w:sz w:val="24"/>
          <w:szCs w:val="24"/>
        </w:rPr>
        <w:t>2.科技素养的早期启蒙</w:t>
      </w:r>
    </w:p>
    <w:p w14:paraId="44D1EFA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家长引导下的网络资源使用、在线工具学习（如编程平台），避免沉迷，发挥技术正向</w:t>
      </w:r>
      <w:r>
        <w:rPr>
          <w:rFonts w:hint="eastAsia" w:ascii="宋体" w:hAnsi="宋体" w:eastAsia="宋体" w:cs="宋体"/>
          <w:sz w:val="24"/>
          <w:szCs w:val="24"/>
          <w:lang w:val="en-US" w:eastAsia="zh-CN"/>
        </w:rPr>
        <w:t>价值。</w:t>
      </w:r>
    </w:p>
    <w:p w14:paraId="0FF3D087">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三．家庭学习的多元途径</w:t>
      </w:r>
    </w:p>
    <w:p w14:paraId="5FC0830E">
      <w:pPr>
        <w:spacing w:line="360" w:lineRule="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（一）</w:t>
      </w:r>
      <w:r>
        <w:rPr>
          <w:rFonts w:hint="eastAsia" w:ascii="宋体" w:hAnsi="宋体" w:eastAsia="宋体" w:cs="宋体"/>
          <w:b/>
          <w:bCs/>
          <w:sz w:val="24"/>
          <w:szCs w:val="24"/>
          <w:lang w:val="en-US" w:eastAsia="zh-CN"/>
        </w:rPr>
        <w:t>结构化知识学习</w:t>
      </w:r>
    </w:p>
    <w:p w14:paraId="50BF9D0C">
      <w:pPr>
        <w:spacing w:line="360" w:lineRule="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en-US" w:eastAsia="zh-CN"/>
        </w:rPr>
        <w:t>课业辅导体系</w:t>
      </w:r>
    </w:p>
    <w:p w14:paraId="68625B5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建立"预习-作业-复习"闭环：家长通过教材解读、错题本整理、知识点思维导图制作等方式介入</w:t>
      </w:r>
    </w:p>
    <w:p w14:paraId="17D0FB3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典型案例：新加坡家长普遍采用"3Q辅导法"（Question提问-Quiz检测-Quality提升）</w:t>
      </w:r>
    </w:p>
    <w:p w14:paraId="21231E2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教育价值：培养系统化学习思维，弥补个体化知识漏洞</w:t>
      </w:r>
    </w:p>
    <w:p w14:paraId="53084D92">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b/>
          <w:bCs/>
          <w:sz w:val="24"/>
          <w:szCs w:val="24"/>
          <w:lang w:val="en-US" w:eastAsia="zh-CN"/>
        </w:rPr>
        <w:t>主题探究学习​</w:t>
      </w:r>
      <w:r>
        <w:rPr>
          <w:rFonts w:hint="eastAsia" w:ascii="宋体" w:hAnsi="宋体" w:eastAsia="宋体" w:cs="宋体"/>
          <w:sz w:val="24"/>
          <w:szCs w:val="24"/>
          <w:lang w:val="en-US" w:eastAsia="zh-CN"/>
        </w:rPr>
        <w:t>​</w:t>
      </w:r>
    </w:p>
    <w:p w14:paraId="11FCA2D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设计跨学科项目（如"家庭垃圾分类研究"包含化学、社会、数学知识）</w:t>
      </w:r>
    </w:p>
    <w:p w14:paraId="64E98DA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推荐工具：KWL表格（已知-想知-学知）、项目进度看板</w:t>
      </w:r>
    </w:p>
    <w:p w14:paraId="00C31B2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哈佛研究显示：项目式学习使知识留存率提升40%</w:t>
      </w:r>
    </w:p>
    <w:p w14:paraId="40DB9D5C">
      <w:pPr>
        <w:spacing w:line="360" w:lineRule="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（二）</w:t>
      </w:r>
      <w:r>
        <w:rPr>
          <w:rFonts w:hint="eastAsia" w:ascii="宋体" w:hAnsi="宋体" w:eastAsia="宋体" w:cs="宋体"/>
          <w:b/>
          <w:bCs/>
          <w:sz w:val="24"/>
          <w:szCs w:val="24"/>
          <w:lang w:val="en-US" w:eastAsia="zh-CN"/>
        </w:rPr>
        <w:t>非正式学习场域</w:t>
      </w:r>
    </w:p>
    <w:p w14:paraId="1007076C">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en-US" w:eastAsia="zh-CN"/>
        </w:rPr>
        <w:t>生活技能渗透</w:t>
      </w:r>
      <w:r>
        <w:rPr>
          <w:rFonts w:hint="eastAsia" w:ascii="宋体" w:hAnsi="宋体" w:eastAsia="宋体" w:cs="宋体"/>
          <w:sz w:val="24"/>
          <w:szCs w:val="24"/>
          <w:lang w:val="en-US" w:eastAsia="zh-CN"/>
        </w:rPr>
        <w:t>​​</w:t>
      </w:r>
    </w:p>
    <w:p w14:paraId="6F8CBD3D">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超市购物融入计算训练（折扣计算、性价比分析）</w:t>
      </w:r>
    </w:p>
    <w:p w14:paraId="47E0B77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烹饪过程学习分数换算、温度控制等物理知识</w:t>
      </w:r>
    </w:p>
    <w:p w14:paraId="02DD39F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日本小学生"家政课"经验表明：生活实践提升问题解决能力2.3倍</w:t>
      </w:r>
    </w:p>
    <w:p w14:paraId="529C363B">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b/>
          <w:bCs/>
          <w:sz w:val="24"/>
          <w:szCs w:val="24"/>
          <w:lang w:val="en-US" w:eastAsia="zh-CN"/>
        </w:rPr>
        <w:t>社会化学习</w:t>
      </w:r>
      <w:r>
        <w:rPr>
          <w:rFonts w:hint="eastAsia" w:ascii="宋体" w:hAnsi="宋体" w:eastAsia="宋体" w:cs="宋体"/>
          <w:sz w:val="24"/>
          <w:szCs w:val="24"/>
          <w:lang w:val="en-US" w:eastAsia="zh-CN"/>
        </w:rPr>
        <w:t>​​</w:t>
      </w:r>
    </w:p>
    <w:p w14:paraId="46195CC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家庭会议制度：每周1次角色扮演（孩子担任会议主席）</w:t>
      </w:r>
    </w:p>
    <w:p w14:paraId="452D970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社区服务：参与义工活动培养公民意识</w:t>
      </w:r>
    </w:p>
    <w:p w14:paraId="0DB826E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蒙特梭利教育证实：社会实践显著提升情商发展指数</w:t>
      </w:r>
    </w:p>
    <w:p w14:paraId="187E29E6">
      <w:pPr>
        <w:spacing w:line="360" w:lineRule="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（三）</w:t>
      </w:r>
      <w:r>
        <w:rPr>
          <w:rFonts w:hint="eastAsia" w:ascii="宋体" w:hAnsi="宋体" w:eastAsia="宋体" w:cs="宋体"/>
          <w:b/>
          <w:bCs/>
          <w:sz w:val="24"/>
          <w:szCs w:val="24"/>
          <w:lang w:val="en-US" w:eastAsia="zh-CN"/>
        </w:rPr>
        <w:t>数字时代新形态</w:t>
      </w:r>
    </w:p>
    <w:p w14:paraId="29355958">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en-US" w:eastAsia="zh-CN"/>
        </w:rPr>
        <w:t>智能学习系统</w:t>
      </w:r>
      <w:r>
        <w:rPr>
          <w:rFonts w:hint="eastAsia" w:ascii="宋体" w:hAnsi="宋体" w:eastAsia="宋体" w:cs="宋体"/>
          <w:sz w:val="24"/>
          <w:szCs w:val="24"/>
          <w:lang w:val="en-US" w:eastAsia="zh-CN"/>
        </w:rPr>
        <w:t>​​</w:t>
      </w:r>
    </w:p>
    <w:p w14:paraId="0E804B3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使用AI作业批改工具（如腾讯作业君自动识别数学解题步骤）</w:t>
      </w:r>
    </w:p>
    <w:p w14:paraId="02F2FEC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推荐平台：可汗学院儿童版（自适应学习路径）</w:t>
      </w:r>
    </w:p>
    <w:p w14:paraId="58BA3D4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MIT实验数据：AI辅助学习效率提升58%</w:t>
      </w:r>
    </w:p>
    <w:p w14:paraId="5B5EEA09">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b/>
          <w:bCs/>
          <w:sz w:val="24"/>
          <w:szCs w:val="24"/>
          <w:lang w:val="en-US" w:eastAsia="zh-CN"/>
        </w:rPr>
        <w:t>.虚拟实景学习</w:t>
      </w:r>
      <w:r>
        <w:rPr>
          <w:rFonts w:hint="eastAsia" w:ascii="宋体" w:hAnsi="宋体" w:eastAsia="宋体" w:cs="宋体"/>
          <w:sz w:val="24"/>
          <w:szCs w:val="24"/>
          <w:lang w:val="en-US" w:eastAsia="zh-CN"/>
        </w:rPr>
        <w:t>​​</w:t>
      </w:r>
    </w:p>
    <w:p w14:paraId="4FF82856">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VR博物馆游览（大英博物馆虚拟导览）</w:t>
      </w:r>
    </w:p>
    <w:p w14:paraId="0837D512">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天文软件Stellarium观测星座</w:t>
      </w:r>
    </w:p>
    <w:p w14:paraId="37CDD03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斯坦福研究：沉浸式学习记忆保持率达75%</w:t>
      </w:r>
    </w:p>
    <w:p w14:paraId="7668E905">
      <w:pPr>
        <w:spacing w:line="360" w:lineRule="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（四）文化传承维度</w:t>
      </w:r>
    </w:p>
    <w:p w14:paraId="0E2BAF96">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en-US" w:eastAsia="zh-CN"/>
        </w:rPr>
        <w:t>家学传统构建</w:t>
      </w:r>
      <w:r>
        <w:rPr>
          <w:rFonts w:hint="eastAsia" w:ascii="宋体" w:hAnsi="宋体" w:eastAsia="宋体" w:cs="宋体"/>
          <w:sz w:val="24"/>
          <w:szCs w:val="24"/>
          <w:lang w:val="en-US" w:eastAsia="zh-CN"/>
        </w:rPr>
        <w:t>​​</w:t>
      </w:r>
    </w:p>
    <w:p w14:paraId="0C5B78E9">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建立家族文化档案（家谱数字化、祖辈口述史记录）</w:t>
      </w:r>
    </w:p>
    <w:p w14:paraId="16E0507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传统技艺传承（书法、民乐等每周固定练习）</w:t>
      </w:r>
    </w:p>
    <w:p w14:paraId="60EC0237">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UNESCO报告显示：文化传承显著增强民族认同感</w:t>
      </w:r>
    </w:p>
    <w:p w14:paraId="2127B862">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b/>
          <w:bCs/>
          <w:sz w:val="24"/>
          <w:szCs w:val="24"/>
          <w:lang w:val="en-US" w:eastAsia="zh-CN"/>
        </w:rPr>
        <w:t>跨代际学习​</w:t>
      </w:r>
      <w:r>
        <w:rPr>
          <w:rFonts w:hint="eastAsia" w:ascii="宋体" w:hAnsi="宋体" w:eastAsia="宋体" w:cs="宋体"/>
          <w:sz w:val="24"/>
          <w:szCs w:val="24"/>
          <w:lang w:val="en-US" w:eastAsia="zh-CN"/>
        </w:rPr>
        <w:t>​</w:t>
      </w:r>
    </w:p>
    <w:p w14:paraId="3107BDD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祖辈教授方言/传统游戏</w:t>
      </w:r>
    </w:p>
    <w:p w14:paraId="3A3E60EA">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孙辈指导智能设备使用</w:t>
      </w:r>
    </w:p>
    <w:p w14:paraId="4F1195AD">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代际学习使阿尔茨海默症发病率降低37%（《柳叶刀》数据）</w:t>
      </w:r>
    </w:p>
    <w:p w14:paraId="678710CF">
      <w:pPr>
        <w:spacing w:line="360" w:lineRule="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（五）</w:t>
      </w:r>
      <w:r>
        <w:rPr>
          <w:rFonts w:hint="eastAsia" w:ascii="宋体" w:hAnsi="宋体" w:eastAsia="宋体" w:cs="宋体"/>
          <w:b/>
          <w:bCs/>
          <w:sz w:val="24"/>
          <w:szCs w:val="24"/>
          <w:lang w:val="en-US" w:eastAsia="zh-CN"/>
        </w:rPr>
        <w:t>个性化发展路径</w:t>
      </w:r>
    </w:p>
    <w:p w14:paraId="6483CA7C">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en-US" w:eastAsia="zh-CN"/>
        </w:rPr>
        <w:t>兴趣孵化计划​</w:t>
      </w:r>
      <w:r>
        <w:rPr>
          <w:rFonts w:hint="eastAsia" w:ascii="宋体" w:hAnsi="宋体" w:eastAsia="宋体" w:cs="宋体"/>
          <w:sz w:val="24"/>
          <w:szCs w:val="24"/>
          <w:lang w:val="en-US" w:eastAsia="zh-CN"/>
        </w:rPr>
        <w:t>​</w:t>
      </w:r>
    </w:p>
    <w:p w14:paraId="68FD591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设计"100小时挑战"（如编程/绘画持续训练）</w:t>
      </w:r>
    </w:p>
    <w:p w14:paraId="7370D091">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搭建家庭展示墙（作品定期更新）</w:t>
      </w:r>
    </w:p>
    <w:p w14:paraId="69DAABD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多元智能理论证实：兴趣驱动学习效果提升4倍</w:t>
      </w:r>
    </w:p>
    <w:p w14:paraId="108B6D7B">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b/>
          <w:bCs/>
          <w:sz w:val="24"/>
          <w:szCs w:val="24"/>
          <w:lang w:val="en-US" w:eastAsia="zh-CN"/>
        </w:rPr>
        <w:t>心智培养体系</w:t>
      </w:r>
      <w:r>
        <w:rPr>
          <w:rFonts w:hint="eastAsia" w:ascii="宋体" w:hAnsi="宋体" w:eastAsia="宋体" w:cs="宋体"/>
          <w:sz w:val="24"/>
          <w:szCs w:val="24"/>
          <w:lang w:val="en-US" w:eastAsia="zh-CN"/>
        </w:rPr>
        <w:t>​​</w:t>
      </w:r>
    </w:p>
    <w:p w14:paraId="5DB16C2B">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正念训练（5分钟呼吸冥想）</w:t>
      </w:r>
    </w:p>
    <w:p w14:paraId="1EDCD2BC">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情绪日记记录（使用情绪坐标轴）</w:t>
      </w:r>
    </w:p>
    <w:p w14:paraId="72C77F2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神经科学研究：定期冥想使海马体体积增大8%</w:t>
      </w:r>
    </w:p>
    <w:p w14:paraId="46BBAF16">
      <w:pPr>
        <w:spacing w:line="360" w:lineRule="auto"/>
        <w:ind w:firstLine="240" w:firstLineChars="1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实施建议：</w:t>
      </w:r>
    </w:p>
    <w:p w14:paraId="622C09C8">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制定《家庭学习公约》明确权利义务</w:t>
      </w:r>
    </w:p>
    <w:p w14:paraId="59736F7F">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采用"3-3-3"时间管理（学科/兴趣/休闲各3小时）</w:t>
      </w:r>
    </w:p>
    <w:p w14:paraId="63ECA5B9">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每季度进行学习成果展览（邀请亲友参与评价）</w:t>
      </w:r>
    </w:p>
    <w:p w14:paraId="12F82C4A">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效果评估：</w:t>
      </w:r>
    </w:p>
    <w:p w14:paraId="3C11A190">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短期（1月）：建立学习节奏</w:t>
      </w:r>
    </w:p>
    <w:p w14:paraId="664C21E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中期（1季）：形成习惯回路</w:t>
      </w:r>
    </w:p>
    <w:p w14:paraId="10674C34">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长期（1年）：塑造终身学习能力</w:t>
      </w:r>
    </w:p>
    <w:p w14:paraId="241B2F73">
      <w:pPr>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家庭学习的本质是构建"教育生态圈"，需要家长具备课程设计意识，将日常生活转化为教育契机。建议定期参加家长工作坊，持续更新教育理念与方法。</w:t>
      </w:r>
    </w:p>
    <w:p w14:paraId="6D7B18C6">
      <w:pPr>
        <w:spacing w:line="360" w:lineRule="auto"/>
        <w:ind w:firstLine="480" w:firstLineChars="200"/>
        <w:rPr>
          <w:rFonts w:hint="eastAsia" w:ascii="宋体" w:hAnsi="宋体" w:eastAsia="宋体" w:cs="宋体"/>
          <w:sz w:val="24"/>
          <w:szCs w:val="24"/>
          <w:lang w:val="en-US" w:eastAsia="zh-CN"/>
        </w:rPr>
      </w:pPr>
    </w:p>
    <w:p w14:paraId="0C2029F2">
      <w:pPr>
        <w:spacing w:line="360" w:lineRule="auto"/>
        <w:ind w:firstLine="480" w:firstLineChars="200"/>
        <w:rPr>
          <w:rFonts w:hint="eastAsia" w:ascii="宋体" w:hAnsi="宋体" w:eastAsia="宋体" w:cs="宋体"/>
          <w:sz w:val="24"/>
          <w:szCs w:val="24"/>
          <w:lang w:val="en-US" w:eastAsia="zh-CN"/>
        </w:rPr>
      </w:pPr>
    </w:p>
    <w:p w14:paraId="388E19CC">
      <w:pPr>
        <w:spacing w:line="360" w:lineRule="auto"/>
        <w:ind w:firstLine="480" w:firstLineChars="200"/>
        <w:rPr>
          <w:rFonts w:hint="eastAsia" w:ascii="宋体" w:hAnsi="宋体" w:eastAsia="宋体" w:cs="宋体"/>
          <w:sz w:val="24"/>
          <w:szCs w:val="24"/>
          <w:lang w:val="en-US" w:eastAsia="zh-CN"/>
        </w:rPr>
      </w:pPr>
    </w:p>
    <w:p w14:paraId="19249FBF">
      <w:pPr>
        <w:pStyle w:val="2"/>
        <w:keepNext w:val="0"/>
        <w:keepLines w:val="0"/>
        <w:pageBreakBefore w:val="0"/>
        <w:widowControl/>
        <w:kinsoku/>
        <w:wordWrap/>
        <w:overflowPunct/>
        <w:topLinePunct w:val="0"/>
        <w:autoSpaceDE/>
        <w:autoSpaceDN/>
        <w:bidi w:val="0"/>
        <w:adjustRightInd/>
        <w:snapToGrid/>
        <w:spacing w:before="0" w:after="0" w:line="360" w:lineRule="auto"/>
        <w:jc w:val="center"/>
        <w:textAlignment w:val="auto"/>
        <w:rPr>
          <w:rFonts w:hint="eastAsia" w:ascii="黑体" w:hAnsi="黑体" w:eastAsia="黑体" w:cs="黑体"/>
          <w:color w:val="auto"/>
          <w:sz w:val="30"/>
          <w:szCs w:val="30"/>
        </w:rPr>
      </w:pPr>
      <w:r>
        <w:rPr>
          <w:rFonts w:hint="eastAsia" w:ascii="黑体" w:hAnsi="黑体" w:eastAsia="黑体" w:cs="黑体"/>
          <w:color w:val="auto"/>
          <w:sz w:val="30"/>
          <w:szCs w:val="30"/>
        </w:rPr>
        <w:t>生命实践视角下班主任对家庭教育的指导价值与方法</w:t>
      </w:r>
    </w:p>
    <w:p w14:paraId="2EE70B2E">
      <w:pPr>
        <w:pStyle w:val="2"/>
        <w:keepNext w:val="0"/>
        <w:keepLines w:val="0"/>
        <w:pageBreakBefore w:val="0"/>
        <w:widowControl/>
        <w:kinsoku/>
        <w:wordWrap/>
        <w:overflowPunct/>
        <w:topLinePunct w:val="0"/>
        <w:autoSpaceDE/>
        <w:autoSpaceDN/>
        <w:bidi w:val="0"/>
        <w:adjustRightInd/>
        <w:snapToGrid/>
        <w:spacing w:before="0" w:after="0" w:line="360" w:lineRule="auto"/>
        <w:jc w:val="center"/>
        <w:textAlignment w:val="auto"/>
        <w:rPr>
          <w:rFonts w:hint="eastAsia" w:ascii="黑体" w:hAnsi="黑体" w:eastAsia="黑体" w:cs="黑体"/>
          <w:color w:val="auto"/>
          <w:sz w:val="30"/>
          <w:szCs w:val="30"/>
        </w:rPr>
      </w:pPr>
      <w:r>
        <w:rPr>
          <w:rFonts w:hint="eastAsia" w:ascii="黑体" w:hAnsi="黑体" w:eastAsia="黑体" w:cs="黑体"/>
          <w:color w:val="auto"/>
          <w:sz w:val="30"/>
          <w:szCs w:val="30"/>
          <w:lang w:val="en-US" w:eastAsia="zh-CN"/>
        </w:rPr>
        <w:t>常州市新北区龙虎塘第二实验小学 万婧</w:t>
      </w:r>
      <w:r>
        <w:rPr>
          <w:rFonts w:hint="eastAsia" w:ascii="黑体" w:hAnsi="黑体" w:eastAsia="黑体" w:cs="黑体"/>
          <w:color w:val="auto"/>
          <w:sz w:val="30"/>
          <w:szCs w:val="30"/>
        </w:rPr>
        <w:t>
</w:t>
      </w:r>
    </w:p>
    <w:p w14:paraId="736D4BE2">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在小学教育阶段，家庭教育与学校教育如同车之两轮、鸟之双翼，共同推动学生的全面发展。作为班主任，从生命实践的角度对家庭教育进行指导，对于培养完整的人、促进学生自我实现和心理成长具有不可替代的价值。</w:t>
      </w:r>
    </w:p>
    <w:p w14:paraId="68AB5E71">
      <w:pPr>
        <w:pStyle w:val="3"/>
        <w:keepNext w:val="0"/>
        <w:keepLines w:val="0"/>
        <w:pageBreakBefore w:val="0"/>
        <w:widowControl/>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一、定期开展主题家长会：构建系统的教育理念传输平台
</w:t>
      </w:r>
    </w:p>
    <w:p w14:paraId="61168EA0">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主题家长会是班主任向家长传递生命实践教育理念的重要渠道。在筹备阶段，需精准定位家长需求，提前通过问卷星或班级群发起调研，了解家长在培养孩子责任感、兴趣发展等方面的困惑。例如，针对家长普遍关心的 “如何平衡学业与实践活动” 问题，设计 “时间管理与生命实践” 主题家长会。
</w:t>
      </w:r>
    </w:p>
    <w:p w14:paraId="19A86B71">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会议形式可采用 “理论讲解 + 案例展示 + 互动研讨” 模式。理论讲解环节，引用教育家陶行知 “生活即教育” 的理念，说明实践对孩子成长的意义；案例展示时，播放学生参与家务劳动、兴趣活动的视频，如学生在 “家庭美食日” 中独立完成一道菜的全过程；互动研讨环节，组织家长分组讨论 “如何在家庭中创造更多实践机</w:t>
      </w:r>
    </w:p>
    <w:p w14:paraId="283BB14F">
      <w:pPr>
        <w:pStyle w:val="10"/>
        <w:keepNext w:val="0"/>
        <w:keepLines w:val="0"/>
        <w:pageBreakBefore w:val="0"/>
        <w:widowControl/>
        <w:kinsoku/>
        <w:wordWrap/>
        <w:overflowPunct/>
        <w:topLinePunct w:val="0"/>
        <w:autoSpaceDE/>
        <w:autoSpaceDN/>
        <w:bidi w:val="0"/>
        <w:adjustRightInd/>
        <w:snapToGrid/>
        <w:spacing w:before="0" w:after="0"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会”，每组推选代表分享方案，班主任总结提炼出 “周末实践清单”“家庭责任岗轮换制” 等可操作方法。会后，整理家长会资料并上传至班级群，方便家长回顾学习。
</w:t>
      </w:r>
    </w:p>
    <w:p w14:paraId="696B2151">
      <w:pPr>
        <w:pStyle w:val="3"/>
        <w:keepNext w:val="0"/>
        <w:keepLines w:val="0"/>
        <w:pageBreakBefore w:val="0"/>
        <w:widowControl/>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二、进行个性化家访：定制专属家庭教育解决方案
</w:t>
      </w:r>
    </w:p>
    <w:p w14:paraId="6AC7388A">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个性化家访强调 “一户一策”。在家访前，班主任需充分收集学生在校信息，包括学习表现、社交情况、兴趣爱好等。例如，对于性格内向、课堂发言少的学生，家访时重点观察家庭氛围，若发现家长经常打断孩子说话，可现场示范 “积极倾听四步法”：停下手中事务、与孩子保持眼神交流、复述孩子话语要点、给予正向回应。
</w:t>
      </w:r>
    </w:p>
    <w:p w14:paraId="1648C4D8">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针对不同类型家庭制定不同指导策略：
</w:t>
      </w:r>
    </w:p>
    <w:p w14:paraId="000D7AD7">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1.</w:t>
      </w:r>
      <w:r>
        <w:rPr>
          <w:rFonts w:hint="eastAsia" w:ascii="宋体" w:hAnsi="宋体" w:eastAsia="宋体" w:cs="宋体"/>
          <w:b/>
          <w:bCs/>
          <w:color w:val="auto"/>
          <w:sz w:val="24"/>
          <w:szCs w:val="24"/>
        </w:rPr>
        <w:t>过度保护型家庭</w:t>
      </w:r>
      <w:r>
        <w:rPr>
          <w:rFonts w:hint="eastAsia" w:ascii="宋体" w:hAnsi="宋体" w:eastAsia="宋体" w:cs="宋体"/>
          <w:color w:val="auto"/>
          <w:sz w:val="24"/>
          <w:szCs w:val="24"/>
        </w:rPr>
        <w:t>：提供 “生活技能阶梯任务表”，从低年级系鞋带、整理书包，到高年级独立购物、规划短途出行，逐步培养孩子独立性。
</w:t>
      </w:r>
    </w:p>
    <w:p w14:paraId="38FE66CC">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高压教育型家庭</w:t>
      </w:r>
      <w:r>
        <w:rPr>
          <w:rFonts w:hint="eastAsia" w:ascii="宋体" w:hAnsi="宋体" w:eastAsia="宋体" w:cs="宋体"/>
          <w:color w:val="auto"/>
          <w:sz w:val="24"/>
          <w:szCs w:val="24"/>
        </w:rPr>
        <w:t>：推荐 “家庭成长档案” 记录法，建议家长每周记录孩子 3 个闪光点，减少批评，强化积极行为。
</w:t>
      </w:r>
    </w:p>
    <w:p w14:paraId="0E255550">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隔代抚养型家庭</w:t>
      </w:r>
      <w:r>
        <w:rPr>
          <w:rFonts w:hint="eastAsia" w:ascii="宋体" w:hAnsi="宋体" w:eastAsia="宋体" w:cs="宋体"/>
          <w:color w:val="auto"/>
          <w:sz w:val="24"/>
          <w:szCs w:val="24"/>
        </w:rPr>
        <w:t>：组织 “祖辈 - 父母 - 孩子” 三方座谈会，建立 “家庭沟通日” 制度，协调教育理念差异。
</w:t>
      </w:r>
    </w:p>
    <w:p w14:paraId="48CCF451">
      <w:pPr>
        <w:pStyle w:val="3"/>
        <w:keepNext w:val="0"/>
        <w:keepLines w:val="0"/>
        <w:pageBreakBefore w:val="0"/>
        <w:widowControl/>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三、组织家校合作实践活动：打造沉浸式生命实践场域
</w:t>
      </w:r>
    </w:p>
    <w:p w14:paraId="24A7C28E">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家校合作实践活动需注重趣味性、教育性和参与性的结合。以 “职业体验周” 活动为例：
</w:t>
      </w:r>
    </w:p>
    <w:p w14:paraId="36C74666">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1.</w:t>
      </w:r>
      <w:r>
        <w:rPr>
          <w:rFonts w:hint="eastAsia" w:ascii="宋体" w:hAnsi="宋体" w:eastAsia="宋体" w:cs="宋体"/>
          <w:b/>
          <w:bCs/>
          <w:color w:val="auto"/>
          <w:sz w:val="24"/>
          <w:szCs w:val="24"/>
        </w:rPr>
        <w:t>前期准备</w:t>
      </w:r>
      <w:r>
        <w:rPr>
          <w:rFonts w:hint="eastAsia" w:ascii="宋体" w:hAnsi="宋体" w:eastAsia="宋体" w:cs="宋体"/>
          <w:color w:val="auto"/>
          <w:sz w:val="24"/>
          <w:szCs w:val="24"/>
        </w:rPr>
        <w:t>：联系家长资源，邀请医生、消防员、厨师等家长走进课堂，开展职业分享；发放 “职业兴趣问卷”，了解学生意向，提前分组。
</w:t>
      </w:r>
    </w:p>
    <w:p w14:paraId="0A7AF521">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实践过程</w:t>
      </w:r>
      <w:r>
        <w:rPr>
          <w:rFonts w:hint="eastAsia" w:ascii="宋体" w:hAnsi="宋体" w:eastAsia="宋体" w:cs="宋体"/>
          <w:color w:val="auto"/>
          <w:sz w:val="24"/>
          <w:szCs w:val="24"/>
        </w:rPr>
        <w:t>：安排学生到家长工作场所参观体验，如跟随医生学习基础急救知识、在消防站参与消防演练；布置家庭任务，让学生回家后模仿职业场景，用绘画或日记记录感受。
</w:t>
      </w:r>
    </w:p>
    <w:p w14:paraId="66E2B7FB">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成果展示</w:t>
      </w:r>
      <w:r>
        <w:rPr>
          <w:rFonts w:hint="eastAsia" w:ascii="宋体" w:hAnsi="宋体" w:eastAsia="宋体" w:cs="宋体"/>
          <w:color w:val="auto"/>
          <w:sz w:val="24"/>
          <w:szCs w:val="24"/>
        </w:rPr>
        <w:t>：举办 “小小职业达人秀”，学生通过情景剧、手抄报等形式展示体验成果，家长参与投票评选，增强活动仪式感。
</w:t>
      </w:r>
    </w:p>
    <w:p w14:paraId="20F5FDDA">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此外，可设计 “家庭运动打卡挑战”，制定跳绳、亲子瑜伽等分级任务；开展 “家庭艺术创作月”，鼓励用废旧物品制作装饰品，将作品陈列在班级 “创意角”，激发学生和家长的参与热情。
</w:t>
      </w:r>
    </w:p>
    <w:p w14:paraId="2EDA04FF">
      <w:pPr>
        <w:pStyle w:val="3"/>
        <w:keepNext w:val="0"/>
        <w:keepLines w:val="0"/>
        <w:pageBreakBefore w:val="0"/>
        <w:widowControl/>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四、建立线上沟通平台：实现即时性教育指导与经验共享
</w:t>
      </w:r>
    </w:p>
    <w:p w14:paraId="5EE4C470">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线上沟通平台要兼具实用性和互动性。除日常分享教育资讯外，可设置特色板块：
</w:t>
      </w:r>
    </w:p>
    <w:p w14:paraId="515F7C0F">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1.</w:t>
      </w:r>
      <w:r>
        <w:rPr>
          <w:rFonts w:hint="eastAsia" w:ascii="宋体" w:hAnsi="宋体" w:eastAsia="宋体" w:cs="宋体"/>
          <w:b/>
          <w:bCs/>
          <w:color w:val="auto"/>
          <w:sz w:val="24"/>
          <w:szCs w:val="24"/>
        </w:rPr>
        <w:t>“问题诊疗室”</w:t>
      </w:r>
      <w:r>
        <w:rPr>
          <w:rFonts w:hint="eastAsia" w:ascii="宋体" w:hAnsi="宋体" w:eastAsia="宋体" w:cs="宋体"/>
          <w:color w:val="auto"/>
          <w:sz w:val="24"/>
          <w:szCs w:val="24"/>
        </w:rPr>
        <w:t>：每周固定时间，班主任在线解答家长问题，如 “孩子写作业磨蹭怎么办”“如何培养阅读习惯”，提供详细解决方案和推荐资源。
</w:t>
      </w:r>
    </w:p>
    <w:p w14:paraId="5A9763BA">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2.</w:t>
      </w:r>
      <w:r>
        <w:rPr>
          <w:rFonts w:hint="eastAsia" w:ascii="宋体" w:hAnsi="宋体" w:eastAsia="宋体" w:cs="宋体"/>
          <w:b/>
          <w:bCs/>
          <w:color w:val="auto"/>
          <w:sz w:val="24"/>
          <w:szCs w:val="24"/>
        </w:rPr>
        <w:t>“优秀案例分享”</w:t>
      </w:r>
      <w:r>
        <w:rPr>
          <w:rFonts w:hint="eastAsia" w:ascii="宋体" w:hAnsi="宋体" w:eastAsia="宋体" w:cs="宋体"/>
          <w:color w:val="auto"/>
          <w:sz w:val="24"/>
          <w:szCs w:val="24"/>
        </w:rPr>
        <w:t>：邀请家长录制短视频，分享家庭教育妙招，如 “用游戏化方式教孩子学数学”“家庭会议制度的建立”，并设置 “点赞评论” 功能，促进经验交流。
</w:t>
      </w:r>
    </w:p>
    <w:p w14:paraId="7A68DE46">
      <w:pPr>
        <w:pStyle w:val="10"/>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“成长记录墙”</w:t>
      </w:r>
      <w:r>
        <w:rPr>
          <w:rFonts w:hint="eastAsia" w:ascii="宋体" w:hAnsi="宋体" w:eastAsia="宋体" w:cs="宋体"/>
          <w:color w:val="auto"/>
          <w:sz w:val="24"/>
          <w:szCs w:val="24"/>
        </w:rPr>
        <w:t>：鼓励家长上传孩子参与实践活动的照片、视频，班主任定期点评，强化正向反馈，营造积极的班级氛围。
</w:t>
      </w:r>
    </w:p>
    <w:p w14:paraId="1C690A14">
      <w:pPr>
        <w:pStyle w:val="10"/>
        <w:keepNext w:val="0"/>
        <w:keepLines w:val="0"/>
        <w:pageBreakBefore w:val="0"/>
        <w:widowControl/>
        <w:kinsoku/>
        <w:wordWrap/>
        <w:overflowPunct/>
        <w:topLinePunct w:val="0"/>
        <w:autoSpaceDE/>
        <w:autoSpaceDN/>
        <w:bidi w:val="0"/>
        <w:adjustRightInd/>
        <w:snapToGrid/>
        <w:spacing w:before="0" w:after="0"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同时，利用小程序创建 “家庭实践任务库”，家长可根据孩子年龄、兴趣选择任务，如 “亲子科学小实验”“家庭绿植养护”，完成后上传成果，形成良性互动循环。
</w:t>
      </w:r>
    </w:p>
    <w:p w14:paraId="1B9E379B">
      <w:pPr>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在生命实践的视角下，班主任对家庭教育的指导需要持续创新和深耕。通过以上具体、可操作的指导方法，能够有效促进家校协同育人，助力孩子在丰富的实践中成为完整的人，实现自我价值，拥有健康的心理，在成长道路上稳步前行。</w:t>
      </w:r>
    </w:p>
    <w:p w14:paraId="5B4D302E">
      <w:pPr>
        <w:spacing w:line="360" w:lineRule="auto"/>
        <w:ind w:firstLine="480" w:firstLineChars="200"/>
        <w:rPr>
          <w:rFonts w:hint="eastAsia" w:ascii="宋体" w:hAnsi="宋体" w:eastAsia="宋体" w:cs="宋体"/>
          <w:color w:val="auto"/>
          <w:sz w:val="24"/>
          <w:szCs w:val="24"/>
        </w:rPr>
      </w:pPr>
    </w:p>
    <w:p w14:paraId="023A6B5F">
      <w:pPr>
        <w:numPr>
          <w:ilvl w:val="0"/>
          <w:numId w:val="0"/>
        </w:numPr>
        <w:spacing w:line="360" w:lineRule="auto"/>
        <w:jc w:val="center"/>
        <w:rPr>
          <w:rFonts w:hint="eastAsia" w:ascii="黑体" w:hAnsi="黑体" w:eastAsia="黑体" w:cs="黑体"/>
          <w:color w:val="auto"/>
          <w:sz w:val="30"/>
          <w:szCs w:val="30"/>
        </w:rPr>
      </w:pPr>
      <w:r>
        <w:rPr>
          <w:rFonts w:hint="eastAsia" w:ascii="黑体" w:hAnsi="黑体" w:eastAsia="黑体" w:cs="黑体"/>
          <w:color w:val="auto"/>
          <w:sz w:val="30"/>
          <w:szCs w:val="30"/>
        </w:rPr>
        <w:t>
</w:t>
      </w:r>
    </w:p>
    <w:p w14:paraId="77E24CCC">
      <w:pPr>
        <w:numPr>
          <w:ilvl w:val="0"/>
          <w:numId w:val="0"/>
        </w:numPr>
        <w:spacing w:line="360" w:lineRule="auto"/>
        <w:jc w:val="center"/>
        <w:rPr>
          <w:rFonts w:hint="eastAsia" w:ascii="黑体" w:hAnsi="黑体" w:eastAsia="黑体" w:cs="黑体"/>
          <w:color w:val="auto"/>
          <w:sz w:val="30"/>
          <w:szCs w:val="30"/>
        </w:rPr>
      </w:pPr>
    </w:p>
    <w:p w14:paraId="37040E23">
      <w:pPr>
        <w:numPr>
          <w:ilvl w:val="0"/>
          <w:numId w:val="0"/>
        </w:numPr>
        <w:spacing w:line="360" w:lineRule="auto"/>
        <w:jc w:val="center"/>
        <w:rPr>
          <w:rFonts w:hint="eastAsia" w:ascii="黑体" w:hAnsi="黑体" w:eastAsia="黑体" w:cs="黑体"/>
          <w:color w:val="auto"/>
          <w:sz w:val="30"/>
          <w:szCs w:val="30"/>
        </w:rPr>
      </w:pPr>
    </w:p>
    <w:p w14:paraId="25EBFEC7">
      <w:pPr>
        <w:numPr>
          <w:ilvl w:val="0"/>
          <w:numId w:val="0"/>
        </w:numPr>
        <w:spacing w:line="360" w:lineRule="auto"/>
        <w:jc w:val="cente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五育融合在家庭教育中的实施研究</w:t>
      </w:r>
    </w:p>
    <w:p w14:paraId="371DF88D">
      <w:pPr>
        <w:numPr>
          <w:ilvl w:val="0"/>
          <w:numId w:val="0"/>
        </w:numPr>
        <w:spacing w:line="360" w:lineRule="auto"/>
        <w:jc w:val="cente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t>常州市新北区新桥第二实验小学 周明珠</w:t>
      </w:r>
    </w:p>
    <w:p w14:paraId="4F6BA789">
      <w:pPr>
        <w:numPr>
          <w:ilvl w:val="0"/>
          <w:numId w:val="0"/>
        </w:numPr>
        <w:spacing w:line="360" w:lineRule="auto"/>
        <w:ind w:firstLine="480" w:firstLineChars="200"/>
        <w:jc w:val="left"/>
        <w:rPr>
          <w:rFonts w:hint="default"/>
          <w:b/>
          <w:bCs/>
          <w:sz w:val="28"/>
          <w:szCs w:val="36"/>
          <w:lang w:val="en-US" w:eastAsia="zh-CN"/>
        </w:rPr>
      </w:pPr>
      <w:r>
        <w:rPr>
          <w:rFonts w:hint="eastAsia"/>
          <w:b w:val="0"/>
          <w:bCs w:val="0"/>
          <w:sz w:val="24"/>
          <w:szCs w:val="32"/>
          <w:lang w:val="en-US" w:eastAsia="zh-CN"/>
        </w:rPr>
        <w:t>中华人民共和国家庭教育促进法的出台，让家庭教育从传统的家事上升到国事，以法律引导全社会注重家庭、家教、家风，以增进家庭幸福的与社会和谐。双减政策的落地，除了学校层面，课堂教学要提质增效，那么提升课后服务质量之外，多出的课余时间就需要家长来高质量陪伴。</w:t>
      </w:r>
    </w:p>
    <w:p w14:paraId="52399E9D">
      <w:pPr>
        <w:numPr>
          <w:ilvl w:val="0"/>
          <w:numId w:val="0"/>
        </w:numPr>
        <w:spacing w:line="360" w:lineRule="auto"/>
        <w:rPr>
          <w:rFonts w:hint="eastAsia"/>
          <w:b/>
          <w:bCs/>
          <w:sz w:val="24"/>
          <w:szCs w:val="24"/>
        </w:rPr>
      </w:pPr>
      <w:r>
        <w:rPr>
          <w:rFonts w:hint="eastAsia"/>
          <w:b/>
          <w:bCs/>
          <w:sz w:val="24"/>
          <w:szCs w:val="24"/>
          <w:lang w:val="en-US" w:eastAsia="zh-CN"/>
        </w:rPr>
        <w:t>一、</w:t>
      </w:r>
      <w:r>
        <w:rPr>
          <w:rFonts w:hint="eastAsia"/>
          <w:b/>
          <w:bCs/>
          <w:sz w:val="24"/>
          <w:szCs w:val="24"/>
        </w:rPr>
        <w:t>什么是五育并举?</w:t>
      </w:r>
    </w:p>
    <w:p w14:paraId="5393CF96">
      <w:pPr>
        <w:numPr>
          <w:ilvl w:val="0"/>
          <w:numId w:val="0"/>
        </w:numPr>
        <w:spacing w:line="360" w:lineRule="auto"/>
        <w:ind w:firstLine="480" w:firstLineChars="200"/>
        <w:rPr>
          <w:rFonts w:hint="eastAsia"/>
          <w:sz w:val="24"/>
          <w:szCs w:val="24"/>
        </w:rPr>
      </w:pPr>
      <w:r>
        <w:rPr>
          <w:rFonts w:hint="eastAsia"/>
          <w:sz w:val="24"/>
          <w:szCs w:val="24"/>
        </w:rPr>
        <w:t>习近平总书记在 2018 年 9 月举行的全国教育大会上旗帜鲜明地指出 ：努力构建德智体美劳全面发展的教育体系。至此，立德树人，“五育”并举，培养德智体美劳全面发展的社会主义建设者和接班人的任务成为全体教育人的共同目标。</w:t>
      </w:r>
    </w:p>
    <w:p w14:paraId="6100894C">
      <w:pPr>
        <w:numPr>
          <w:ilvl w:val="0"/>
          <w:numId w:val="0"/>
        </w:numPr>
        <w:spacing w:line="360" w:lineRule="auto"/>
        <w:ind w:firstLine="480" w:firstLineChars="200"/>
        <w:rPr>
          <w:rFonts w:hint="eastAsia"/>
          <w:sz w:val="24"/>
          <w:szCs w:val="24"/>
        </w:rPr>
      </w:pPr>
      <w:r>
        <w:rPr>
          <w:rFonts w:hint="eastAsia"/>
          <w:sz w:val="24"/>
          <w:szCs w:val="24"/>
        </w:rPr>
        <w:t>五育并举指基于人的全面发展的需要同时发展德智体美劳五育。各育是五育并举的组成部分，在地位上是平等的在功能上又是独特的每个都有独立存在的价值，彼此之间又是相互联系、相互依赖的。德育促人向善，智育教人求知体育使人强健，美育助人识美，劳育养人劳力。</w:t>
      </w:r>
    </w:p>
    <w:p w14:paraId="716373C9">
      <w:pPr>
        <w:numPr>
          <w:ilvl w:val="0"/>
          <w:numId w:val="0"/>
        </w:numPr>
        <w:spacing w:line="360" w:lineRule="auto"/>
        <w:rPr>
          <w:rFonts w:hint="eastAsia"/>
          <w:b/>
          <w:bCs/>
          <w:sz w:val="24"/>
          <w:szCs w:val="24"/>
        </w:rPr>
      </w:pPr>
      <w:r>
        <w:rPr>
          <w:rFonts w:hint="eastAsia"/>
          <w:b/>
          <w:bCs/>
          <w:sz w:val="24"/>
          <w:szCs w:val="24"/>
          <w:lang w:val="en-US" w:eastAsia="zh-CN"/>
        </w:rPr>
        <w:t>二、</w:t>
      </w:r>
      <w:r>
        <w:rPr>
          <w:rFonts w:hint="eastAsia"/>
          <w:b/>
          <w:bCs/>
          <w:sz w:val="24"/>
          <w:szCs w:val="24"/>
        </w:rPr>
        <w:t>什么是五育融合?</w:t>
      </w:r>
    </w:p>
    <w:p w14:paraId="3900B2E1">
      <w:pPr>
        <w:numPr>
          <w:ilvl w:val="0"/>
          <w:numId w:val="0"/>
        </w:numPr>
        <w:spacing w:line="360" w:lineRule="auto"/>
        <w:ind w:firstLine="480" w:firstLineChars="200"/>
        <w:rPr>
          <w:rFonts w:hint="eastAsia"/>
          <w:sz w:val="24"/>
          <w:szCs w:val="24"/>
        </w:rPr>
      </w:pPr>
      <w:r>
        <w:rPr>
          <w:rFonts w:hint="eastAsia"/>
          <w:sz w:val="24"/>
          <w:szCs w:val="24"/>
        </w:rPr>
        <w:t>2019 年发布的《中国教育现代化2035》进一步提出“更加注重学生全面发展，大力发展素质教育，促进德育、智育、体育、美育和劳动教育的有机融合”，明确提出“五育”融合的教育发展目标。在信息技术和人工智能的时代，学生需要的是完整而全面的教育，“五育”融合既传承了中国文化元素，又具有国际视野和世界眼光。</w:t>
      </w:r>
    </w:p>
    <w:p w14:paraId="74803419">
      <w:pPr>
        <w:numPr>
          <w:ilvl w:val="0"/>
          <w:numId w:val="0"/>
        </w:num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但是只有学校教育，没有家庭教育，塑造人的这一细致复杂的任务是不可能完成的，因此让五育同时走进家庭，对滋养孩子身心的成长，助力孩子全面发展，培育时代新人具有非常重要的意义。</w:t>
      </w:r>
    </w:p>
    <w:p w14:paraId="7BE1DA36">
      <w:pPr>
        <w:numPr>
          <w:ilvl w:val="0"/>
          <w:numId w:val="0"/>
        </w:numPr>
        <w:spacing w:line="360" w:lineRule="auto"/>
        <w:rPr>
          <w:rFonts w:hint="eastAsia" w:eastAsia="宋体"/>
          <w:b/>
          <w:bCs/>
          <w:sz w:val="24"/>
          <w:szCs w:val="24"/>
          <w:lang w:val="en-US" w:eastAsia="zh-CN"/>
        </w:rPr>
      </w:pPr>
      <w:r>
        <w:rPr>
          <w:rFonts w:hint="eastAsia"/>
          <w:b/>
          <w:bCs/>
          <w:sz w:val="24"/>
          <w:szCs w:val="24"/>
          <w:lang w:val="en-US" w:eastAsia="zh-CN"/>
        </w:rPr>
        <w:t>三、</w:t>
      </w:r>
      <w:r>
        <w:rPr>
          <w:rFonts w:hint="eastAsia"/>
          <w:b/>
          <w:bCs/>
          <w:sz w:val="24"/>
          <w:szCs w:val="24"/>
        </w:rPr>
        <w:t>五育融合的特点</w:t>
      </w:r>
    </w:p>
    <w:p w14:paraId="77D221F1">
      <w:pPr>
        <w:numPr>
          <w:ilvl w:val="0"/>
          <w:numId w:val="0"/>
        </w:numPr>
        <w:spacing w:line="360" w:lineRule="auto"/>
        <w:rPr>
          <w:rFonts w:hint="eastAsia"/>
          <w:sz w:val="24"/>
          <w:szCs w:val="24"/>
        </w:rPr>
      </w:pPr>
      <w:r>
        <w:rPr>
          <w:rFonts w:hint="eastAsia"/>
          <w:sz w:val="24"/>
          <w:szCs w:val="24"/>
        </w:rPr>
        <w:t>均衡性</w:t>
      </w:r>
      <w:r>
        <w:rPr>
          <w:rFonts w:hint="eastAsia"/>
          <w:sz w:val="24"/>
          <w:szCs w:val="24"/>
          <w:lang w:eastAsia="zh-CN"/>
        </w:rPr>
        <w:t>：</w:t>
      </w:r>
      <w:r>
        <w:rPr>
          <w:rFonts w:hint="eastAsia"/>
          <w:sz w:val="24"/>
          <w:szCs w:val="24"/>
        </w:rPr>
        <w:t>“五育”在结构上处于相对平衡的状态。</w:t>
      </w:r>
    </w:p>
    <w:p w14:paraId="417744F7">
      <w:pPr>
        <w:numPr>
          <w:ilvl w:val="0"/>
          <w:numId w:val="0"/>
        </w:numPr>
        <w:spacing w:line="360" w:lineRule="auto"/>
        <w:rPr>
          <w:rFonts w:hint="eastAsia"/>
          <w:sz w:val="24"/>
          <w:szCs w:val="24"/>
        </w:rPr>
      </w:pPr>
      <w:r>
        <w:rPr>
          <w:rFonts w:hint="eastAsia"/>
          <w:sz w:val="24"/>
          <w:szCs w:val="24"/>
        </w:rPr>
        <w:t>平等性</w:t>
      </w:r>
      <w:r>
        <w:rPr>
          <w:rFonts w:hint="eastAsia"/>
          <w:sz w:val="24"/>
          <w:szCs w:val="24"/>
          <w:lang w:eastAsia="zh-CN"/>
        </w:rPr>
        <w:t>：</w:t>
      </w:r>
      <w:r>
        <w:rPr>
          <w:rFonts w:hint="eastAsia"/>
          <w:sz w:val="24"/>
          <w:szCs w:val="24"/>
        </w:rPr>
        <w:t>在“育人”的目标上五育是平等的。“五育平等”包括发展机会的平等、发展过程的平等以及发展结果的平等。</w:t>
      </w:r>
    </w:p>
    <w:p w14:paraId="0043A4BE">
      <w:pPr>
        <w:numPr>
          <w:ilvl w:val="0"/>
          <w:numId w:val="0"/>
        </w:numPr>
        <w:spacing w:line="360" w:lineRule="auto"/>
        <w:rPr>
          <w:rFonts w:hint="eastAsia"/>
          <w:sz w:val="24"/>
          <w:szCs w:val="24"/>
        </w:rPr>
      </w:pPr>
      <w:r>
        <w:rPr>
          <w:rFonts w:hint="eastAsia"/>
          <w:sz w:val="24"/>
          <w:szCs w:val="24"/>
        </w:rPr>
        <w:t>关联性</w:t>
      </w:r>
      <w:r>
        <w:rPr>
          <w:rFonts w:hint="eastAsia"/>
          <w:sz w:val="24"/>
          <w:szCs w:val="24"/>
          <w:lang w:eastAsia="zh-CN"/>
        </w:rPr>
        <w:t>：</w:t>
      </w:r>
      <w:r>
        <w:rPr>
          <w:rFonts w:hint="eastAsia"/>
          <w:sz w:val="24"/>
          <w:szCs w:val="24"/>
        </w:rPr>
        <w:t>“五育”之间是相互关联、五位一体的，共同服务于“立德树人”的根本目标。</w:t>
      </w:r>
    </w:p>
    <w:p w14:paraId="0EE801D2">
      <w:pPr>
        <w:numPr>
          <w:ilvl w:val="0"/>
          <w:numId w:val="0"/>
        </w:numPr>
        <w:spacing w:line="360" w:lineRule="auto"/>
        <w:rPr>
          <w:rFonts w:hint="eastAsia"/>
          <w:sz w:val="24"/>
          <w:szCs w:val="24"/>
        </w:rPr>
      </w:pPr>
      <w:r>
        <w:rPr>
          <w:rFonts w:hint="eastAsia"/>
          <w:sz w:val="24"/>
          <w:szCs w:val="24"/>
        </w:rPr>
        <w:t>整体性</w:t>
      </w:r>
      <w:r>
        <w:rPr>
          <w:rFonts w:hint="eastAsia"/>
          <w:sz w:val="24"/>
          <w:szCs w:val="24"/>
          <w:lang w:eastAsia="zh-CN"/>
        </w:rPr>
        <w:t>：</w:t>
      </w:r>
      <w:r>
        <w:rPr>
          <w:rFonts w:hint="eastAsia"/>
          <w:sz w:val="24"/>
          <w:szCs w:val="24"/>
        </w:rPr>
        <w:t>“五育”是对个体成长的整体表述，分别指向“人”的道德侧面智力侧面、体力侧面、审美侧面、劳动侧面“五维”。唯有全面发展学生的个性发展才能走得更远。</w:t>
      </w:r>
    </w:p>
    <w:p w14:paraId="306620BC">
      <w:pPr>
        <w:numPr>
          <w:ilvl w:val="0"/>
          <w:numId w:val="0"/>
        </w:numPr>
        <w:spacing w:line="360" w:lineRule="auto"/>
        <w:rPr>
          <w:rFonts w:hint="eastAsia"/>
          <w:b/>
          <w:bCs/>
          <w:sz w:val="24"/>
          <w:szCs w:val="24"/>
        </w:rPr>
      </w:pPr>
      <w:r>
        <w:rPr>
          <w:rFonts w:hint="eastAsia"/>
          <w:b/>
          <w:bCs/>
          <w:sz w:val="24"/>
          <w:szCs w:val="24"/>
          <w:lang w:val="en-US" w:eastAsia="zh-CN"/>
        </w:rPr>
        <w:t>四、</w:t>
      </w:r>
      <w:r>
        <w:rPr>
          <w:rFonts w:hint="eastAsia"/>
          <w:b/>
          <w:bCs/>
          <w:sz w:val="24"/>
          <w:szCs w:val="24"/>
        </w:rPr>
        <w:t>实施五育融合的意义</w:t>
      </w:r>
    </w:p>
    <w:p w14:paraId="42F2D6F2">
      <w:pPr>
        <w:numPr>
          <w:ilvl w:val="0"/>
          <w:numId w:val="0"/>
        </w:numPr>
        <w:spacing w:line="360" w:lineRule="auto"/>
        <w:rPr>
          <w:rFonts w:hint="eastAsia"/>
          <w:b/>
          <w:bCs/>
          <w:sz w:val="24"/>
          <w:szCs w:val="24"/>
        </w:rPr>
      </w:pPr>
      <w:r>
        <w:rPr>
          <w:rFonts w:hint="eastAsia"/>
          <w:b/>
          <w:bCs/>
          <w:sz w:val="24"/>
          <w:szCs w:val="24"/>
          <w:lang w:eastAsia="zh-CN"/>
        </w:rPr>
        <w:t>（</w:t>
      </w:r>
      <w:r>
        <w:rPr>
          <w:rFonts w:hint="eastAsia"/>
          <w:b/>
          <w:bCs/>
          <w:sz w:val="24"/>
          <w:szCs w:val="24"/>
          <w:lang w:val="en-US" w:eastAsia="zh-CN"/>
        </w:rPr>
        <w:t>1</w:t>
      </w:r>
      <w:r>
        <w:rPr>
          <w:rFonts w:hint="eastAsia"/>
          <w:b/>
          <w:bCs/>
          <w:sz w:val="24"/>
          <w:szCs w:val="24"/>
          <w:lang w:eastAsia="zh-CN"/>
        </w:rPr>
        <w:t>）</w:t>
      </w:r>
      <w:r>
        <w:rPr>
          <w:rFonts w:hint="eastAsia"/>
          <w:b/>
          <w:bCs/>
          <w:sz w:val="24"/>
          <w:szCs w:val="24"/>
        </w:rPr>
        <w:t>学生层面</w:t>
      </w:r>
      <w:r>
        <w:rPr>
          <w:rFonts w:hint="eastAsia"/>
          <w:b/>
          <w:bCs/>
          <w:sz w:val="24"/>
          <w:szCs w:val="24"/>
          <w:lang w:eastAsia="zh-CN"/>
        </w:rPr>
        <w:t>——</w:t>
      </w:r>
      <w:r>
        <w:rPr>
          <w:rFonts w:hint="eastAsia"/>
          <w:b/>
          <w:bCs/>
          <w:sz w:val="24"/>
          <w:szCs w:val="24"/>
        </w:rPr>
        <w:t>育人价值</w:t>
      </w:r>
    </w:p>
    <w:p w14:paraId="1BFC1882">
      <w:pPr>
        <w:numPr>
          <w:ilvl w:val="0"/>
          <w:numId w:val="0"/>
        </w:numPr>
        <w:spacing w:line="360" w:lineRule="auto"/>
        <w:ind w:firstLine="480" w:firstLineChars="200"/>
        <w:rPr>
          <w:rFonts w:hint="eastAsia" w:eastAsia="宋体"/>
          <w:sz w:val="24"/>
          <w:szCs w:val="24"/>
          <w:lang w:val="en-US" w:eastAsia="zh-CN"/>
        </w:rPr>
      </w:pPr>
      <w:r>
        <w:rPr>
          <w:rFonts w:hint="eastAsia"/>
          <w:sz w:val="24"/>
          <w:szCs w:val="24"/>
        </w:rPr>
        <w:t>帮助学生建立完整的知识结构、提高解决问题和实践创新能力，丰富与提升学生的主动创造精神，塑造学生独特、鲜明的个性和品格，使学生成为自由自觉、全面发展的人。</w:t>
      </w:r>
    </w:p>
    <w:p w14:paraId="79E4D0DB">
      <w:pPr>
        <w:numPr>
          <w:ilvl w:val="0"/>
          <w:numId w:val="0"/>
        </w:numPr>
        <w:spacing w:line="360" w:lineRule="auto"/>
        <w:rPr>
          <w:rFonts w:hint="eastAsia"/>
          <w:b/>
          <w:bCs/>
          <w:sz w:val="24"/>
          <w:szCs w:val="24"/>
        </w:rPr>
      </w:pPr>
      <w:r>
        <w:rPr>
          <w:rFonts w:hint="eastAsia"/>
          <w:b/>
          <w:bCs/>
          <w:sz w:val="24"/>
          <w:szCs w:val="24"/>
          <w:lang w:eastAsia="zh-CN"/>
        </w:rPr>
        <w:t>（</w:t>
      </w:r>
      <w:r>
        <w:rPr>
          <w:rFonts w:hint="eastAsia"/>
          <w:b/>
          <w:bCs/>
          <w:sz w:val="24"/>
          <w:szCs w:val="24"/>
          <w:lang w:val="en-US" w:eastAsia="zh-CN"/>
        </w:rPr>
        <w:t>2</w:t>
      </w:r>
      <w:r>
        <w:rPr>
          <w:rFonts w:hint="eastAsia"/>
          <w:b/>
          <w:bCs/>
          <w:sz w:val="24"/>
          <w:szCs w:val="24"/>
          <w:lang w:eastAsia="zh-CN"/>
        </w:rPr>
        <w:t>）</w:t>
      </w:r>
      <w:r>
        <w:rPr>
          <w:rFonts w:hint="eastAsia"/>
          <w:b/>
          <w:bCs/>
          <w:sz w:val="24"/>
          <w:szCs w:val="24"/>
        </w:rPr>
        <w:t>学科层面</w:t>
      </w:r>
      <w:r>
        <w:rPr>
          <w:rFonts w:hint="eastAsia"/>
          <w:b/>
          <w:bCs/>
          <w:sz w:val="24"/>
          <w:szCs w:val="24"/>
          <w:lang w:eastAsia="zh-CN"/>
        </w:rPr>
        <w:t>——</w:t>
      </w:r>
      <w:r>
        <w:rPr>
          <w:rFonts w:hint="eastAsia"/>
          <w:b/>
          <w:bCs/>
          <w:sz w:val="24"/>
          <w:szCs w:val="24"/>
        </w:rPr>
        <w:t>教学价值</w:t>
      </w:r>
    </w:p>
    <w:p w14:paraId="0946BD13">
      <w:pPr>
        <w:numPr>
          <w:ilvl w:val="0"/>
          <w:numId w:val="0"/>
        </w:numPr>
        <w:spacing w:line="360" w:lineRule="auto"/>
        <w:ind w:firstLine="480" w:firstLineChars="200"/>
        <w:rPr>
          <w:rFonts w:hint="eastAsia"/>
          <w:sz w:val="24"/>
          <w:szCs w:val="24"/>
        </w:rPr>
      </w:pPr>
      <w:r>
        <w:rPr>
          <w:rFonts w:hint="eastAsia"/>
          <w:sz w:val="24"/>
          <w:szCs w:val="24"/>
        </w:rPr>
        <w:t>对于师生的教学与学习而言，师生的认知、情感和行为系统得到了和谐、全面、自面、自由的发展，早就学生成才和教师专业发展的素质满足社会对人才的需要。</w:t>
      </w:r>
    </w:p>
    <w:p w14:paraId="7AF6E225">
      <w:pPr>
        <w:numPr>
          <w:ilvl w:val="0"/>
          <w:numId w:val="0"/>
        </w:numPr>
        <w:spacing w:line="360" w:lineRule="auto"/>
        <w:rPr>
          <w:rFonts w:hint="eastAsia"/>
          <w:b/>
          <w:bCs/>
          <w:sz w:val="24"/>
          <w:szCs w:val="24"/>
        </w:rPr>
      </w:pPr>
      <w:r>
        <w:rPr>
          <w:rFonts w:hint="eastAsia"/>
          <w:b/>
          <w:bCs/>
          <w:sz w:val="24"/>
          <w:szCs w:val="24"/>
          <w:lang w:eastAsia="zh-CN"/>
        </w:rPr>
        <w:t>（</w:t>
      </w:r>
      <w:r>
        <w:rPr>
          <w:rFonts w:hint="eastAsia"/>
          <w:b/>
          <w:bCs/>
          <w:sz w:val="24"/>
          <w:szCs w:val="24"/>
          <w:lang w:val="en-US" w:eastAsia="zh-CN"/>
        </w:rPr>
        <w:t>3</w:t>
      </w:r>
      <w:r>
        <w:rPr>
          <w:rFonts w:hint="eastAsia"/>
          <w:b/>
          <w:bCs/>
          <w:sz w:val="24"/>
          <w:szCs w:val="24"/>
          <w:lang w:eastAsia="zh-CN"/>
        </w:rPr>
        <w:t>）</w:t>
      </w:r>
      <w:r>
        <w:rPr>
          <w:rFonts w:hint="eastAsia"/>
          <w:b/>
          <w:bCs/>
          <w:sz w:val="24"/>
          <w:szCs w:val="24"/>
        </w:rPr>
        <w:t>社会层面</w:t>
      </w:r>
      <w:r>
        <w:rPr>
          <w:rFonts w:hint="eastAsia"/>
          <w:b/>
          <w:bCs/>
          <w:sz w:val="24"/>
          <w:szCs w:val="24"/>
          <w:lang w:eastAsia="zh-CN"/>
        </w:rPr>
        <w:t>——</w:t>
      </w:r>
      <w:r>
        <w:rPr>
          <w:rFonts w:hint="eastAsia"/>
          <w:b/>
          <w:bCs/>
          <w:sz w:val="24"/>
          <w:szCs w:val="24"/>
        </w:rPr>
        <w:t>发展价值</w:t>
      </w:r>
    </w:p>
    <w:p w14:paraId="6A2432C2">
      <w:pPr>
        <w:numPr>
          <w:ilvl w:val="0"/>
          <w:numId w:val="0"/>
        </w:numPr>
        <w:spacing w:line="360" w:lineRule="auto"/>
        <w:ind w:firstLine="480" w:firstLineChars="200"/>
        <w:rPr>
          <w:rFonts w:hint="eastAsia"/>
          <w:sz w:val="24"/>
          <w:szCs w:val="24"/>
        </w:rPr>
      </w:pPr>
      <w:r>
        <w:rPr>
          <w:rFonts w:hint="eastAsia"/>
          <w:sz w:val="24"/>
          <w:szCs w:val="24"/>
        </w:rPr>
        <w:t>社会提供充足的客观条件、资源和环境保障使学生了解社会规则获得积极的社会态度并坚定信念，进而广泛提升社会的公正意识，成为满足社会发展需要的综合型人才。</w:t>
      </w:r>
    </w:p>
    <w:p w14:paraId="1D71F25C">
      <w:pPr>
        <w:numPr>
          <w:ilvl w:val="0"/>
          <w:numId w:val="0"/>
        </w:numPr>
        <w:spacing w:line="360" w:lineRule="auto"/>
        <w:rPr>
          <w:rFonts w:hint="eastAsia"/>
          <w:b/>
          <w:bCs/>
          <w:sz w:val="24"/>
          <w:szCs w:val="24"/>
        </w:rPr>
      </w:pPr>
      <w:r>
        <w:rPr>
          <w:rFonts w:hint="eastAsia"/>
          <w:b/>
          <w:bCs/>
          <w:sz w:val="24"/>
          <w:szCs w:val="24"/>
          <w:lang w:val="en-US" w:eastAsia="zh-CN"/>
        </w:rPr>
        <w:t>五、</w:t>
      </w:r>
      <w:r>
        <w:rPr>
          <w:rFonts w:hint="eastAsia"/>
          <w:b/>
          <w:bCs/>
          <w:sz w:val="24"/>
          <w:szCs w:val="24"/>
        </w:rPr>
        <w:t>如何实现五育融合</w:t>
      </w:r>
    </w:p>
    <w:p w14:paraId="3BF4B5AF">
      <w:pPr>
        <w:numPr>
          <w:ilvl w:val="0"/>
          <w:numId w:val="0"/>
        </w:numPr>
        <w:spacing w:line="360" w:lineRule="auto"/>
        <w:ind w:firstLine="480" w:firstLineChars="200"/>
        <w:rPr>
          <w:rFonts w:hint="eastAsia"/>
          <w:b w:val="0"/>
          <w:bCs w:val="0"/>
          <w:sz w:val="24"/>
          <w:szCs w:val="24"/>
        </w:rPr>
      </w:pPr>
      <w:r>
        <w:rPr>
          <w:rFonts w:hint="eastAsia"/>
          <w:b w:val="0"/>
          <w:bCs w:val="0"/>
          <w:sz w:val="24"/>
          <w:szCs w:val="24"/>
        </w:rPr>
        <w:t>面对教育重结果的局面，家校合作应保持教育目标一致，形成合力，促进学生品德、学业以及身心健康等多方面的良好发展，让家长明确，我们的目标是造就一批全面发展的人。</w:t>
      </w:r>
    </w:p>
    <w:p w14:paraId="625A1EF2">
      <w:pPr>
        <w:numPr>
          <w:ilvl w:val="0"/>
          <w:numId w:val="0"/>
        </w:numPr>
        <w:spacing w:line="360" w:lineRule="auto"/>
        <w:ind w:firstLine="480" w:firstLineChars="200"/>
        <w:rPr>
          <w:rFonts w:hint="eastAsia"/>
          <w:b w:val="0"/>
          <w:bCs w:val="0"/>
          <w:sz w:val="24"/>
          <w:szCs w:val="24"/>
        </w:rPr>
      </w:pPr>
      <w:r>
        <w:rPr>
          <w:rFonts w:hint="eastAsia"/>
          <w:b w:val="0"/>
          <w:bCs w:val="0"/>
          <w:sz w:val="24"/>
          <w:szCs w:val="24"/>
        </w:rPr>
        <w:t>当前教育环境下，新时代的社会发展中，对人的要求会越来越多元化，评价内容也会越来越全面。通过家长学校开设家长课堂，定期对家长进行培训，让家长在意识层面认识到家庭在教育过程中的作用，并积极配合学校及教师工作，共同教育学生，参与推动学生的全面发展。并通过家校协同合作平台，如校园展板、各类微信群、各种有关家庭教育的公众号优秀文章推送以及学校活动的开展推送，让家长从更多的平台汲取家校合作、五育融合教育的相关内容，从更多方面看到学生的可发展路径，从而与学校教育达成一致，目标统一。</w:t>
      </w:r>
    </w:p>
    <w:p w14:paraId="25E4610A">
      <w:pPr>
        <w:numPr>
          <w:ilvl w:val="0"/>
          <w:numId w:val="0"/>
        </w:num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利用家长学校对家长进行教育指导培训，同时通过多种媒介，如致家长一封信、学校公众号、QQ 共享、微信平台等，向家长提供学习辅导和家庭教育的相关信息。重视通过各种途径征集家长对学校五育融合课程的反馈意见，并及时进行统计、整理和采纳。加强双向沟通，多层次多角度进行交流，及时获取家长对学校活动、学习的反馈意见，及时修改已经确定的活动计划，组织开展有效的家校座谈活动，依据学校工作需要及家长需求，建立适合的互动小组，加强家长的交流。学会更多的教育方式，能够在一定程度让自己的家庭教育能力有所提升，并且找到更多的途径进行更合理的教育，与学校教育形成合力，更加了解孩子，乐于与孩子沟通，参与孩子的成长，提高认识水平，提高家庭教育水平。</w:t>
      </w:r>
    </w:p>
    <w:p w14:paraId="7C6B6E1A">
      <w:pPr>
        <w:numPr>
          <w:ilvl w:val="0"/>
          <w:numId w:val="0"/>
        </w:numPr>
        <w:spacing w:line="360" w:lineRule="auto"/>
        <w:rPr>
          <w:rFonts w:hint="eastAsia"/>
          <w:b/>
          <w:bCs/>
          <w:sz w:val="24"/>
          <w:szCs w:val="24"/>
        </w:rPr>
      </w:pPr>
      <w:r>
        <w:rPr>
          <w:rFonts w:hint="eastAsia"/>
          <w:b/>
          <w:bCs/>
          <w:sz w:val="24"/>
          <w:szCs w:val="24"/>
          <w:lang w:val="en-US" w:eastAsia="zh-CN"/>
        </w:rPr>
        <w:t>六、</w:t>
      </w:r>
      <w:r>
        <w:rPr>
          <w:rFonts w:hint="eastAsia"/>
          <w:b/>
          <w:bCs/>
          <w:sz w:val="24"/>
          <w:szCs w:val="24"/>
        </w:rPr>
        <w:t>家庭应重视“五育融合”教育</w:t>
      </w:r>
    </w:p>
    <w:p w14:paraId="69899FFD">
      <w:pPr>
        <w:numPr>
          <w:ilvl w:val="0"/>
          <w:numId w:val="0"/>
        </w:numPr>
        <w:spacing w:line="360" w:lineRule="auto"/>
        <w:ind w:firstLine="480" w:firstLineChars="200"/>
        <w:rPr>
          <w:rFonts w:hint="eastAsia"/>
          <w:sz w:val="24"/>
          <w:szCs w:val="24"/>
        </w:rPr>
      </w:pPr>
      <w:r>
        <w:rPr>
          <w:rFonts w:hint="eastAsia"/>
          <w:sz w:val="24"/>
          <w:szCs w:val="24"/>
        </w:rPr>
        <w:t>家庭是学生最早接受教育的地方，家长是对学生起着示范和引领作用的重要群体。“五育融合”教育，家长</w:t>
      </w:r>
      <w:r>
        <w:rPr>
          <w:rFonts w:hint="eastAsia"/>
          <w:sz w:val="24"/>
          <w:szCs w:val="24"/>
          <w:lang w:val="en-US" w:eastAsia="zh-CN"/>
        </w:rPr>
        <w:t>要</w:t>
      </w:r>
      <w:r>
        <w:rPr>
          <w:rFonts w:hint="eastAsia"/>
          <w:sz w:val="24"/>
          <w:szCs w:val="24"/>
        </w:rPr>
        <w:t>注重“五育”融合的重要性和必要性，</w:t>
      </w:r>
      <w:r>
        <w:rPr>
          <w:rFonts w:hint="eastAsia"/>
          <w:sz w:val="24"/>
          <w:szCs w:val="24"/>
          <w:lang w:val="en-US" w:eastAsia="zh-CN"/>
        </w:rPr>
        <w:t>能</w:t>
      </w:r>
      <w:r>
        <w:rPr>
          <w:rFonts w:hint="eastAsia"/>
          <w:sz w:val="24"/>
          <w:szCs w:val="24"/>
        </w:rPr>
        <w:t>积极主动参与到孩子的日常学习生活中，了解孩子在学校中的学习、生活状况，帮助孩子养成良好的学习和生活习惯。同时，也要积极主动地参与学校开展的各项活动，增强家长对孩子“五育”教育的责任感和使命感。</w:t>
      </w:r>
      <w:r>
        <w:rPr>
          <w:rFonts w:hint="eastAsia"/>
          <w:sz w:val="24"/>
          <w:szCs w:val="24"/>
          <w:lang w:val="en-US" w:eastAsia="zh-CN"/>
        </w:rPr>
        <w:t>例如，</w:t>
      </w:r>
      <w:r>
        <w:rPr>
          <w:rFonts w:hint="eastAsia"/>
          <w:sz w:val="24"/>
          <w:szCs w:val="24"/>
        </w:rPr>
        <w:t>参与家校共育促成长活动。</w:t>
      </w:r>
    </w:p>
    <w:p w14:paraId="6124E237">
      <w:pPr>
        <w:numPr>
          <w:ilvl w:val="0"/>
          <w:numId w:val="0"/>
        </w:numPr>
        <w:spacing w:line="360" w:lineRule="auto"/>
        <w:rPr>
          <w:rFonts w:hint="eastAsia"/>
          <w:b/>
          <w:bCs/>
          <w:sz w:val="24"/>
          <w:szCs w:val="24"/>
        </w:rPr>
      </w:pPr>
      <w:r>
        <w:rPr>
          <w:rFonts w:hint="eastAsia"/>
          <w:b/>
          <w:bCs/>
          <w:sz w:val="24"/>
          <w:szCs w:val="24"/>
          <w:lang w:val="en-US" w:eastAsia="zh-CN"/>
        </w:rPr>
        <w:t>（1）</w:t>
      </w:r>
      <w:r>
        <w:rPr>
          <w:rFonts w:hint="eastAsia"/>
          <w:b/>
          <w:bCs/>
          <w:sz w:val="24"/>
          <w:szCs w:val="24"/>
        </w:rPr>
        <w:t>重视与学校的沟通与交流，提升家长对学校的认同感和归属感。</w:t>
      </w:r>
    </w:p>
    <w:p w14:paraId="575F0BF3">
      <w:pPr>
        <w:numPr>
          <w:ilvl w:val="0"/>
          <w:numId w:val="0"/>
        </w:numPr>
        <w:spacing w:line="360" w:lineRule="auto"/>
        <w:ind w:firstLine="480" w:firstLineChars="200"/>
        <w:rPr>
          <w:rFonts w:hint="eastAsia"/>
          <w:sz w:val="24"/>
          <w:szCs w:val="24"/>
        </w:rPr>
      </w:pPr>
      <w:r>
        <w:rPr>
          <w:rFonts w:hint="eastAsia"/>
          <w:sz w:val="24"/>
          <w:szCs w:val="24"/>
        </w:rPr>
        <w:t>家长可通过家长会、家长微信群等多种方式，了解学校在“五育融合”方面的教育理念、教育教学内容和育人目标，以及学生在校表现情况。</w:t>
      </w:r>
    </w:p>
    <w:p w14:paraId="08F14CF2">
      <w:pPr>
        <w:numPr>
          <w:ilvl w:val="0"/>
          <w:numId w:val="0"/>
        </w:numPr>
        <w:spacing w:line="360" w:lineRule="auto"/>
        <w:rPr>
          <w:rFonts w:hint="eastAsia"/>
          <w:b/>
          <w:bCs/>
          <w:sz w:val="24"/>
          <w:szCs w:val="24"/>
        </w:rPr>
      </w:pPr>
      <w:r>
        <w:rPr>
          <w:rFonts w:hint="eastAsia"/>
          <w:b/>
          <w:bCs/>
          <w:sz w:val="24"/>
          <w:szCs w:val="24"/>
          <w:lang w:eastAsia="zh-CN"/>
        </w:rPr>
        <w:t>（</w:t>
      </w:r>
      <w:r>
        <w:rPr>
          <w:rFonts w:hint="eastAsia"/>
          <w:b/>
          <w:bCs/>
          <w:sz w:val="24"/>
          <w:szCs w:val="24"/>
          <w:lang w:val="en-US" w:eastAsia="zh-CN"/>
        </w:rPr>
        <w:t>2</w:t>
      </w:r>
      <w:r>
        <w:rPr>
          <w:rFonts w:hint="eastAsia"/>
          <w:b/>
          <w:bCs/>
          <w:sz w:val="24"/>
          <w:szCs w:val="24"/>
          <w:lang w:eastAsia="zh-CN"/>
        </w:rPr>
        <w:t>）</w:t>
      </w:r>
      <w:r>
        <w:rPr>
          <w:rFonts w:hint="eastAsia"/>
          <w:b/>
          <w:bCs/>
          <w:sz w:val="24"/>
          <w:szCs w:val="24"/>
        </w:rPr>
        <w:t>家长在关注孩子学习成绩的同时，要注重孩子身体素质、生活能力等方面的培养。</w:t>
      </w:r>
    </w:p>
    <w:p w14:paraId="6F43FD39">
      <w:pPr>
        <w:numPr>
          <w:ilvl w:val="0"/>
          <w:numId w:val="0"/>
        </w:numPr>
        <w:spacing w:line="360" w:lineRule="auto"/>
        <w:ind w:firstLine="480" w:firstLineChars="200"/>
        <w:rPr>
          <w:rFonts w:hint="eastAsia"/>
          <w:sz w:val="24"/>
          <w:szCs w:val="24"/>
        </w:rPr>
      </w:pPr>
      <w:r>
        <w:rPr>
          <w:rFonts w:hint="eastAsia"/>
          <w:sz w:val="24"/>
          <w:szCs w:val="24"/>
        </w:rPr>
        <w:t>比如孩子参加运动会时，家长可以作为裁判员、运动员、教练员等角色参与到比赛中，通过陪伴孩子、鼓励孩子，培养孩子乐观自信、积极向上的良好品质。</w:t>
      </w:r>
      <w:r>
        <w:rPr>
          <w:rFonts w:hint="eastAsia"/>
          <w:sz w:val="24"/>
          <w:szCs w:val="24"/>
          <w:lang w:val="en-US" w:eastAsia="zh-CN"/>
        </w:rPr>
        <w:t>例如</w:t>
      </w:r>
      <w:r>
        <w:rPr>
          <w:rFonts w:hint="eastAsia"/>
          <w:sz w:val="24"/>
          <w:szCs w:val="24"/>
        </w:rPr>
        <w:t>学校</w:t>
      </w:r>
      <w:r>
        <w:rPr>
          <w:rFonts w:hint="eastAsia"/>
          <w:sz w:val="24"/>
          <w:szCs w:val="24"/>
          <w:lang w:eastAsia="zh-CN"/>
        </w:rPr>
        <w:t>今年</w:t>
      </w:r>
      <w:r>
        <w:rPr>
          <w:rFonts w:hint="eastAsia"/>
          <w:sz w:val="24"/>
          <w:szCs w:val="24"/>
        </w:rPr>
        <w:t>举行</w:t>
      </w:r>
      <w:r>
        <w:rPr>
          <w:rFonts w:hint="eastAsia"/>
          <w:sz w:val="24"/>
          <w:szCs w:val="24"/>
          <w:lang w:val="en-US" w:eastAsia="zh-CN"/>
        </w:rPr>
        <w:t>了</w:t>
      </w:r>
      <w:r>
        <w:rPr>
          <w:rFonts w:hint="eastAsia"/>
          <w:sz w:val="24"/>
          <w:szCs w:val="24"/>
        </w:rPr>
        <w:t>亲子</w:t>
      </w:r>
      <w:r>
        <w:rPr>
          <w:rFonts w:hint="eastAsia"/>
          <w:sz w:val="24"/>
          <w:szCs w:val="24"/>
          <w:lang w:eastAsia="zh-CN"/>
        </w:rPr>
        <w:t>运动会</w:t>
      </w:r>
      <w:r>
        <w:rPr>
          <w:rFonts w:hint="eastAsia"/>
          <w:sz w:val="24"/>
          <w:szCs w:val="24"/>
        </w:rPr>
        <w:t>，</w:t>
      </w:r>
      <w:r>
        <w:rPr>
          <w:rFonts w:hint="eastAsia"/>
          <w:sz w:val="24"/>
          <w:szCs w:val="24"/>
          <w:lang w:val="en-US" w:eastAsia="zh-CN"/>
        </w:rPr>
        <w:t>各种项目</w:t>
      </w:r>
      <w:r>
        <w:rPr>
          <w:rFonts w:hint="eastAsia"/>
          <w:sz w:val="24"/>
          <w:szCs w:val="24"/>
        </w:rPr>
        <w:t>让家长和孩子一起参与其中，在培育学生的“五育”方面，增强家校之间的交流与合作。</w:t>
      </w:r>
    </w:p>
    <w:p w14:paraId="60050266">
      <w:pPr>
        <w:numPr>
          <w:ilvl w:val="0"/>
          <w:numId w:val="0"/>
        </w:numPr>
        <w:spacing w:line="360" w:lineRule="auto"/>
        <w:ind w:leftChars="0"/>
        <w:rPr>
          <w:rFonts w:hint="eastAsia"/>
          <w:b/>
          <w:bCs/>
          <w:sz w:val="24"/>
          <w:szCs w:val="24"/>
        </w:rPr>
      </w:pPr>
      <w:r>
        <w:rPr>
          <w:rFonts w:hint="eastAsia"/>
          <w:b/>
          <w:bCs/>
          <w:sz w:val="24"/>
          <w:szCs w:val="24"/>
          <w:lang w:eastAsia="zh-CN"/>
        </w:rPr>
        <w:t>（</w:t>
      </w:r>
      <w:r>
        <w:rPr>
          <w:rFonts w:hint="eastAsia"/>
          <w:b/>
          <w:bCs/>
          <w:sz w:val="24"/>
          <w:szCs w:val="24"/>
          <w:lang w:val="en-US" w:eastAsia="zh-CN"/>
        </w:rPr>
        <w:t>3</w:t>
      </w:r>
      <w:r>
        <w:rPr>
          <w:rFonts w:hint="eastAsia"/>
          <w:b/>
          <w:bCs/>
          <w:sz w:val="24"/>
          <w:szCs w:val="24"/>
          <w:lang w:eastAsia="zh-CN"/>
        </w:rPr>
        <w:t>）</w:t>
      </w:r>
      <w:r>
        <w:rPr>
          <w:rFonts w:hint="eastAsia"/>
          <w:b/>
          <w:bCs/>
          <w:sz w:val="24"/>
          <w:szCs w:val="24"/>
        </w:rPr>
        <w:t>家长应积极</w:t>
      </w:r>
      <w:r>
        <w:rPr>
          <w:rFonts w:hint="eastAsia"/>
          <w:b/>
          <w:bCs/>
          <w:sz w:val="24"/>
          <w:szCs w:val="24"/>
          <w:lang w:val="en-US" w:eastAsia="zh-CN"/>
        </w:rPr>
        <w:t>参与</w:t>
      </w:r>
      <w:r>
        <w:rPr>
          <w:rFonts w:hint="eastAsia"/>
          <w:b/>
          <w:bCs/>
          <w:sz w:val="24"/>
          <w:szCs w:val="24"/>
        </w:rPr>
        <w:t>学校组织开展</w:t>
      </w:r>
      <w:r>
        <w:rPr>
          <w:rFonts w:hint="eastAsia"/>
          <w:b/>
          <w:bCs/>
          <w:sz w:val="24"/>
          <w:szCs w:val="24"/>
          <w:lang w:val="en-US" w:eastAsia="zh-CN"/>
        </w:rPr>
        <w:t>的</w:t>
      </w:r>
      <w:r>
        <w:rPr>
          <w:rFonts w:hint="eastAsia"/>
          <w:b/>
          <w:bCs/>
          <w:sz w:val="24"/>
          <w:szCs w:val="24"/>
        </w:rPr>
        <w:t>“五育融合”进校园系列活动。</w:t>
      </w:r>
    </w:p>
    <w:p w14:paraId="4D80FD94">
      <w:pPr>
        <w:numPr>
          <w:ilvl w:val="0"/>
          <w:numId w:val="0"/>
        </w:numPr>
        <w:spacing w:line="360" w:lineRule="auto"/>
        <w:ind w:leftChars="0" w:firstLine="480" w:firstLineChars="200"/>
        <w:rPr>
          <w:rFonts w:hint="eastAsia"/>
          <w:sz w:val="24"/>
          <w:szCs w:val="24"/>
        </w:rPr>
      </w:pPr>
      <w:r>
        <w:rPr>
          <w:rFonts w:hint="eastAsia"/>
          <w:sz w:val="24"/>
          <w:szCs w:val="24"/>
        </w:rPr>
        <w:t>比如，优秀家长代表可参加学校组织的主题班会，介绍自己在家庭教育中如何将“五育融合”教育融入孩子的日常生活中。</w:t>
      </w:r>
      <w:r>
        <w:rPr>
          <w:rFonts w:hint="eastAsia"/>
          <w:sz w:val="24"/>
          <w:szCs w:val="24"/>
          <w:lang w:val="en-US" w:eastAsia="zh-CN"/>
        </w:rPr>
        <w:t>其他</w:t>
      </w:r>
      <w:r>
        <w:rPr>
          <w:rFonts w:hint="eastAsia"/>
          <w:sz w:val="24"/>
          <w:szCs w:val="24"/>
        </w:rPr>
        <w:t>家长</w:t>
      </w:r>
      <w:r>
        <w:rPr>
          <w:rFonts w:hint="eastAsia"/>
          <w:sz w:val="24"/>
          <w:szCs w:val="24"/>
          <w:lang w:val="en-US" w:eastAsia="zh-CN"/>
        </w:rPr>
        <w:t>也能</w:t>
      </w:r>
      <w:r>
        <w:rPr>
          <w:rFonts w:hint="eastAsia"/>
          <w:sz w:val="24"/>
          <w:szCs w:val="24"/>
        </w:rPr>
        <w:t>认识到“五育融合”教育对孩子成长的重要性，并从中学习到“五育融合”的做法。</w:t>
      </w:r>
    </w:p>
    <w:p w14:paraId="29E36532">
      <w:pPr>
        <w:numPr>
          <w:ilvl w:val="0"/>
          <w:numId w:val="0"/>
        </w:numPr>
        <w:spacing w:line="360" w:lineRule="auto"/>
        <w:ind w:leftChars="0"/>
        <w:rPr>
          <w:rFonts w:hint="eastAsia"/>
          <w:b/>
          <w:bCs/>
          <w:sz w:val="24"/>
          <w:szCs w:val="24"/>
        </w:rPr>
      </w:pPr>
      <w:r>
        <w:rPr>
          <w:rFonts w:hint="eastAsia"/>
          <w:b/>
          <w:bCs/>
          <w:sz w:val="24"/>
          <w:szCs w:val="24"/>
          <w:lang w:eastAsia="zh-CN"/>
        </w:rPr>
        <w:t>（</w:t>
      </w:r>
      <w:r>
        <w:rPr>
          <w:rFonts w:hint="eastAsia"/>
          <w:b/>
          <w:bCs/>
          <w:sz w:val="24"/>
          <w:szCs w:val="24"/>
          <w:lang w:val="en-US" w:eastAsia="zh-CN"/>
        </w:rPr>
        <w:t>4</w:t>
      </w:r>
      <w:r>
        <w:rPr>
          <w:rFonts w:hint="eastAsia"/>
          <w:b/>
          <w:bCs/>
          <w:sz w:val="24"/>
          <w:szCs w:val="24"/>
          <w:lang w:eastAsia="zh-CN"/>
        </w:rPr>
        <w:t>）</w:t>
      </w:r>
      <w:r>
        <w:rPr>
          <w:rFonts w:hint="eastAsia"/>
          <w:b/>
          <w:bCs/>
          <w:sz w:val="24"/>
          <w:szCs w:val="24"/>
        </w:rPr>
        <w:t>家长代表走进校园与学生进行交流沟通。</w:t>
      </w:r>
    </w:p>
    <w:p w14:paraId="24B91E5C">
      <w:pPr>
        <w:numPr>
          <w:ilvl w:val="0"/>
          <w:numId w:val="0"/>
        </w:numPr>
        <w:spacing w:line="360" w:lineRule="auto"/>
        <w:ind w:leftChars="0" w:firstLine="480" w:firstLineChars="200"/>
        <w:rPr>
          <w:rFonts w:hint="eastAsia"/>
          <w:sz w:val="24"/>
          <w:szCs w:val="24"/>
          <w:lang w:eastAsia="zh-CN"/>
        </w:rPr>
      </w:pPr>
      <w:r>
        <w:rPr>
          <w:rFonts w:hint="eastAsia"/>
          <w:sz w:val="24"/>
          <w:szCs w:val="24"/>
        </w:rPr>
        <w:t>比如，他们可走进学校开设的</w:t>
      </w:r>
      <w:r>
        <w:rPr>
          <w:rFonts w:hint="eastAsia"/>
          <w:sz w:val="24"/>
          <w:szCs w:val="24"/>
          <w:lang w:val="en-US" w:eastAsia="zh-CN"/>
        </w:rPr>
        <w:t>课后服务</w:t>
      </w:r>
      <w:r>
        <w:rPr>
          <w:rFonts w:hint="eastAsia"/>
          <w:sz w:val="24"/>
          <w:szCs w:val="24"/>
        </w:rPr>
        <w:t>中担任活动指导教师，帮助孩子们更好地学习和成长，为孩子们的健康成长护航。通过开展一系列活动，可使家长充分认识到家庭教育在孩子成长过程中发挥的重要的作用，更加了解“五育融合”教育的必要性</w:t>
      </w:r>
      <w:r>
        <w:rPr>
          <w:rFonts w:hint="eastAsia"/>
          <w:sz w:val="24"/>
          <w:szCs w:val="24"/>
          <w:lang w:eastAsia="zh-CN"/>
        </w:rPr>
        <w:t>。</w:t>
      </w:r>
    </w:p>
    <w:p w14:paraId="6922ABF9">
      <w:pPr>
        <w:numPr>
          <w:ilvl w:val="0"/>
          <w:numId w:val="0"/>
        </w:numPr>
        <w:spacing w:line="360" w:lineRule="auto"/>
        <w:rPr>
          <w:rFonts w:hint="default"/>
          <w:b/>
          <w:bCs/>
          <w:sz w:val="24"/>
          <w:szCs w:val="24"/>
          <w:lang w:val="en-US" w:eastAsia="zh-CN"/>
        </w:rPr>
      </w:pPr>
      <w:r>
        <w:rPr>
          <w:rFonts w:hint="eastAsia"/>
          <w:b/>
          <w:bCs/>
          <w:sz w:val="24"/>
          <w:szCs w:val="24"/>
          <w:lang w:val="en-US" w:eastAsia="zh-CN"/>
        </w:rPr>
        <w:t>七、五育融合，家长教育主力军</w:t>
      </w:r>
    </w:p>
    <w:p w14:paraId="74B45E60">
      <w:pPr>
        <w:numPr>
          <w:ilvl w:val="0"/>
          <w:numId w:val="0"/>
        </w:numPr>
        <w:spacing w:line="360" w:lineRule="auto"/>
        <w:ind w:leftChars="0" w:firstLine="480" w:firstLineChars="200"/>
        <w:rPr>
          <w:rFonts w:hint="eastAsia"/>
          <w:sz w:val="24"/>
          <w:szCs w:val="24"/>
          <w:lang w:eastAsia="zh-CN"/>
        </w:rPr>
      </w:pPr>
      <w:r>
        <w:rPr>
          <w:rFonts w:hint="eastAsia"/>
          <w:sz w:val="24"/>
          <w:szCs w:val="24"/>
          <w:lang w:eastAsia="zh-CN"/>
        </w:rPr>
        <w:t>家长“监督”孩子习惯养成，培养学生“睿智之脑”。家长督促学生完成每天运动1小时，阅读半小时，学校通过开展“亲子阅读分享会”评选“成达好习惯之星”等活动，家校协力引导学生养成读书、自律等良好习惯。</w:t>
      </w:r>
    </w:p>
    <w:p w14:paraId="5888E2CE">
      <w:pPr>
        <w:numPr>
          <w:ilvl w:val="0"/>
          <w:numId w:val="0"/>
        </w:numPr>
        <w:spacing w:line="360" w:lineRule="auto"/>
        <w:ind w:leftChars="0" w:firstLine="480" w:firstLineChars="200"/>
        <w:rPr>
          <w:rFonts w:hint="default"/>
          <w:sz w:val="24"/>
          <w:szCs w:val="24"/>
          <w:lang w:val="en-US" w:eastAsia="zh-CN"/>
        </w:rPr>
      </w:pPr>
      <w:r>
        <w:rPr>
          <w:rFonts w:hint="eastAsia"/>
          <w:sz w:val="24"/>
          <w:szCs w:val="24"/>
          <w:lang w:val="en-US" w:eastAsia="zh-CN"/>
        </w:rPr>
        <w:t>家在活动后的收获分享：</w:t>
      </w:r>
    </w:p>
    <w:p w14:paraId="25E9D203">
      <w:pPr>
        <w:numPr>
          <w:ilvl w:val="0"/>
          <w:numId w:val="0"/>
        </w:numPr>
        <w:spacing w:line="360" w:lineRule="auto"/>
        <w:ind w:leftChars="0" w:firstLine="480" w:firstLineChars="200"/>
        <w:rPr>
          <w:rFonts w:hint="eastAsia" w:ascii="楷体" w:hAnsi="楷体" w:eastAsia="楷体" w:cs="楷体"/>
          <w:sz w:val="24"/>
          <w:szCs w:val="24"/>
          <w:lang w:eastAsia="zh-CN"/>
        </w:rPr>
      </w:pPr>
      <w:r>
        <w:rPr>
          <w:rFonts w:hint="eastAsia" w:ascii="楷体" w:hAnsi="楷体" w:eastAsia="楷体" w:cs="楷体"/>
          <w:sz w:val="24"/>
          <w:szCs w:val="24"/>
          <w:lang w:eastAsia="zh-CN"/>
        </w:rPr>
        <w:t>我们总希望孩子能阅读经典，对话大师，但事实上这样的书一般都比较生涩，孩子不感兴趣。于是我们找寻一位“导师”帮助孩子导读，比如读《红楼梦》时，我就让女儿听《蒋勋细说红楼梦》。蒋先生用软软的声音把红楼梦里的人物都细细地解读一番，又适当地加入一些自己的人生感悟，这对孩子解读这本经典是有所帮助的。女儿在听蒋勋的解读时常常是有共鸣的，也让她知道，有人是这样读书的。慢慢地，我想她养成自己阅读的独特的视角，通过一本书遇见作者，遇见自己。读到兴致高昂处，她会来跟我交流心得，我也尽量去肯定她的独立思考和心得体会。让孩子在阅读中学会独立思考，才能在将来某一天在书中来获得治愈的能力。</w:t>
      </w:r>
    </w:p>
    <w:p w14:paraId="2ED5E43C">
      <w:pPr>
        <w:numPr>
          <w:ilvl w:val="0"/>
          <w:numId w:val="0"/>
        </w:numPr>
        <w:spacing w:line="360" w:lineRule="auto"/>
        <w:ind w:leftChars="0" w:firstLine="480" w:firstLineChars="200"/>
        <w:rPr>
          <w:rFonts w:hint="eastAsia"/>
          <w:sz w:val="24"/>
          <w:szCs w:val="24"/>
          <w:lang w:eastAsia="zh-CN"/>
        </w:rPr>
      </w:pPr>
      <w:r>
        <w:rPr>
          <w:rFonts w:hint="eastAsia"/>
          <w:sz w:val="24"/>
          <w:szCs w:val="24"/>
          <w:lang w:eastAsia="zh-CN"/>
        </w:rPr>
        <w:t>学校开展“居家亲子运动”活动，家长与孩子一同进行体育锻炼，引导学生们用充满朝气的精气神，在获得更多正能量的同时，也让学生同步锤炼持之以恒的刻苦精神。</w:t>
      </w:r>
    </w:p>
    <w:p w14:paraId="2C775015">
      <w:pPr>
        <w:numPr>
          <w:ilvl w:val="0"/>
          <w:numId w:val="0"/>
        </w:numPr>
        <w:spacing w:line="360" w:lineRule="auto"/>
        <w:ind w:leftChars="0" w:firstLine="480" w:firstLineChars="200"/>
        <w:rPr>
          <w:rFonts w:hint="eastAsia"/>
          <w:b/>
          <w:bCs/>
          <w:sz w:val="24"/>
          <w:szCs w:val="24"/>
          <w:lang w:eastAsia="zh-CN"/>
        </w:rPr>
      </w:pPr>
      <w:r>
        <w:rPr>
          <w:rFonts w:hint="eastAsia"/>
          <w:sz w:val="24"/>
          <w:szCs w:val="24"/>
          <w:lang w:val="en-US" w:eastAsia="zh-CN"/>
        </w:rPr>
        <w:t>家在活动后的收获分享：</w:t>
      </w:r>
    </w:p>
    <w:p w14:paraId="5F1CFFD6">
      <w:pPr>
        <w:numPr>
          <w:ilvl w:val="0"/>
          <w:numId w:val="0"/>
        </w:numPr>
        <w:spacing w:line="360" w:lineRule="auto"/>
        <w:ind w:leftChars="0" w:firstLine="480" w:firstLineChars="200"/>
        <w:rPr>
          <w:rFonts w:hint="eastAsia" w:ascii="楷体" w:hAnsi="楷体" w:eastAsia="楷体" w:cs="楷体"/>
          <w:sz w:val="24"/>
          <w:szCs w:val="24"/>
          <w:lang w:eastAsia="zh-CN"/>
        </w:rPr>
      </w:pPr>
      <w:r>
        <w:rPr>
          <w:rFonts w:hint="eastAsia" w:ascii="楷体" w:hAnsi="楷体" w:eastAsia="楷体" w:cs="楷体"/>
          <w:sz w:val="24"/>
          <w:szCs w:val="24"/>
          <w:lang w:eastAsia="zh-CN"/>
        </w:rPr>
        <w:t>健康生活就是对国家最好的支持。提高自身免疫力，坚持体育锻炼。体育锻炼坚持练眼睛、练体能，眼睛经常转、天天两身汗。我们在课间休息时间督促孩子做眼保健操和孩子进行10-15分钟的乒乓球颠球比赛，让眼睛得到充分的休息。上午点播课结束，我就换上运动服一起在儿子的带领下跳“葫芦娃”，进行短绳练习、拉伸、亲子体育游戏，一家人一身汗。下午空中课堂结束后，又是我们全家的体育锻炼时间，比一比谁的平板撑坚持的时间更长，相互帮扶进行仰卧起坐、柔韧性练习。在条件允许的条件下，在小区内空旷的地方进行20分钟左右的慢跑。30分钟到1个小时下来又是一身汗水。晚上吃过晚饭带上口罩进行30分钟左右的散步。坚持眼睛经常转，天天两身汗，保护眼睛，也强化体能。</w:t>
      </w:r>
    </w:p>
    <w:p w14:paraId="68183142">
      <w:pPr>
        <w:numPr>
          <w:ilvl w:val="0"/>
          <w:numId w:val="0"/>
        </w:numPr>
        <w:spacing w:line="360" w:lineRule="auto"/>
        <w:ind w:leftChars="0" w:firstLine="480" w:firstLineChars="200"/>
        <w:rPr>
          <w:rFonts w:hint="eastAsia"/>
          <w:sz w:val="24"/>
          <w:szCs w:val="24"/>
          <w:lang w:eastAsia="zh-CN"/>
        </w:rPr>
      </w:pPr>
      <w:r>
        <w:rPr>
          <w:rFonts w:hint="eastAsia"/>
          <w:sz w:val="24"/>
          <w:szCs w:val="24"/>
          <w:lang w:eastAsia="zh-CN"/>
        </w:rPr>
        <w:t>以劳动教育为例，近年来，劳动教育的重要性日益彰显，成为育人质量提升不可缺失的一环。“劳动是人类存在的基础和手段，是一个人在体格、智慧和道德上臻于完善的源泉”。</w:t>
      </w:r>
      <w:r>
        <w:rPr>
          <w:rFonts w:hint="eastAsia"/>
          <w:sz w:val="24"/>
          <w:szCs w:val="24"/>
          <w:lang w:val="en-US" w:eastAsia="zh-CN"/>
        </w:rPr>
        <w:t>例如，</w:t>
      </w:r>
      <w:r>
        <w:rPr>
          <w:rFonts w:hint="eastAsia"/>
          <w:sz w:val="24"/>
          <w:szCs w:val="24"/>
          <w:lang w:eastAsia="zh-CN"/>
        </w:rPr>
        <w:t>在“小手拉大手共建美丽家园”生活垃圾分类主题教育活动中，学校引导学生在班级、学校、家庭及社区主动承担垃圾分类的宣传，并监督自己和身边的人一起做到垃圾分类，为美化环境贡献一份力量。通过“小手拉大手”生活垃圾分类系列德育活动，使学生养成了勤俭节约、垃圾减量、低碳环保的行为习惯，同时也提高家长的资源环境保护意识，形成教育一个学生、影响一个家庭、带动一个社区、辐射一个学校、引领整个社会的良好社会氛围。</w:t>
      </w:r>
    </w:p>
    <w:p w14:paraId="595A812D">
      <w:pPr>
        <w:numPr>
          <w:ilvl w:val="0"/>
          <w:numId w:val="0"/>
        </w:numPr>
        <w:spacing w:line="360" w:lineRule="auto"/>
        <w:ind w:leftChars="0" w:firstLine="480" w:firstLineChars="200"/>
        <w:rPr>
          <w:rFonts w:hint="eastAsia" w:ascii="楷体" w:hAnsi="楷体" w:eastAsia="楷体" w:cs="楷体"/>
          <w:sz w:val="24"/>
          <w:szCs w:val="24"/>
          <w:lang w:eastAsia="zh-CN"/>
        </w:rPr>
      </w:pPr>
      <w:r>
        <w:rPr>
          <w:rFonts w:hint="eastAsia"/>
          <w:sz w:val="24"/>
          <w:szCs w:val="24"/>
          <w:lang w:val="en-US" w:eastAsia="zh-CN"/>
        </w:rPr>
        <w:t>家在活动后的收获分享：</w:t>
      </w:r>
    </w:p>
    <w:p w14:paraId="6C3D67F7">
      <w:pPr>
        <w:numPr>
          <w:ilvl w:val="0"/>
          <w:numId w:val="0"/>
        </w:numPr>
        <w:spacing w:line="360" w:lineRule="auto"/>
        <w:ind w:leftChars="0" w:firstLine="480" w:firstLineChars="200"/>
        <w:rPr>
          <w:rFonts w:hint="eastAsia" w:ascii="楷体" w:hAnsi="楷体" w:eastAsia="楷体" w:cs="楷体"/>
          <w:sz w:val="24"/>
          <w:szCs w:val="24"/>
          <w:lang w:eastAsia="zh-CN"/>
        </w:rPr>
      </w:pPr>
      <w:r>
        <w:rPr>
          <w:rFonts w:hint="eastAsia" w:ascii="楷体" w:hAnsi="楷体" w:eastAsia="楷体" w:cs="楷体"/>
          <w:sz w:val="24"/>
          <w:szCs w:val="24"/>
          <w:lang w:eastAsia="zh-CN"/>
        </w:rPr>
        <w:t>我们在重视孩子学习的同时，也试着让孩子体验家务劳动，让孩子知道，家务活不是某一个人的事，而是家庭里的每个成员都应该有份，力所能及地彼此帮忙分担。在如何让孩子主动承担家务上：首先，我们要尊重孩子，不要生硬地强逼必须做什么，而是以家务活分工的方式给予他们选择权；其次，家长要适当地在孩子面前示弱，让他们觉得自己在家里也是被需要的，是可以让人依靠的，从而产生成就感和责任感，为此主动帮忙分担家务活；最后，要保持耐心，多夸奖孩子，不要用完美主义的心态要求他们，应该抱着肯定、赞美、鼓励的心态让他们多多参与。我们试着退一步，让孩子进一步，这就是他们的成长。</w:t>
      </w:r>
    </w:p>
    <w:p w14:paraId="25C98E09">
      <w:pPr>
        <w:numPr>
          <w:ilvl w:val="0"/>
          <w:numId w:val="0"/>
        </w:numPr>
        <w:spacing w:line="360" w:lineRule="auto"/>
        <w:ind w:leftChars="0" w:firstLine="480" w:firstLineChars="200"/>
        <w:rPr>
          <w:rFonts w:hint="eastAsia" w:ascii="楷体" w:hAnsi="楷体" w:eastAsia="楷体" w:cs="楷体"/>
          <w:sz w:val="24"/>
          <w:szCs w:val="24"/>
          <w:lang w:eastAsia="zh-CN"/>
        </w:rPr>
      </w:pPr>
    </w:p>
    <w:p w14:paraId="443C81C7">
      <w:pPr>
        <w:numPr>
          <w:ilvl w:val="0"/>
          <w:numId w:val="0"/>
        </w:numPr>
        <w:spacing w:line="360" w:lineRule="auto"/>
        <w:ind w:leftChars="0" w:firstLine="480" w:firstLineChars="200"/>
        <w:rPr>
          <w:rFonts w:hint="eastAsia" w:ascii="楷体" w:hAnsi="楷体" w:eastAsia="楷体" w:cs="楷体"/>
          <w:sz w:val="24"/>
          <w:szCs w:val="24"/>
          <w:lang w:eastAsia="zh-CN"/>
        </w:rPr>
      </w:pPr>
    </w:p>
    <w:p w14:paraId="2669B6B1">
      <w:pPr>
        <w:numPr>
          <w:ilvl w:val="0"/>
          <w:numId w:val="0"/>
        </w:numPr>
        <w:spacing w:line="360" w:lineRule="auto"/>
        <w:ind w:leftChars="0" w:firstLine="480" w:firstLineChars="200"/>
        <w:rPr>
          <w:rFonts w:hint="eastAsia" w:ascii="楷体" w:hAnsi="楷体" w:eastAsia="楷体" w:cs="楷体"/>
          <w:sz w:val="24"/>
          <w:szCs w:val="24"/>
          <w:lang w:eastAsia="zh-CN"/>
        </w:rPr>
      </w:pPr>
    </w:p>
    <w:p w14:paraId="2F040E06">
      <w:pPr>
        <w:numPr>
          <w:ilvl w:val="0"/>
          <w:numId w:val="0"/>
        </w:numPr>
        <w:spacing w:line="360" w:lineRule="auto"/>
        <w:rPr>
          <w:rFonts w:hint="eastAsia" w:ascii="楷体" w:hAnsi="楷体" w:eastAsia="楷体" w:cs="楷体"/>
          <w:sz w:val="24"/>
          <w:szCs w:val="24"/>
          <w:lang w:eastAsia="zh-CN"/>
        </w:rPr>
      </w:pPr>
    </w:p>
    <w:p w14:paraId="07BB3D7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终身学习  父母先行</w:t>
      </w:r>
    </w:p>
    <w:p w14:paraId="426552D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常州市龙城小学   王艳</w:t>
      </w:r>
    </w:p>
    <w:p w14:paraId="3AABC59C">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一、为什么要终身学习</w:t>
      </w:r>
    </w:p>
    <w:p w14:paraId="062FF20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做驾驶员难还是做父母难？  </w:t>
      </w:r>
    </w:p>
    <w:p w14:paraId="19BD456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是的，我们都知道当一个父母不容易，尤其是现在的孩子父母，可能父母在育儿过程中不仅保证孩子吃饱穿暖，更要让自己在孩子的文化课老师、艺术老师、心理老师、医生、营养师、教育学家、玩伴等等角色里来回切换。</w:t>
      </w:r>
    </w:p>
    <w:p w14:paraId="042178B9">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我们都知道要成为一名合格的驾驶员，是必须要求通过培训，考核通过拿到驾照才能当驾驶员，并且要不断练习熟练掌握才能上路，一旦出问题有可能还要被要求重新学习考核，直到改正。那么做一个相比父母这个岗位来说简单太多的驾驶员尚且如此严格，更别说做父母了。</w:t>
      </w:r>
    </w:p>
    <w:p w14:paraId="0866D098">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所以，今天我要给大家分享的一个观点是：父母也是需要学习的！其实，大家今天来到讲座现场就是对这种观念的认同。</w:t>
      </w:r>
    </w:p>
    <w:p w14:paraId="6ECB1F55">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1.国际  </w:t>
      </w:r>
    </w:p>
    <w:p w14:paraId="33D3A14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联合国教科文组织终身学习研究所2022年发布的《让终身学习成为现实》手册指出，现代生活的复杂性要求人们具有一定的适应性，而伴随着信息化、智能化和数字化的飞速发展，终身学习、终身成长已成为应对当下时代快速变革的有效手段和全新的生活方式，它不仅可以培养积极的公民意识，提高就业能力，还能促进人们的健康和福祉。</w:t>
      </w:r>
    </w:p>
    <w:p w14:paraId="493FB69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这样的时代背景下，家长们的角色定位、教育观念及方法也需要随着孩子的成长、家庭结构的转变以及社会的进步等不断进行调整，这也就要求家长的学习和成长必须是持续的，家长们需要不断更新、完善自己的人生地图。因此，家庭教育也被赋予了新的时代内涵，家庭教育不再是家长对孩子施加影响的一种单向教育活动，而是家庭成员间特别是父母与子女的一种相互学习、相互促进的双向教育活动，家庭教育不再只将促进孩子的成长成才作为唯一的出发点和落脚点，孩子也不再是家庭中的唯一受教育对象。</w:t>
      </w:r>
    </w:p>
    <w:p w14:paraId="667DC70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2.国家</w:t>
      </w:r>
    </w:p>
    <w:p w14:paraId="0B9E897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正如《家庭教育促进法》第二章第十七条中所提到的“未成年的父母或者其他监护人实施家庭教育时，应当相互促进，与子女共同成长”，也就是说新时代的家庭教育重点强调了家庭全体成员应共学互学、共生共长;强调家庭教育首先是对家长的教育，若要孩子天天向上，家长先要好好学习，然后才是亲子教育;强调家庭成员应基于彼此尊重、相互平等、相互了解的原则，通过相互支持、沟通对话来认识与解决问题，实现孩子和家长的共同进步与成长，并构建一种具有知识共享特征的学习共同体。</w:t>
      </w:r>
    </w:p>
    <w:p w14:paraId="3936F069">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2023年5月，习近平总书记在中共中央政治局第五次集体学习时强调，“要建设全民终身学习的学习型社会、学习型大国”。建设学习型社会、学习型大国，是建设教育强国的重要方面。教育部印发的《学习型社会建设重点任务》明确提出，调动社会上一切可利用的学习资源，打通家庭教育、学校教育、社会教育各环节，完善政府统筹、教育牵头、部门协同、社会参与的全民终身学习推进机制，构建网络化、数字化、个性化、终身化的教育体系。家庭是社会的基本细胞，家庭对个人发展影响最早、最久也最为深远，家长首先要践行终身学习理念。</w:t>
      </w:r>
    </w:p>
    <w:p w14:paraId="7932247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3.成人自身</w:t>
      </w:r>
    </w:p>
    <w:p w14:paraId="7C16B70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马斯洛的需要层次理论认为，学习和求知是人类的一种基本需要，还是一种高级的成长性需要。学习在人生的任何阶段都是一种积极的经历，学业的结束并不代表学习的终止，成年后仍旧需要学习新的技能来适应工作和生活。成人学习是当今世界各种层次和形式的学习中最多样化、最激烈和最迅速扩展的一部分。</w:t>
      </w:r>
    </w:p>
    <w:p w14:paraId="4E60121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4.家长角色</w:t>
      </w:r>
    </w:p>
    <w:p w14:paraId="3D222062">
      <w:pPr>
        <w:keepNext w:val="0"/>
        <w:keepLines w:val="0"/>
        <w:pageBreakBefore w:val="0"/>
        <w:numPr>
          <w:ilvl w:val="0"/>
          <w:numId w:val="0"/>
        </w:numPr>
        <w:kinsoku/>
        <w:wordWrap/>
        <w:overflowPunct/>
        <w:topLinePunct w:val="0"/>
        <w:autoSpaceDE/>
        <w:autoSpaceDN/>
        <w:bidi w:val="0"/>
        <w:adjustRightInd/>
        <w:snapToGrid/>
        <w:spacing w:line="360" w:lineRule="auto"/>
        <w:ind w:firstLine="42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孩子在不同的年龄段对家长的需求也有所不同，如：0-3岁每时每刻关注他；3-6岁诚心诚意陪伴他；6-12岁切切实实喜欢他；青春期，实实在在相信他。家长需要面对真实、 具体且处于快速发展中的孩子，如果不学习，是无法胜任这一角色的。家长学习的目的是为了解决养育子女过程中的现实问题，适应子女成长发展的规律。</w:t>
      </w:r>
    </w:p>
    <w:p w14:paraId="0E4F15A9">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二、什么是终身学习</w:t>
      </w:r>
    </w:p>
    <w:p w14:paraId="3675D03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终身学习思想是法国保罗▪朗格朗1965年在联合国大会提出的，许多国家对此思想给予高度关注。终身学习是对于人的一生成长提出的，而人的生存是一个无止境的完善过程和变化过程，因此，我们家长更需要有终身学习的观念。</w:t>
      </w:r>
    </w:p>
    <w:p w14:paraId="2AE06D35">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于家庭教育而言，“终身学习”是指家长为适应孩子发展和实现个体发展的需要，贯穿于人的一生的，持续的学习过程。即我们所常说的“活到老学到老”或者“学无止境”。在家庭教育背景下，终身学习理念得以产生，那是因为孩子的成长是由生命身体与心理不断变化过程的规律决定的。终身学习启示我们树立终身教育思想，要使孩子学会健康成长，家长要有不断学习的习惯，要用发展的、动态的眼光看待孩子。</w:t>
      </w:r>
    </w:p>
    <w:p w14:paraId="3BF6ED9A">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三、怎么做</w:t>
      </w:r>
    </w:p>
    <w:p w14:paraId="551E251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1.教育孩子必先了解孩子。（播放复旦大学沈奕斐教授视频）</w:t>
      </w:r>
    </w:p>
    <w:p w14:paraId="27F81E8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2.要求孩子必先以身作则。</w:t>
      </w:r>
    </w:p>
    <w:p w14:paraId="37FE97B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家庭是孩子的第一所学校，家长是孩子的第一任老师。这是大家普遍能够接受的观点。就家庭教育的意义来说，它是长根的教育。非洲大陆有一种</w:t>
      </w:r>
      <w:r>
        <w:rPr>
          <w:rFonts w:hint="eastAsia" w:ascii="宋体" w:hAnsi="宋体" w:eastAsia="宋体" w:cs="宋体"/>
          <w:color w:val="000000"/>
          <w:sz w:val="24"/>
          <w:szCs w:val="24"/>
          <w:lang w:val="en-US" w:eastAsia="zh-CN"/>
        </w:rPr>
        <w:t>植物尖毛草，每年雨季之前长势缓慢，在很长一段时间，仅仅露出地面几厘米，雨季</w:t>
      </w:r>
      <w:r>
        <w:rPr>
          <w:rFonts w:hint="eastAsia" w:ascii="宋体" w:hAnsi="宋体" w:eastAsia="宋体" w:cs="宋体"/>
          <w:sz w:val="24"/>
          <w:szCs w:val="24"/>
          <w:lang w:val="en-US" w:eastAsia="zh-CN"/>
        </w:rPr>
        <w:t>来临时，开始疯狂生长，成为非洲植物之王。后来，有人“刨根问底”，结果发现，它的根部长达28米。于是人们终于明白，在开始的一段时间，它都在默默无闻地打基础，基础打牢之后便一发不可收拾。由此，我想到了家庭教育，在人的一生当中，家庭教育其实也是长根的教育，所谓三岁看大，七岁看老，说的就是这个道理。 </w:t>
      </w:r>
    </w:p>
    <w:p w14:paraId="3FAED9B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sz w:val="24"/>
          <w:szCs w:val="24"/>
          <w:lang w:val="en-US" w:eastAsia="zh-CN"/>
        </w:rPr>
        <w:t>父母对孩子的影响耳濡目染，家庭对孩子影响潜移默化。我们总是习惯于对孩子提出各种各样的要求，而忽略了身教重于言教的简单道理。须知，模仿是孩子的天性。父母是孩子的终身持股人，而学校是孩子阶段性持股人。因此，家长要注意自己的言谈举止，一言一</w:t>
      </w:r>
      <w:r>
        <w:rPr>
          <w:rFonts w:hint="eastAsia" w:ascii="宋体" w:hAnsi="宋体" w:eastAsia="宋体" w:cs="宋体"/>
          <w:color w:val="000000"/>
          <w:sz w:val="24"/>
          <w:szCs w:val="24"/>
          <w:lang w:val="en-US" w:eastAsia="zh-CN"/>
        </w:rPr>
        <w:t>行。家长是原件，孩子是复印件，复印件的质量取决于原件的质量。因此，提高家长素质是家庭教育的核心要求。</w:t>
      </w:r>
    </w:p>
    <w:p w14:paraId="0F339E9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孩子就是家长的一面镜子，家长素质决定孩子素质！我们都没做到，凭什么去要求孩子？案例：雨天商场门口一年轻时尚的母亲阻止孩子捡拾掉在地上的纸巾。（拓展：5天学校教育+2天家庭教育=0）刚刚讲的案例属于卫生习惯方面的，诸如此类的还有：随地吐痰、乱扔果皮纸屑瓜子壳......家长要为孩子树立良好的榜样。</w:t>
      </w:r>
    </w:p>
    <w:p w14:paraId="77103FC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除此之外，在文明礼仪习惯，我们家长也应该为孩子做出良好示范。如：与孩子对话多采用平等语气，不要用命令的口吻。</w:t>
      </w:r>
      <w:r>
        <w:rPr>
          <w:rFonts w:hint="eastAsia" w:ascii="宋体" w:hAnsi="宋体" w:eastAsia="宋体" w:cs="宋体"/>
          <w:sz w:val="24"/>
          <w:szCs w:val="24"/>
          <w:lang w:val="en-US" w:eastAsia="zh-CN"/>
        </w:rPr>
        <w:t>请孩子做事，多用商量的语气，多说“请”字，将“谢谢”常挂嘴边。久而久之，孩子在和其他人在玩耍和交流时也就顺口会说“请”和“谢谢”了，也学会用商量的口吻和小伙伴们交流了，这样会减少与别人发生摩擦的机会，在无形中为孩子搭建起了一个友好、和谐的交往</w:t>
      </w:r>
      <w:r>
        <w:rPr>
          <w:rFonts w:hint="eastAsia" w:ascii="宋体" w:hAnsi="宋体" w:eastAsia="宋体" w:cs="宋体"/>
          <w:color w:val="000000"/>
          <w:sz w:val="24"/>
          <w:szCs w:val="24"/>
          <w:lang w:val="en-US" w:eastAsia="zh-CN"/>
        </w:rPr>
        <w:t>环境。家人之间对话也是如此。尤其是爸爸妈妈在与爷爷奶奶交流时的语气和用词，很容易被孩子模仿。俗话说：种瓜得瓜、种豆得豆，你现在尊重、孝顺父母，将来你的孩子也一定会很尊重、孝敬你。</w:t>
      </w:r>
    </w:p>
    <w:p w14:paraId="6BC038B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作息时间：如玩手机、看电视、耍电脑的时间要有节制，家长不要经常半夜三更、通宵达旦的玩耍；午睡和晚睡时间尽量固定，让孩子形成到点就睡觉，到点想睡觉的习惯，最好是父母和孩子同时睡觉。</w:t>
      </w:r>
    </w:p>
    <w:p w14:paraId="2F6A636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否则，孩子会很好奇，他在睡觉时，爸爸妈妈在干什么呢？如果确实有工作需要赶，作为父母要给孩子讲清楚，不能敷衍了事。如：爸爸今天单位的工作还没做完，为了能照顾你，只能暂时带回家来做，你睡吧，爸爸就在旁边......如果此时，孩子问明天做不行吗？你可以给他讲今日事今日毕的道理，当然你也可以暂时放下手中的工作，对他说：为了宝贝当然可以呀！然后陪他一起睡，等他睡着后再做吧！</w:t>
      </w:r>
    </w:p>
    <w:p w14:paraId="0AEB422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lang w:val="en-US" w:eastAsia="zh-CN"/>
        </w:rPr>
        <w:t>饮食习惯：家长在饮食方面的习</w:t>
      </w:r>
      <w:r>
        <w:rPr>
          <w:rFonts w:hint="eastAsia" w:ascii="宋体" w:hAnsi="宋体" w:eastAsia="宋体" w:cs="宋体"/>
          <w:sz w:val="24"/>
          <w:szCs w:val="24"/>
          <w:lang w:val="en-US" w:eastAsia="zh-CN"/>
        </w:rPr>
        <w:t>惯和语言，对孩子有很大的影响，如果家长经常吃食物或者孩子面前说这些菜没有味道，那么孩子见到家长都不喜欢了，他自己也不会喜欢吃的。孩子挑食，家长百依百顺，这样就造成了孩子偏食的毛病了，所以家长无论如何也不能在孩子面前表露出对食物的不喜爱，这样会更加造成孩子对食物的厌恶感。</w:t>
      </w:r>
    </w:p>
    <w:p w14:paraId="0FEC288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总之，儿童阶段是养成良好习惯的重要时期，如果孩子在此阶段养成了良好的卫生、文明礼仪、作息及饮食等习惯，将会受益终身。反之，以后要改正就很困难。所以，作为家长的我们，不仅要帮助孩子养成良好习惯，更要以身作则，为孩子做好上述行为习惯的终身示范。</w:t>
      </w:r>
    </w:p>
    <w:p w14:paraId="2C58EFF9">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3.提升孩子必先提升自己。</w:t>
      </w:r>
    </w:p>
    <w:p w14:paraId="76027DAF">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（一）提升自己的关键在于终身学习！</w:t>
      </w:r>
    </w:p>
    <w:p w14:paraId="69A8906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家长应终身学习跟上时代步伐，才能与孩子成长的节奏始终保持在同一个频道。</w:t>
      </w:r>
    </w:p>
    <w:p w14:paraId="2C0132A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 xml:space="preserve">信息瞬息万变举例：现代人和古人们获取信息量对比。    </w:t>
      </w:r>
    </w:p>
    <w:p w14:paraId="18F62EA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现代人1天≥古人1辈子    2G-3G-4G-5G……</w:t>
      </w:r>
    </w:p>
    <w:p w14:paraId="6377961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选择越来越多元化举例：</w:t>
      </w:r>
    </w:p>
    <w:p w14:paraId="0DBF6EE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2019安徽亳州一中8名学生集体放弃清华北大</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（清晰的学业理想）</w:t>
      </w:r>
    </w:p>
    <w:p w14:paraId="35DE35F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警察学校的报考热度持续攀升，录取分数线也是水涨船高。（严峻的就业形势下的）</w:t>
      </w:r>
    </w:p>
    <w:p w14:paraId="04D9345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育人理念在不断发展</w:t>
      </w:r>
    </w:p>
    <w:p w14:paraId="774F268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不再是“黄金棍子出好人”的时代，学校的体罚式教育已被明令禁止。</w:t>
      </w:r>
    </w:p>
    <w:p w14:paraId="1733A9B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现代儿童的变化：想的越来越多，懂得越来越多，单子越来越大。</w:t>
      </w:r>
    </w:p>
    <w:p w14:paraId="256A6AC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例子：五年级作文《惜别》一男生没写，说没有这个经验，还说做好了死亡的准备！（预设到了老师、家长的批评，但有表达了自己的不畏惧）</w:t>
      </w:r>
    </w:p>
    <w:p w14:paraId="7605148A">
      <w:pPr>
        <w:keepNext w:val="0"/>
        <w:keepLines w:val="0"/>
        <w:pageBreakBefore w:val="0"/>
        <w:numPr>
          <w:ilvl w:val="0"/>
          <w:numId w:val="2"/>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提升孩子的关键在于懂得放手</w:t>
      </w:r>
    </w:p>
    <w:p w14:paraId="377DAAA7">
      <w:pPr>
        <w:keepNext w:val="0"/>
        <w:keepLines w:val="0"/>
        <w:pageBreakBefore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举例：攥在手中的沙子，攥得越紧沙子越少，越用力攥掉的越多......</w:t>
      </w:r>
    </w:p>
    <w:p w14:paraId="762DB65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放手是父母对孩子最深的爱</w:t>
      </w:r>
    </w:p>
    <w:p w14:paraId="03DCBA1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举例：看过《动物世界》的爸爸妈妈都知道：猎豹妈妈在小猎豹长大后，自己会在离它不远的地方另找一块地方生活；鹰妈妈在小鹰刚会爬行的时候，把它推下悬崖，逼它飞翔；狮妈妈在小狮子成年后，残忍地把它驱逐出领地，让它长成真正的雄狮。</w:t>
      </w:r>
    </w:p>
    <w:p w14:paraId="139C58D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狠心“放手”是一种爱，动物尚且如此，人更应该这样。</w:t>
      </w:r>
    </w:p>
    <w:p w14:paraId="0E1FE4E7">
      <w:pPr>
        <w:keepNext w:val="0"/>
        <w:keepLines w:val="0"/>
        <w:pageBreakBefore w:val="0"/>
        <w:numPr>
          <w:ilvl w:val="0"/>
          <w:numId w:val="0"/>
        </w:numPr>
        <w:kinsoku/>
        <w:wordWrap/>
        <w:overflowPunct/>
        <w:topLinePunct w:val="0"/>
        <w:autoSpaceDE/>
        <w:autoSpaceDN/>
        <w:bidi w:val="0"/>
        <w:adjustRightInd/>
        <w:snapToGrid/>
        <w:spacing w:line="360" w:lineRule="auto"/>
        <w:ind w:left="210" w:leftChars="0" w:firstLine="240" w:firstLineChars="1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放手孩子才能飞得更高</w:t>
      </w:r>
    </w:p>
    <w:p w14:paraId="0865975F">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每个孩子从呱呱坠地时，都是一张白纸，是谁在上面画上最美丽的第一笔，是我们父母。所以，当我们在孩子身上看到的问题，尤其是幼儿期孩子身上的问题，其实是我们自己问题的外在投射。所以，从本质上来讲，不存在有问题的孩子，只存在有问题的家长。</w:t>
      </w:r>
    </w:p>
    <w:p w14:paraId="365E2D8D">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不知在座的各位是否有这样的感受。当我们觉得孩子的问题越多时，其实我们内心越恐惧；反之，我们越恐惧，孩子的问题似乎更多。这是一个恶性循环。</w:t>
      </w:r>
    </w:p>
    <w:p w14:paraId="047F7594">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何我们会恐惧？因为我们想控制孩子！希望孩子长成我们心目中的样子！请问，你知道什么样的人生道路对他是最好的吗？我想我们任何一位当家长的心中都是没底的。与其这样，为何不给他一片天地，让他自由天然的成长，就像一匹小马驹在辽阔的草原上一样！</w:t>
      </w:r>
    </w:p>
    <w:p w14:paraId="47BDA727">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所以，我认为我们应该给孩子适当放手。</w:t>
      </w:r>
    </w:p>
    <w:p w14:paraId="0F9DBF12">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适当放手，让孩子做自己能做的事，如：个人穿戴、个人卫生、洗洗碗筷、整理物品....</w:t>
      </w:r>
    </w:p>
    <w:p w14:paraId="7B21703A">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适当放手，让他自己去选择，如：购物、就餐、兴趣班......（强调：自己选择的事就得对自己负责，不能半途而废，不能这山望那山高。）</w:t>
      </w:r>
    </w:p>
    <w:p w14:paraId="2CAB563A">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适当放手，让他自己去解决。孩子成长过程中难免不和其他孩子产生冲突，解决冲突的过程，正是孩子健康成长、走向成熟的过程。家长可以加强引导，鼓励孩子去面对，但尽量不直接参与解决。</w:t>
      </w:r>
    </w:p>
    <w:p w14:paraId="47D6C5F8">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适当放手，让他自己去安排，如周末和假期怎么过、和谁一起过？时间怎么安排等等。</w:t>
      </w:r>
    </w:p>
    <w:p w14:paraId="6000F5A3">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这里所谓的放手，并非是让其毫无边际的生长，而是尽可能为其营造足够的自由成长的空间。</w:t>
      </w:r>
    </w:p>
    <w:p w14:paraId="3E30809F">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而这个空间能有多大，则取决于父母，取决于父母的格局！</w:t>
      </w:r>
    </w:p>
    <w:p w14:paraId="7943BC61">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宋体" w:hAnsi="宋体" w:eastAsia="宋体" w:cs="宋体"/>
          <w:color w:val="000000"/>
          <w:sz w:val="24"/>
          <w:szCs w:val="24"/>
          <w:lang w:val="en-US" w:eastAsia="zh-CN"/>
        </w:rPr>
      </w:pPr>
      <w:r>
        <w:rPr>
          <w:rFonts w:hint="eastAsia" w:ascii="宋体" w:hAnsi="宋体" w:eastAsia="宋体" w:cs="宋体"/>
          <w:sz w:val="24"/>
          <w:szCs w:val="24"/>
          <w:lang w:val="en-US" w:eastAsia="zh-CN"/>
        </w:rPr>
        <w:t>如</w:t>
      </w:r>
      <w:r>
        <w:rPr>
          <w:rFonts w:hint="eastAsia" w:ascii="宋体" w:hAnsi="宋体" w:eastAsia="宋体" w:cs="宋体"/>
          <w:color w:val="000000"/>
          <w:sz w:val="24"/>
          <w:szCs w:val="24"/>
          <w:lang w:val="en-US" w:eastAsia="zh-CN"/>
        </w:rPr>
        <w:t>果，我们的父母都是怀着学习的心态和孩子共同成长的话，这个空间将会是无限大......</w:t>
      </w:r>
    </w:p>
    <w:p w14:paraId="2EC3EE6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这里推荐一些学习资源</w:t>
      </w:r>
      <w:r>
        <w:rPr>
          <w:rFonts w:hint="eastAsia" w:ascii="宋体" w:hAnsi="宋体" w:cs="宋体"/>
          <w:color w:val="000000"/>
          <w:sz w:val="24"/>
          <w:szCs w:val="24"/>
          <w:lang w:val="en-US" w:eastAsia="zh-CN"/>
        </w:rPr>
        <w:t>：</w:t>
      </w:r>
    </w:p>
    <w:p w14:paraId="2D4C6045">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《正面管教》教会我们温和而坚定。</w:t>
      </w:r>
    </w:p>
    <w:p w14:paraId="2C97B7F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《心理抚养》作者李玫瑾教授是研究犯罪心理学的，从一些案例讲述了心理抚养比物质抚养更重要。对父母的警示作用比较大。</w:t>
      </w:r>
    </w:p>
    <w:p w14:paraId="498B21C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《陪孩子走过小学六年》</w:t>
      </w:r>
      <w:r>
        <w:rPr>
          <w:rFonts w:hint="eastAsia" w:ascii="宋体" w:hAnsi="宋体" w:cs="宋体"/>
          <w:color w:val="000000"/>
          <w:sz w:val="24"/>
          <w:szCs w:val="24"/>
          <w:lang w:val="en-US" w:eastAsia="zh-CN"/>
        </w:rPr>
        <w:t>：</w:t>
      </w:r>
    </w:p>
    <w:p w14:paraId="660D735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lang w:val="en-US" w:eastAsia="zh-CN"/>
        </w:rPr>
        <w:t>作者像邻家姐姐一般，叙述</w:t>
      </w:r>
      <w:r>
        <w:rPr>
          <w:rFonts w:hint="eastAsia" w:ascii="宋体" w:hAnsi="宋体" w:eastAsia="宋体" w:cs="宋体"/>
          <w:sz w:val="24"/>
          <w:szCs w:val="24"/>
          <w:lang w:val="en-US" w:eastAsia="zh-CN"/>
        </w:rPr>
        <w:t>着她与女儿在小学六年面对的很多事情，几乎也是我们会遇到的日常，娓娓道来的文字，很暖心，能给我们带来育儿上的思考。</w:t>
      </w:r>
    </w:p>
    <w:p w14:paraId="3B4CF2F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印象最深的一点：孩子周末的时候，作者都是安排家庭日活动，去动物园、博物馆，或者爬山之类，不给孩子额外的学习负担，也不上任何课外课。这一点我还是蛮佩服的。在这么卷的时代，不利用周末给孩子添砖加瓦，好像做父母的也很心慌，这大概是我们受大环境“荼毒’太深了罢。</w:t>
      </w:r>
    </w:p>
    <w:p w14:paraId="6DD8E02C">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这本书中另外一点让我很认同的是，阅读习惯的培养。作者经常带她女儿去泡书店，家里也会给她挑选好适龄的书籍以供阅读，同时父母双方在家也是经常处于阅读状态。在这种氛围下，她的女儿慢慢养成了自主阅读、痴迷阅读的好习惯，知识面不断拓宽，作文也是才思敏捷。</w:t>
      </w:r>
    </w:p>
    <w:p w14:paraId="4BF053F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书籍带给人的好处，是不能用言语去说教的，孩子只有自己从书中获得了满足和快乐，才会自动自觉地爱上书籍，爱上阅读。我们做父母的一方面是要给孩子提供一个有书香氛围的环境，让他可以接触到书籍的芬芳另一方面，我们需以身作则。</w:t>
      </w:r>
    </w:p>
    <w:p w14:paraId="39AD4C1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sz w:val="24"/>
          <w:szCs w:val="24"/>
          <w:lang w:val="en-US" w:eastAsia="zh-CN"/>
        </w:rPr>
        <w:t>如果我们天天看着电视，刷着手机，然后念叨孩子不去阅读，就不怪孩子冷不丁</w:t>
      </w:r>
      <w:r>
        <w:rPr>
          <w:rFonts w:hint="eastAsia" w:ascii="宋体" w:hAnsi="宋体" w:eastAsia="宋体" w:cs="宋体"/>
          <w:color w:val="000000"/>
          <w:sz w:val="24"/>
          <w:szCs w:val="24"/>
          <w:lang w:val="en-US" w:eastAsia="zh-CN"/>
        </w:rPr>
        <w:t>给你反驳一句“你为什么可以看电视、刷手机，我为什么不行?”相反，如果我们也痴迷阅读，孩子或许也能更容易走进书籍的世界。</w:t>
      </w:r>
    </w:p>
    <w:p w14:paraId="1FCE4CC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纪录片《他乡的童年》 导演周轶君是战地记者出身。她走访了芬兰、日本、印度、以色列、英国和中国六个国家，试图探寻教育的传统和未来。</w:t>
      </w:r>
    </w:p>
    <w:p w14:paraId="09A35E3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lang w:val="en-US" w:eastAsia="zh-CN"/>
        </w:rPr>
        <w:t>她说走了这一圈，得到最重要的一个感悟就是在孩子面前一定要控制好情绪。因为那种突然间一下子爆发出来的情绪</w:t>
      </w:r>
      <w:r>
        <w:rPr>
          <w:rFonts w:hint="eastAsia" w:ascii="宋体" w:hAnsi="宋体" w:eastAsia="宋体" w:cs="宋体"/>
          <w:sz w:val="24"/>
          <w:szCs w:val="24"/>
          <w:lang w:val="en-US" w:eastAsia="zh-CN"/>
        </w:rPr>
        <w:t>，你后头再跟他说多少的对不起，都没有用。你看孩子默不作声，好多东西都是在他心里，而且最重要的是孩子小时候怎么被对待的，他大了就知道怎么对待别人。</w:t>
      </w:r>
    </w:p>
    <w:p w14:paraId="0693DD5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听到这里，大家一定也是觉得肩上蛮有压力的。觉得当父母好不容易呀！这里，我也想送各位爸爸妈妈们一个词来宽慰下大家—</w:t>
      </w:r>
      <w:r>
        <w:rPr>
          <w:rFonts w:hint="eastAsia" w:ascii="宋体" w:hAnsi="宋体" w:eastAsia="宋体" w:cs="宋体"/>
          <w:color w:val="000000"/>
          <w:sz w:val="24"/>
          <w:szCs w:val="24"/>
          <w:lang w:val="en-US" w:eastAsia="zh-CN"/>
        </w:rPr>
        <w:t>—平衡：</w:t>
      </w:r>
      <w:r>
        <w:rPr>
          <w:rFonts w:hint="eastAsia" w:ascii="宋体" w:hAnsi="宋体" w:eastAsia="宋体" w:cs="宋体"/>
          <w:sz w:val="24"/>
          <w:szCs w:val="24"/>
          <w:lang w:val="en-US" w:eastAsia="zh-CN"/>
        </w:rPr>
        <w:t>平衡好照顾者和孩子之间的利益平衡</w:t>
      </w:r>
      <w:r>
        <w:rPr>
          <w:rFonts w:hint="eastAsia" w:ascii="宋体" w:hAnsi="宋体" w:cs="宋体"/>
          <w:sz w:val="24"/>
          <w:szCs w:val="24"/>
          <w:lang w:val="en-US" w:eastAsia="zh-CN"/>
        </w:rPr>
        <w:t>。</w:t>
      </w:r>
    </w:p>
    <w:p w14:paraId="716E1F2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在的教育常常只照顾孩子的利益，不太考虑父母到底能不能做到。比如：为了孩子好，妈妈就应该就很精细的早饭，营养搭配的要很好，回到家里永远能保持情绪的稳定，可是父母也是人，做不到这么完美。好的家庭教育，首先应该照顾者是舒服的，然后被照顾者才是舒服的。</w:t>
      </w:r>
    </w:p>
    <w:p w14:paraId="12235FA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只要大家有终身学习的理念，适当学习并落实部分，相信给孩子内心带来的改变将是无穷的。</w:t>
      </w:r>
    </w:p>
    <w:p w14:paraId="0242BB4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祝愿：我们做父母的都能好好学习！所以孩子们都能天天向上！</w:t>
      </w:r>
    </w:p>
    <w:p w14:paraId="448E6FEA">
      <w:pPr>
        <w:numPr>
          <w:ilvl w:val="0"/>
          <w:numId w:val="0"/>
        </w:numPr>
        <w:spacing w:line="360" w:lineRule="auto"/>
        <w:ind w:leftChars="0" w:firstLine="480" w:firstLineChars="200"/>
        <w:rPr>
          <w:rFonts w:hint="eastAsia" w:ascii="宋体" w:hAnsi="宋体" w:eastAsia="宋体" w:cs="宋体"/>
          <w:sz w:val="24"/>
          <w:szCs w:val="24"/>
          <w:lang w:eastAsia="zh-CN"/>
        </w:rPr>
      </w:pPr>
    </w:p>
    <w:p w14:paraId="3EA8764D">
      <w:pPr>
        <w:spacing w:line="360" w:lineRule="auto"/>
        <w:ind w:firstLine="480" w:firstLineChars="200"/>
        <w:rPr>
          <w:rFonts w:hint="eastAsia" w:ascii="宋体" w:hAnsi="宋体" w:eastAsia="宋体" w:cs="宋体"/>
          <w:sz w:val="24"/>
          <w:szCs w:val="24"/>
          <w:lang w:val="en-US" w:eastAsia="zh-CN"/>
        </w:rPr>
      </w:pPr>
    </w:p>
    <w:p w14:paraId="05F49D79">
      <w:pPr>
        <w:spacing w:line="360" w:lineRule="auto"/>
        <w:jc w:val="center"/>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综合融通视角下学生校园活动的整体变革</w:t>
      </w:r>
    </w:p>
    <w:p w14:paraId="6892339B">
      <w:pPr>
        <w:spacing w:line="360" w:lineRule="auto"/>
        <w:jc w:val="center"/>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常州市新北区新桥实验小学 苗小芬</w:t>
      </w:r>
    </w:p>
    <w:p w14:paraId="61A72609">
      <w:pPr>
        <w:spacing w:line="360" w:lineRule="auto"/>
        <w:ind w:firstLine="560"/>
        <w:jc w:val="left"/>
        <w:rPr>
          <w:rFonts w:hint="eastAsia"/>
          <w:sz w:val="24"/>
          <w:szCs w:val="24"/>
          <w:lang w:val="en-US" w:eastAsia="zh-CN"/>
        </w:rPr>
      </w:pPr>
      <w:r>
        <w:rPr>
          <w:rFonts w:hint="eastAsia"/>
          <w:sz w:val="24"/>
          <w:szCs w:val="24"/>
          <w:lang w:val="en-US" w:eastAsia="zh-CN"/>
        </w:rPr>
        <w:t>李家成教授在《班级日常生活重建中的学生发展》中指出：班级日常生活一旦聚焦真实的世界，则一切都是融为一体的，且滚滚向前，每一天、每一个学生，都处在具体、综合、变动之中。这就要求班主任以综合融通的方式建设班级，尊重班级日常生活的无限丰富性和生长性，形成富有生命活力的班级日常生活的内容。</w:t>
      </w:r>
    </w:p>
    <w:p w14:paraId="0E744CE3">
      <w:pPr>
        <w:spacing w:line="360" w:lineRule="auto"/>
        <w:ind w:firstLine="560"/>
        <w:jc w:val="left"/>
        <w:rPr>
          <w:rFonts w:hint="eastAsia"/>
          <w:sz w:val="24"/>
          <w:szCs w:val="24"/>
          <w:lang w:val="en-US" w:eastAsia="zh-CN"/>
        </w:rPr>
      </w:pPr>
      <w:r>
        <w:rPr>
          <w:rFonts w:hint="eastAsia"/>
          <w:sz w:val="24"/>
          <w:szCs w:val="24"/>
          <w:lang w:val="en-US" w:eastAsia="zh-CN"/>
        </w:rPr>
        <w:t>而传统德育更强调外在社会对儿童的要求，忽略了儿童自身成长的真实诉求。那么，就需要变革传统德育的惯性，要将校园内学生的学科学习、课外活动、班级日常、人际交往、校外生活等有机融合起来，构建综合融通校园生活的德育生态，从而来促进学生生命的真实成长。</w:t>
      </w:r>
    </w:p>
    <w:p w14:paraId="6C0503C4">
      <w:pPr>
        <w:spacing w:line="360" w:lineRule="auto"/>
        <w:ind w:firstLine="480" w:firstLineChars="200"/>
        <w:jc w:val="left"/>
        <w:rPr>
          <w:rFonts w:hint="eastAsia"/>
          <w:sz w:val="24"/>
          <w:szCs w:val="24"/>
          <w:lang w:val="en-US" w:eastAsia="zh-CN"/>
        </w:rPr>
      </w:pPr>
      <w:r>
        <w:rPr>
          <w:rFonts w:hint="eastAsia"/>
          <w:sz w:val="24"/>
          <w:szCs w:val="24"/>
          <w:lang w:val="en-US" w:eastAsia="zh-CN"/>
        </w:rPr>
        <w:t>综合融通，就在于丰富校园活动形式，实现目标的螺旋递增，资源的跨界整合内涵的多元诠释。同时也让学生在真实情境中，将学知、做事、做人融合起来，建立人与自然、人与他人、人与社会、人与自我的关系，从而发展成为一个整体性的人。学生活动在综合融通中不断提升生命质感。</w:t>
      </w:r>
    </w:p>
    <w:p w14:paraId="67F42491">
      <w:pPr>
        <w:spacing w:line="360" w:lineRule="auto"/>
        <w:ind w:firstLine="2564" w:firstLineChars="1064"/>
        <w:jc w:val="left"/>
        <w:rPr>
          <w:rFonts w:hint="default"/>
          <w:b/>
          <w:bCs/>
          <w:sz w:val="24"/>
          <w:szCs w:val="24"/>
          <w:lang w:val="en-US" w:eastAsia="zh-CN"/>
        </w:rPr>
      </w:pPr>
      <w:r>
        <w:rPr>
          <w:rFonts w:hint="eastAsia"/>
          <w:b/>
          <w:bCs/>
          <w:sz w:val="24"/>
          <w:szCs w:val="24"/>
          <w:lang w:val="en-US" w:eastAsia="zh-CN"/>
        </w:rPr>
        <w:t>融主题强内涵  丰厚活动载体群</w:t>
      </w:r>
    </w:p>
    <w:p w14:paraId="498742D7">
      <w:pPr>
        <w:spacing w:line="360" w:lineRule="auto"/>
        <w:ind w:firstLine="560"/>
        <w:jc w:val="left"/>
        <w:rPr>
          <w:rFonts w:hint="eastAsia"/>
          <w:sz w:val="24"/>
          <w:szCs w:val="24"/>
          <w:lang w:val="en-US" w:eastAsia="zh-CN"/>
        </w:rPr>
      </w:pPr>
      <w:r>
        <w:rPr>
          <w:rFonts w:hint="eastAsia"/>
          <w:sz w:val="24"/>
          <w:szCs w:val="24"/>
          <w:lang w:val="en-US" w:eastAsia="zh-CN"/>
        </w:rPr>
        <w:t>学校将诗歌文化节、体育文化节这两大盛事统称为儿童文化节。每一届儿童文化节的活动主题的选择融社会热点、实事政治、教育前瞻等话题，实现同频共振。</w:t>
      </w:r>
    </w:p>
    <w:p w14:paraId="0CE1A56C">
      <w:pPr>
        <w:spacing w:line="360" w:lineRule="auto"/>
        <w:ind w:firstLine="560"/>
        <w:jc w:val="left"/>
        <w:rPr>
          <w:rFonts w:hint="eastAsia"/>
          <w:sz w:val="24"/>
          <w:szCs w:val="24"/>
          <w:lang w:val="en-US" w:eastAsia="zh-CN"/>
        </w:rPr>
      </w:pPr>
      <w:r>
        <w:rPr>
          <w:rFonts w:hint="eastAsia"/>
          <w:sz w:val="24"/>
          <w:szCs w:val="24"/>
          <w:lang w:val="en-US" w:eastAsia="zh-CN"/>
        </w:rPr>
        <w:t>如在第十四届体育文化节中融入劳动教育主题，以“动”起来，秀出最棒的自己为主题，着力培养爱劳动、会运动的时代少年。第十五届体育文化节融“冬奥会”，新小紫藤娃用自己的方式弘扬冬奥精神、学习冬奥知识，强健体魄。习近平总书记在党的二十大报告中指出：加快青少年体育工作，促进群众体育和竞技体育全面发展，加快建设体育强国。燃体育之火，扬爱国之魂。第十六届体育文化节的主题便应运而生，共筑强国梦，运动向未来。亚运落帷幕，精神永流传。为深化五育融合，传承亚运精神，第十七届体育文化节“扬亚运精神，展少年风采”为主题开展。</w:t>
      </w:r>
    </w:p>
    <w:p w14:paraId="2A624FDB">
      <w:pPr>
        <w:spacing w:line="360" w:lineRule="auto"/>
        <w:ind w:firstLine="560"/>
        <w:jc w:val="left"/>
        <w:rPr>
          <w:rFonts w:hint="default"/>
          <w:sz w:val="24"/>
          <w:szCs w:val="24"/>
          <w:lang w:val="en-US" w:eastAsia="zh-CN"/>
        </w:rPr>
      </w:pPr>
      <w:r>
        <w:rPr>
          <w:rFonts w:hint="eastAsia"/>
          <w:sz w:val="24"/>
          <w:szCs w:val="24"/>
          <w:lang w:val="en-US" w:eastAsia="zh-CN"/>
        </w:rPr>
        <w:t>活动主题的融合</w:t>
      </w:r>
      <w:r>
        <w:rPr>
          <w:rFonts w:hint="default"/>
          <w:sz w:val="24"/>
          <w:szCs w:val="24"/>
          <w:lang w:val="en-US" w:eastAsia="zh-CN"/>
        </w:rPr>
        <w:t>丰富了校园活动形式，</w:t>
      </w:r>
      <w:r>
        <w:rPr>
          <w:rFonts w:hint="eastAsia"/>
          <w:sz w:val="24"/>
          <w:szCs w:val="24"/>
          <w:lang w:val="en-US" w:eastAsia="zh-CN"/>
        </w:rPr>
        <w:t>丰厚了活动载体，</w:t>
      </w:r>
      <w:r>
        <w:rPr>
          <w:rFonts w:hint="default"/>
          <w:sz w:val="24"/>
          <w:szCs w:val="24"/>
          <w:lang w:val="en-US" w:eastAsia="zh-CN"/>
        </w:rPr>
        <w:t>为校园文化的创新提供了源源不断的动力，同时也展示了学生的创造力和创新精神，促进了不同文化、不同思想的交流和碰撞。</w:t>
      </w:r>
    </w:p>
    <w:p w14:paraId="2AF738B5">
      <w:pPr>
        <w:spacing w:line="360" w:lineRule="auto"/>
        <w:ind w:firstLine="2323" w:firstLineChars="964"/>
        <w:jc w:val="left"/>
        <w:rPr>
          <w:rFonts w:hint="eastAsia"/>
          <w:b/>
          <w:bCs/>
          <w:sz w:val="24"/>
          <w:szCs w:val="24"/>
          <w:lang w:val="en-US" w:eastAsia="zh-CN"/>
        </w:rPr>
      </w:pPr>
      <w:r>
        <w:rPr>
          <w:rFonts w:hint="eastAsia"/>
          <w:b/>
          <w:bCs/>
          <w:sz w:val="24"/>
          <w:szCs w:val="24"/>
          <w:lang w:val="en-US" w:eastAsia="zh-CN"/>
        </w:rPr>
        <w:t>融学科拓阵地  深化全员育人制</w:t>
      </w:r>
    </w:p>
    <w:p w14:paraId="204DB82E">
      <w:pPr>
        <w:spacing w:line="360" w:lineRule="auto"/>
        <w:ind w:firstLine="480" w:firstLineChars="200"/>
        <w:jc w:val="left"/>
        <w:rPr>
          <w:rFonts w:hint="eastAsia"/>
          <w:b w:val="0"/>
          <w:bCs w:val="0"/>
          <w:sz w:val="24"/>
          <w:szCs w:val="24"/>
          <w:lang w:val="en-US" w:eastAsia="zh-CN"/>
        </w:rPr>
      </w:pPr>
      <w:r>
        <w:rPr>
          <w:rFonts w:hint="eastAsia"/>
          <w:b w:val="0"/>
          <w:bCs w:val="0"/>
          <w:sz w:val="24"/>
          <w:szCs w:val="24"/>
          <w:lang w:val="en-US" w:eastAsia="zh-CN"/>
        </w:rPr>
        <w:t>随着育人理念的传承与不断发展，我们从践行“五育并举”到倡导力行“五育融通”。通过“融通”克服“五育”之间的碎片化，形成结构化的知识与素养，是为了引导学生多维度的思考与实践，综合运动与发展“五育”。</w:t>
      </w:r>
    </w:p>
    <w:p w14:paraId="03D992ED">
      <w:pPr>
        <w:spacing w:line="360" w:lineRule="auto"/>
        <w:ind w:firstLine="560"/>
        <w:jc w:val="left"/>
        <w:rPr>
          <w:rFonts w:hint="eastAsia"/>
          <w:sz w:val="24"/>
          <w:szCs w:val="24"/>
          <w:lang w:val="en-US" w:eastAsia="zh-CN"/>
        </w:rPr>
      </w:pPr>
      <w:r>
        <w:rPr>
          <w:rFonts w:hint="eastAsia"/>
          <w:sz w:val="24"/>
          <w:szCs w:val="24"/>
          <w:lang w:val="en-US" w:eastAsia="zh-CN"/>
        </w:rPr>
        <w:t>以我校的“节气活动”为例。通过参加不同主题的学习活动，真切地感受中国二十四节气的内涵。与数学、语文、音乐、美术、科学等课程相整合，以主题性活动体验学会在生活中发现与探究，拓宽视野，增强社会责任感，提升实践能力。</w:t>
      </w:r>
    </w:p>
    <w:p w14:paraId="46F9B772">
      <w:pPr>
        <w:spacing w:line="360" w:lineRule="auto"/>
        <w:ind w:firstLine="560"/>
        <w:jc w:val="left"/>
        <w:rPr>
          <w:rFonts w:hint="eastAsia"/>
          <w:sz w:val="24"/>
          <w:szCs w:val="24"/>
          <w:lang w:val="en-US" w:eastAsia="zh-CN"/>
        </w:rPr>
      </w:pPr>
      <w:r>
        <w:rPr>
          <w:rFonts w:hint="eastAsia"/>
          <w:sz w:val="24"/>
          <w:szCs w:val="24"/>
          <w:lang w:val="en-US" w:eastAsia="zh-CN"/>
        </w:rPr>
        <w:t>（一）横向研究项目的整体序列设计</w:t>
      </w:r>
    </w:p>
    <w:p w14:paraId="10F1C304">
      <w:pPr>
        <w:spacing w:line="360" w:lineRule="auto"/>
        <w:ind w:firstLine="560"/>
        <w:jc w:val="left"/>
        <w:rPr>
          <w:rFonts w:hint="eastAsia"/>
          <w:sz w:val="24"/>
          <w:szCs w:val="24"/>
          <w:lang w:val="en-US" w:eastAsia="zh-CN"/>
        </w:rPr>
      </w:pPr>
      <w:r>
        <w:rPr>
          <w:rFonts w:hint="eastAsia"/>
          <w:sz w:val="24"/>
          <w:szCs w:val="24"/>
          <w:lang w:val="en-US" w:eastAsia="zh-CN"/>
        </w:rPr>
        <w:t>我们想在活动内容的整体设计中，突出季节的影响，形成四大主题，即春播希望、夏育缤纷、秋收喜悦、冬蕴沉思。在整个活动内容设计中，从“节气常识”、“节气文化”两大角度提出确立“自然奥秘”“农事活动”“时令养生”三大主题，作为活动必修内容进行文化普及，学科与学科之间知识相融通，学科学习与班级生活相融通，使节气课程贯穿于整个学年，引领学生成长。</w:t>
      </w:r>
    </w:p>
    <w:p w14:paraId="5B9940B4">
      <w:pPr>
        <w:spacing w:line="360" w:lineRule="auto"/>
        <w:ind w:firstLine="560"/>
        <w:jc w:val="left"/>
        <w:rPr>
          <w:rFonts w:hint="eastAsia"/>
          <w:sz w:val="24"/>
          <w:szCs w:val="24"/>
          <w:lang w:val="en-US" w:eastAsia="zh-CN"/>
        </w:rPr>
      </w:pPr>
      <w:r>
        <w:rPr>
          <w:rFonts w:hint="eastAsia"/>
          <w:sz w:val="24"/>
          <w:szCs w:val="24"/>
          <w:lang w:val="en-US" w:eastAsia="zh-CN"/>
        </w:rPr>
        <w:t>我们在整体节气研究项目的内容设计中，每个研究项目都围绕“育人价值”“内容选择”“活动方法”“活动组织”“活动评价”进行设计，注重每项活动的系统融合，并主动将各项内容的设计渗透到日常生活中，体现育人的全息渗透。</w:t>
      </w:r>
    </w:p>
    <w:p w14:paraId="3953F5D4">
      <w:pPr>
        <w:spacing w:line="360" w:lineRule="auto"/>
        <w:ind w:firstLine="560"/>
        <w:jc w:val="left"/>
        <w:rPr>
          <w:rFonts w:hint="eastAsia"/>
          <w:sz w:val="24"/>
          <w:szCs w:val="24"/>
          <w:lang w:val="en-US" w:eastAsia="zh-CN"/>
        </w:rPr>
      </w:pPr>
      <w:r>
        <w:rPr>
          <w:rFonts w:hint="eastAsia"/>
          <w:sz w:val="24"/>
          <w:szCs w:val="24"/>
          <w:lang w:val="en-US" w:eastAsia="zh-CN"/>
        </w:rPr>
        <w:t>（二）纵向目标的层次架构与推进</w:t>
      </w:r>
    </w:p>
    <w:p w14:paraId="500C5E75">
      <w:pPr>
        <w:spacing w:line="360" w:lineRule="auto"/>
        <w:ind w:firstLine="560"/>
        <w:jc w:val="left"/>
        <w:rPr>
          <w:rFonts w:hint="eastAsia"/>
          <w:sz w:val="24"/>
          <w:szCs w:val="24"/>
          <w:lang w:val="en-US" w:eastAsia="zh-CN"/>
        </w:rPr>
      </w:pPr>
      <w:r>
        <w:rPr>
          <w:rFonts w:hint="eastAsia"/>
          <w:sz w:val="24"/>
          <w:szCs w:val="24"/>
          <w:lang w:val="en-US" w:eastAsia="zh-CN"/>
        </w:rPr>
        <w:t>对节气研究项目的内容架构，除了关注横向内容的序列与过程，也要关注内容间的关联，纵向形成低、中、高不同年段的活动目标序列。</w:t>
      </w:r>
    </w:p>
    <w:p w14:paraId="72656FC9">
      <w:pPr>
        <w:spacing w:line="360" w:lineRule="auto"/>
        <w:ind w:firstLine="560"/>
        <w:jc w:val="left"/>
        <w:rPr>
          <w:rFonts w:hint="eastAsia"/>
          <w:sz w:val="24"/>
          <w:szCs w:val="24"/>
          <w:lang w:val="en-US" w:eastAsia="zh-CN"/>
        </w:rPr>
      </w:pPr>
      <w:r>
        <w:rPr>
          <w:rFonts w:hint="eastAsia"/>
          <w:sz w:val="24"/>
          <w:szCs w:val="24"/>
          <w:lang w:val="en-US" w:eastAsia="zh-CN"/>
        </w:rPr>
        <w:t>低年段主要观察结合节气特点观察昆虫、动物、植物、花卉、瓜果蔬菜、服饰、社会活动等的变化，整体感知和体验节气的文化。</w:t>
      </w:r>
    </w:p>
    <w:p w14:paraId="2181435C">
      <w:pPr>
        <w:spacing w:line="360" w:lineRule="auto"/>
        <w:ind w:firstLine="560"/>
        <w:jc w:val="left"/>
        <w:rPr>
          <w:rFonts w:hint="eastAsia"/>
          <w:sz w:val="24"/>
          <w:szCs w:val="24"/>
          <w:lang w:val="en-US" w:eastAsia="zh-CN"/>
        </w:rPr>
      </w:pPr>
      <w:r>
        <w:rPr>
          <w:rFonts w:hint="eastAsia"/>
          <w:sz w:val="24"/>
          <w:szCs w:val="24"/>
          <w:lang w:val="en-US" w:eastAsia="zh-CN"/>
        </w:rPr>
        <w:t>中年段主要抓住节气和季节时令的变化，从重民间习俗、农事活动、农谚等设计开展相关活动，尤其通过仪式体验、表演等形式关注人文领域，使内容与孩子的多学科认知相结合。</w:t>
      </w:r>
    </w:p>
    <w:p w14:paraId="1B51CA3F">
      <w:pPr>
        <w:spacing w:line="360" w:lineRule="auto"/>
        <w:ind w:firstLine="560"/>
        <w:jc w:val="left"/>
        <w:rPr>
          <w:rFonts w:hint="eastAsia"/>
          <w:sz w:val="24"/>
          <w:szCs w:val="24"/>
          <w:lang w:val="en-US" w:eastAsia="zh-CN"/>
        </w:rPr>
      </w:pPr>
      <w:r>
        <w:rPr>
          <w:rFonts w:hint="eastAsia"/>
          <w:sz w:val="24"/>
          <w:szCs w:val="24"/>
          <w:lang w:val="en-US" w:eastAsia="zh-CN"/>
        </w:rPr>
        <w:t>高年段主要抓住节气和季节时令的变化，重习俗由来、节气养生、文学艺术等，通过制作、观察和探究等实施关注科学领域，使内容与孩子的知识体验、经验系统、创造能力与关联，提升综合思维与实践能力。</w:t>
      </w:r>
    </w:p>
    <w:p w14:paraId="269A2461">
      <w:pPr>
        <w:spacing w:line="360" w:lineRule="auto"/>
        <w:ind w:firstLine="560"/>
        <w:jc w:val="left"/>
        <w:rPr>
          <w:rFonts w:hint="default"/>
          <w:sz w:val="24"/>
          <w:szCs w:val="24"/>
          <w:lang w:val="en-US" w:eastAsia="zh-CN"/>
        </w:rPr>
      </w:pPr>
      <w:r>
        <w:rPr>
          <w:rFonts w:hint="eastAsia"/>
          <w:sz w:val="24"/>
          <w:szCs w:val="24"/>
          <w:lang w:val="en-US" w:eastAsia="zh-CN"/>
        </w:rPr>
        <w:t>在活动系统实施的过程中，多学科教师的介入，育人资源的开发、动态生成、系统建构的能力不断发展，最终积淀成教师的融通智慧。</w:t>
      </w:r>
    </w:p>
    <w:p w14:paraId="3A6DB15E">
      <w:pPr>
        <w:spacing w:line="360" w:lineRule="auto"/>
        <w:ind w:firstLine="2323" w:firstLineChars="964"/>
        <w:jc w:val="left"/>
        <w:rPr>
          <w:rFonts w:hint="default"/>
          <w:b/>
          <w:bCs/>
          <w:sz w:val="24"/>
          <w:szCs w:val="24"/>
          <w:lang w:val="en-US" w:eastAsia="zh-CN"/>
        </w:rPr>
      </w:pPr>
      <w:r>
        <w:rPr>
          <w:rFonts w:hint="eastAsia"/>
          <w:b/>
          <w:bCs/>
          <w:sz w:val="24"/>
          <w:szCs w:val="24"/>
          <w:lang w:val="en-US" w:eastAsia="zh-CN"/>
        </w:rPr>
        <w:t>融资源提范式  构建协同育人圈</w:t>
      </w:r>
    </w:p>
    <w:p w14:paraId="06667A00">
      <w:pPr>
        <w:spacing w:line="360" w:lineRule="auto"/>
        <w:ind w:firstLine="480" w:firstLineChars="200"/>
        <w:jc w:val="both"/>
        <w:rPr>
          <w:rFonts w:hint="default"/>
          <w:sz w:val="24"/>
          <w:szCs w:val="24"/>
          <w:lang w:val="en-US" w:eastAsia="zh-CN"/>
        </w:rPr>
      </w:pPr>
      <w:r>
        <w:rPr>
          <w:rFonts w:hint="default"/>
          <w:sz w:val="24"/>
          <w:szCs w:val="24"/>
          <w:lang w:val="en-US" w:eastAsia="zh-CN"/>
        </w:rPr>
        <w:t>张永教授在分享“如何开展社区学习”中说到：如果说学校是知识技能的容器，社区就是知识技能的检验场，是各学科综合融通的实践场。社区学习的开展可以融通不同的人，可以融通不同的内容。学生在独立思考、批判性发现和创造性解决复杂问题的实践与思考中能力会逐步提高。</w:t>
      </w:r>
    </w:p>
    <w:p w14:paraId="7EF155CC">
      <w:pPr>
        <w:spacing w:line="360" w:lineRule="auto"/>
        <w:ind w:firstLine="480" w:firstLineChars="200"/>
        <w:jc w:val="both"/>
        <w:rPr>
          <w:rFonts w:hint="default"/>
          <w:sz w:val="24"/>
          <w:szCs w:val="24"/>
          <w:lang w:val="en-US" w:eastAsia="zh-CN"/>
        </w:rPr>
      </w:pPr>
      <w:r>
        <w:rPr>
          <w:rFonts w:hint="eastAsia"/>
          <w:sz w:val="24"/>
          <w:szCs w:val="24"/>
          <w:lang w:val="en-US" w:eastAsia="zh-CN"/>
        </w:rPr>
        <w:t>以我校的学生活动项目“紫藤娃的社区图谱”为例，主要从以下四个方面进行具体实施。</w:t>
      </w:r>
    </w:p>
    <w:p w14:paraId="1B9457ED">
      <w:pPr>
        <w:spacing w:line="360" w:lineRule="auto"/>
        <w:ind w:firstLine="560"/>
        <w:jc w:val="left"/>
        <w:rPr>
          <w:rFonts w:hint="eastAsia"/>
          <w:sz w:val="24"/>
          <w:szCs w:val="24"/>
          <w:lang w:val="en-US" w:eastAsia="zh-CN"/>
        </w:rPr>
      </w:pPr>
      <w:r>
        <w:rPr>
          <w:rFonts w:hint="eastAsia"/>
          <w:sz w:val="24"/>
          <w:szCs w:val="24"/>
          <w:lang w:val="en-US" w:eastAsia="zh-CN"/>
        </w:rPr>
        <w:t>（一）构建社区资源图谱：社区资源的挖掘和梳理</w:t>
      </w:r>
    </w:p>
    <w:p w14:paraId="1BA7EBF9">
      <w:pPr>
        <w:spacing w:line="360" w:lineRule="auto"/>
        <w:ind w:firstLine="560"/>
        <w:jc w:val="left"/>
        <w:rPr>
          <w:rFonts w:hint="eastAsia"/>
          <w:sz w:val="24"/>
          <w:szCs w:val="24"/>
          <w:lang w:val="en-US" w:eastAsia="zh-CN"/>
        </w:rPr>
      </w:pPr>
      <w:r>
        <w:rPr>
          <w:rFonts w:hint="eastAsia"/>
          <w:sz w:val="24"/>
          <w:szCs w:val="24"/>
          <w:lang w:val="en-US" w:eastAsia="zh-CN"/>
        </w:rPr>
        <w:t>1.多维探寻，发现资源</w:t>
      </w:r>
    </w:p>
    <w:p w14:paraId="7029F92A">
      <w:pPr>
        <w:spacing w:line="360" w:lineRule="auto"/>
        <w:ind w:firstLine="560"/>
        <w:jc w:val="left"/>
        <w:rPr>
          <w:rFonts w:hint="eastAsia"/>
          <w:sz w:val="24"/>
          <w:szCs w:val="24"/>
          <w:lang w:val="en-US" w:eastAsia="zh-CN"/>
        </w:rPr>
      </w:pPr>
      <w:r>
        <w:rPr>
          <w:rFonts w:hint="eastAsia"/>
          <w:sz w:val="24"/>
          <w:szCs w:val="24"/>
          <w:lang w:val="en-US" w:eastAsia="zh-CN"/>
        </w:rPr>
        <w:t>社区作为家庭和学校教育的有效补充和延续，能给予学生更多的实践场地和锻炼机会，有利于学生融入社会，实现个体成长和群体互动。同学们选择靠近学校的四个社区即：道乡、江湾、新龙湖、望湖社区，进行了一系列调查。</w:t>
      </w:r>
    </w:p>
    <w:p w14:paraId="6005927D">
      <w:pPr>
        <w:spacing w:line="360" w:lineRule="auto"/>
        <w:ind w:firstLine="560"/>
        <w:jc w:val="left"/>
        <w:rPr>
          <w:rFonts w:hint="eastAsia"/>
          <w:sz w:val="24"/>
          <w:szCs w:val="24"/>
          <w:lang w:val="en-US" w:eastAsia="zh-CN"/>
        </w:rPr>
      </w:pPr>
      <w:r>
        <w:rPr>
          <w:rFonts w:hint="eastAsia"/>
          <w:sz w:val="24"/>
          <w:szCs w:val="24"/>
          <w:lang w:val="en-US" w:eastAsia="zh-CN"/>
        </w:rPr>
        <w:t>同学们首先通过地图检索、社区漫步等方法进行社区资料的收集，还找到社区的“百事通”“队长”等详细询问，发现了一部分可用资源，但是存在接触面单一，资源零散。于是，学校层面扩大了活动范围，策划了“童眼看新城”研学系列活动。一是走“新桥”，以中队和小队为单位，分别走访新桥的各个片区，了解学校周边同学主要居住的社区，绘制出自己眼中的“新桥”。二是看“新城”，在研学过程中，对比发现家乡的变化，赞一赞迅速发展的家乡。三是访“新人”，寻找自己所在的社区及周边社区中的能人、模范或先锋，宣传他们的事迹，学先锋，做先锋。</w:t>
      </w:r>
    </w:p>
    <w:p w14:paraId="0AC46E04">
      <w:pPr>
        <w:spacing w:line="360" w:lineRule="auto"/>
        <w:ind w:firstLine="560"/>
        <w:jc w:val="left"/>
        <w:rPr>
          <w:rFonts w:hint="eastAsia"/>
          <w:sz w:val="24"/>
          <w:szCs w:val="24"/>
          <w:lang w:val="en-US" w:eastAsia="zh-CN"/>
        </w:rPr>
      </w:pPr>
      <w:r>
        <w:rPr>
          <w:rFonts w:hint="eastAsia"/>
          <w:sz w:val="24"/>
          <w:szCs w:val="24"/>
          <w:lang w:val="en-US" w:eastAsia="zh-CN"/>
        </w:rPr>
        <w:t>2.精细筛选，分类资源</w:t>
      </w:r>
    </w:p>
    <w:p w14:paraId="50892414">
      <w:pPr>
        <w:spacing w:line="360" w:lineRule="auto"/>
        <w:ind w:firstLine="560"/>
        <w:jc w:val="left"/>
        <w:rPr>
          <w:rFonts w:hint="eastAsia"/>
          <w:sz w:val="24"/>
          <w:szCs w:val="24"/>
          <w:lang w:val="en-US" w:eastAsia="zh-CN"/>
        </w:rPr>
      </w:pPr>
      <w:r>
        <w:rPr>
          <w:rFonts w:hint="eastAsia"/>
          <w:sz w:val="24"/>
          <w:szCs w:val="24"/>
          <w:lang w:val="en-US" w:eastAsia="zh-CN"/>
        </w:rPr>
        <w:t>学校层面为积极探索社区资源有效利用的最佳途径和模式，帮助学生将所查到的资源，从人、文、地、产、景五个维度进行归纳分类，构建四大社区中的各类资源，形成学校周边“100米+”生活圈。</w:t>
      </w:r>
    </w:p>
    <w:p w14:paraId="65752807">
      <w:pPr>
        <w:spacing w:line="360" w:lineRule="auto"/>
        <w:ind w:firstLine="560"/>
        <w:jc w:val="left"/>
        <w:rPr>
          <w:rFonts w:hint="eastAsia"/>
          <w:sz w:val="24"/>
          <w:szCs w:val="24"/>
          <w:lang w:val="en-US" w:eastAsia="zh-CN"/>
        </w:rPr>
      </w:pPr>
      <w:r>
        <w:rPr>
          <w:rFonts w:hint="eastAsia"/>
          <w:sz w:val="24"/>
          <w:szCs w:val="24"/>
          <w:lang w:val="en-US" w:eastAsia="zh-CN"/>
        </w:rPr>
        <w:t>3.广泛沟通，链接资源</w:t>
      </w:r>
    </w:p>
    <w:p w14:paraId="51965782">
      <w:pPr>
        <w:spacing w:line="360" w:lineRule="auto"/>
        <w:ind w:firstLine="560"/>
        <w:jc w:val="left"/>
        <w:rPr>
          <w:rFonts w:hint="eastAsia"/>
          <w:sz w:val="24"/>
          <w:szCs w:val="24"/>
          <w:lang w:val="en-US" w:eastAsia="zh-CN"/>
        </w:rPr>
      </w:pPr>
      <w:r>
        <w:rPr>
          <w:rFonts w:hint="eastAsia"/>
          <w:sz w:val="24"/>
          <w:szCs w:val="24"/>
          <w:lang w:val="en-US" w:eastAsia="zh-CN"/>
        </w:rPr>
        <w:t>按照学生就近的原则，社区的场地资源是最适合的第二课堂基地所在，2023年“六一”庆祝大会上，学校与各社区中9个基地共建成活动基地，聘请了10多名校外辅导员，形成教育合力，共同助力新桥紫藤少年的体验和成长。</w:t>
      </w:r>
    </w:p>
    <w:p w14:paraId="5FA343FA">
      <w:pPr>
        <w:spacing w:line="360" w:lineRule="auto"/>
        <w:ind w:firstLine="560"/>
        <w:jc w:val="left"/>
        <w:rPr>
          <w:rFonts w:hint="eastAsia"/>
          <w:sz w:val="24"/>
          <w:szCs w:val="24"/>
          <w:lang w:val="en-US" w:eastAsia="zh-CN"/>
        </w:rPr>
      </w:pPr>
      <w:r>
        <w:rPr>
          <w:rFonts w:hint="eastAsia"/>
          <w:sz w:val="24"/>
          <w:szCs w:val="24"/>
          <w:lang w:val="en-US" w:eastAsia="zh-CN"/>
        </w:rPr>
        <w:t>（二）构建社区行动图谱：社区资源的开发和利用</w:t>
      </w:r>
    </w:p>
    <w:p w14:paraId="188F5F15">
      <w:pPr>
        <w:spacing w:line="360" w:lineRule="auto"/>
        <w:ind w:firstLine="560"/>
        <w:jc w:val="left"/>
        <w:rPr>
          <w:rFonts w:hint="eastAsia"/>
          <w:sz w:val="24"/>
          <w:szCs w:val="24"/>
          <w:lang w:val="en-US" w:eastAsia="zh-CN"/>
        </w:rPr>
      </w:pPr>
      <w:r>
        <w:rPr>
          <w:rFonts w:hint="eastAsia"/>
          <w:sz w:val="24"/>
          <w:szCs w:val="24"/>
          <w:lang w:val="en-US" w:eastAsia="zh-CN"/>
        </w:rPr>
        <w:t>社区是一个可以和应该被关注的真实情景，并且它是学生最日常可感的真实情景，我们希望每个学生都有一颗关心社区，乐于思考社区问题，并为社区治理做贡献的心。</w:t>
      </w:r>
    </w:p>
    <w:p w14:paraId="3B7CA4ED">
      <w:pPr>
        <w:spacing w:line="360" w:lineRule="auto"/>
        <w:ind w:firstLine="560"/>
        <w:jc w:val="left"/>
        <w:rPr>
          <w:rFonts w:hint="eastAsia"/>
          <w:sz w:val="24"/>
          <w:szCs w:val="24"/>
          <w:lang w:val="en-US" w:eastAsia="zh-CN"/>
        </w:rPr>
      </w:pPr>
      <w:r>
        <w:rPr>
          <w:rFonts w:hint="eastAsia"/>
          <w:sz w:val="24"/>
          <w:szCs w:val="24"/>
          <w:lang w:val="en-US" w:eastAsia="zh-CN"/>
        </w:rPr>
        <w:t>1.整体架构四大行动</w:t>
      </w:r>
    </w:p>
    <w:p w14:paraId="7213341C">
      <w:pPr>
        <w:spacing w:line="360" w:lineRule="auto"/>
        <w:ind w:firstLine="560"/>
        <w:jc w:val="left"/>
        <w:rPr>
          <w:rFonts w:hint="eastAsia"/>
          <w:sz w:val="24"/>
          <w:szCs w:val="24"/>
          <w:lang w:val="en-US" w:eastAsia="zh-CN"/>
        </w:rPr>
      </w:pPr>
      <w:r>
        <w:rPr>
          <w:rFonts w:hint="eastAsia"/>
          <w:sz w:val="24"/>
          <w:szCs w:val="24"/>
          <w:lang w:val="en-US" w:eastAsia="zh-CN"/>
        </w:rPr>
        <w:t>借助于四大社区行动，我们将活动的主要培养目标再针对不同的年段进行一定的梳理。</w:t>
      </w:r>
    </w:p>
    <w:p w14:paraId="75DE442F">
      <w:pPr>
        <w:spacing w:line="360" w:lineRule="auto"/>
        <w:ind w:firstLine="560"/>
        <w:jc w:val="left"/>
        <w:rPr>
          <w:rFonts w:hint="eastAsia"/>
          <w:sz w:val="24"/>
          <w:szCs w:val="24"/>
          <w:lang w:val="en-US" w:eastAsia="zh-CN"/>
        </w:rPr>
      </w:pPr>
      <w:r>
        <w:rPr>
          <w:rFonts w:hint="eastAsia"/>
          <w:sz w:val="24"/>
          <w:szCs w:val="24"/>
          <w:lang w:val="en-US" w:eastAsia="zh-CN"/>
        </w:rPr>
        <w:t>（1）社区“社区志愿社”行动—— 孝润童心 爱满重阳</w:t>
      </w:r>
    </w:p>
    <w:p w14:paraId="64A6A5EC">
      <w:pPr>
        <w:spacing w:line="360" w:lineRule="auto"/>
        <w:ind w:firstLine="560"/>
        <w:jc w:val="left"/>
        <w:rPr>
          <w:rFonts w:hint="eastAsia"/>
          <w:sz w:val="24"/>
          <w:szCs w:val="24"/>
          <w:lang w:val="en-US" w:eastAsia="zh-CN"/>
        </w:rPr>
      </w:pPr>
      <w:r>
        <w:rPr>
          <w:rFonts w:hint="eastAsia"/>
          <w:sz w:val="24"/>
          <w:szCs w:val="24"/>
          <w:lang w:val="en-US" w:eastAsia="zh-CN"/>
        </w:rPr>
        <w:t>同学们纷纷贡献出了自己的“心爱之物”在江湾社区进行爱心义卖义卖筹集的善款全部捐给了红十字会。义卖后紫藤少年们跟随社区志愿者去江湾社区8户困难老人家中，为他们送上祝福与问候。爱心义卖活动不仅仅是简单的募集善款，走访慰问，更重要的是一次育人旅程，同学们在活动中明白了责任与担当，学会了关爱和感恩，收获了感悟和成长。</w:t>
      </w:r>
    </w:p>
    <w:p w14:paraId="53F5139D">
      <w:pPr>
        <w:spacing w:line="360" w:lineRule="auto"/>
        <w:ind w:firstLine="560"/>
        <w:jc w:val="left"/>
        <w:rPr>
          <w:rFonts w:hint="eastAsia"/>
          <w:sz w:val="24"/>
          <w:szCs w:val="24"/>
          <w:lang w:val="en-US" w:eastAsia="zh-CN"/>
        </w:rPr>
      </w:pPr>
      <w:r>
        <w:rPr>
          <w:rFonts w:hint="eastAsia"/>
          <w:sz w:val="24"/>
          <w:szCs w:val="24"/>
          <w:lang w:val="en-US" w:eastAsia="zh-CN"/>
        </w:rPr>
        <w:t>（2）“社区规划师”行动——绿色出行 共享美好生活</w:t>
      </w:r>
    </w:p>
    <w:p w14:paraId="759453B7">
      <w:pPr>
        <w:spacing w:line="360" w:lineRule="auto"/>
        <w:ind w:firstLine="560"/>
        <w:jc w:val="left"/>
        <w:rPr>
          <w:rFonts w:hint="eastAsia"/>
          <w:sz w:val="24"/>
          <w:szCs w:val="24"/>
          <w:lang w:val="en-US" w:eastAsia="zh-CN"/>
        </w:rPr>
      </w:pPr>
      <w:r>
        <w:rPr>
          <w:rFonts w:hint="eastAsia"/>
          <w:sz w:val="24"/>
          <w:szCs w:val="24"/>
          <w:lang w:val="en-US" w:eastAsia="zh-CN"/>
        </w:rPr>
        <w:t>学生通过调查问卷、观察等方式发现新龙小区居民出行的方式比较单一，不够符合低碳生活的理念。他们分成小组查阅资料，实施不同交通方式出行对比的小实验。调查研究后他们向居民进行共享单车、地铁等出行方式宣传，创作了快板剧本《低碳生活，从我做起》，并利用空余时间在小区宣传展演，获得了一致好评。</w:t>
      </w:r>
    </w:p>
    <w:p w14:paraId="6999B7C5">
      <w:pPr>
        <w:spacing w:line="360" w:lineRule="auto"/>
        <w:ind w:firstLine="560"/>
        <w:jc w:val="left"/>
        <w:rPr>
          <w:rFonts w:hint="eastAsia"/>
          <w:sz w:val="24"/>
          <w:szCs w:val="24"/>
          <w:lang w:val="en-US" w:eastAsia="zh-CN"/>
        </w:rPr>
      </w:pPr>
      <w:r>
        <w:rPr>
          <w:rFonts w:hint="eastAsia"/>
          <w:sz w:val="24"/>
          <w:szCs w:val="24"/>
          <w:lang w:val="en-US" w:eastAsia="zh-CN"/>
        </w:rPr>
        <w:t>（3）“社区管家团”行动——植树添新绿 环保我先行</w:t>
      </w:r>
    </w:p>
    <w:p w14:paraId="184F6371">
      <w:pPr>
        <w:spacing w:line="360" w:lineRule="auto"/>
        <w:ind w:firstLine="560"/>
        <w:jc w:val="left"/>
        <w:rPr>
          <w:rFonts w:hint="eastAsia"/>
          <w:sz w:val="24"/>
          <w:szCs w:val="24"/>
          <w:lang w:val="en-US" w:eastAsia="zh-CN"/>
        </w:rPr>
      </w:pPr>
      <w:r>
        <w:rPr>
          <w:rFonts w:hint="eastAsia"/>
          <w:sz w:val="24"/>
          <w:szCs w:val="24"/>
          <w:lang w:val="en-US" w:eastAsia="zh-CN"/>
        </w:rPr>
        <w:t xml:space="preserve"> 望湖社区南门附近有块空地植被稀缺，学生观察后向社区居委会反应。恰逢“植树节”，同学们和社区志愿者一起植绿，护绿，同学们还制作爱心树名牌，美化社区环境。</w:t>
      </w:r>
    </w:p>
    <w:p w14:paraId="2DDB7AFA">
      <w:pPr>
        <w:spacing w:line="360" w:lineRule="auto"/>
        <w:ind w:firstLine="560"/>
        <w:jc w:val="left"/>
        <w:rPr>
          <w:rFonts w:hint="eastAsia"/>
          <w:sz w:val="24"/>
          <w:szCs w:val="24"/>
          <w:lang w:val="en-US" w:eastAsia="zh-CN"/>
        </w:rPr>
      </w:pPr>
      <w:r>
        <w:rPr>
          <w:rFonts w:hint="eastAsia"/>
          <w:sz w:val="24"/>
          <w:szCs w:val="24"/>
          <w:lang w:val="en-US" w:eastAsia="zh-CN"/>
        </w:rPr>
        <w:t>（4）“社区宣讲营”行动——“薪星”少年宣讲团唱响“后浪潮音”</w:t>
      </w:r>
    </w:p>
    <w:p w14:paraId="6D4099F4">
      <w:pPr>
        <w:spacing w:line="360" w:lineRule="auto"/>
        <w:ind w:firstLine="560"/>
        <w:jc w:val="left"/>
        <w:rPr>
          <w:rFonts w:hint="eastAsia"/>
          <w:sz w:val="24"/>
          <w:szCs w:val="24"/>
          <w:lang w:val="en-US" w:eastAsia="zh-CN"/>
        </w:rPr>
      </w:pPr>
      <w:r>
        <w:rPr>
          <w:rFonts w:hint="eastAsia"/>
          <w:sz w:val="24"/>
          <w:szCs w:val="24"/>
          <w:lang w:val="en-US" w:eastAsia="zh-CN"/>
        </w:rPr>
        <w:t>为进一步展现新时代好少年从小听党话、感党恩、跟党走的决心和行动，学校和江湾社区共同组建少年宣讲团，暑假对参加的同学开展了多次培训课程，最后还在社区中进行了宣讲展评活动。同学们在红色宣讲中成为“学”的主角、“讲”的主力，将红色基因薪火相传。</w:t>
      </w:r>
    </w:p>
    <w:p w14:paraId="363125DB">
      <w:pPr>
        <w:spacing w:line="360" w:lineRule="auto"/>
        <w:ind w:firstLine="560"/>
        <w:jc w:val="left"/>
        <w:rPr>
          <w:rFonts w:hint="eastAsia"/>
          <w:sz w:val="24"/>
          <w:szCs w:val="24"/>
          <w:lang w:val="en-US" w:eastAsia="zh-CN"/>
        </w:rPr>
      </w:pPr>
      <w:r>
        <w:rPr>
          <w:rFonts w:hint="eastAsia"/>
          <w:sz w:val="24"/>
          <w:szCs w:val="24"/>
          <w:lang w:val="en-US" w:eastAsia="zh-CN"/>
        </w:rPr>
        <w:t>2.提炼归纳活动范式</w:t>
      </w:r>
    </w:p>
    <w:p w14:paraId="6C246E3F">
      <w:pPr>
        <w:spacing w:line="360" w:lineRule="auto"/>
        <w:ind w:firstLine="560"/>
        <w:jc w:val="left"/>
        <w:rPr>
          <w:rFonts w:hint="eastAsia"/>
          <w:sz w:val="24"/>
          <w:szCs w:val="24"/>
          <w:lang w:val="en-US" w:eastAsia="zh-CN"/>
        </w:rPr>
      </w:pPr>
      <w:r>
        <w:rPr>
          <w:rFonts w:hint="eastAsia"/>
          <w:sz w:val="24"/>
          <w:szCs w:val="24"/>
          <w:lang w:val="en-US" w:eastAsia="zh-CN"/>
        </w:rPr>
        <w:t>根据社区资源图谱和社区行动图谱，我们归纳出，社区人文类资源适用于开展寻访、研学类活动，了解其历史，也可开展故事宣讲、实景式讲解等较为正式的讲演活动，用来宣传该类资源的内涵价值。社区地域、产业类资源适合开展志愿服务类，调查研究类活动，重发挖掘此类资源的研究价值。社区风景类资源适用于开展大型游戏娱乐类，文艺展演类活动，充分发挥场域作用。</w:t>
      </w:r>
    </w:p>
    <w:p w14:paraId="03F12519">
      <w:pPr>
        <w:spacing w:line="360" w:lineRule="auto"/>
        <w:ind w:firstLine="560"/>
        <w:jc w:val="left"/>
        <w:rPr>
          <w:rFonts w:hint="eastAsia"/>
          <w:sz w:val="24"/>
          <w:szCs w:val="24"/>
          <w:lang w:val="en-US" w:eastAsia="zh-CN"/>
        </w:rPr>
      </w:pPr>
      <w:r>
        <w:rPr>
          <w:rFonts w:hint="eastAsia"/>
          <w:sz w:val="24"/>
          <w:szCs w:val="24"/>
          <w:lang w:val="en-US" w:eastAsia="zh-CN"/>
        </w:rPr>
        <w:t>（三）构建社区行动评价图谱：社区资源的育人和赋能</w:t>
      </w:r>
    </w:p>
    <w:p w14:paraId="78229654">
      <w:pPr>
        <w:spacing w:line="360" w:lineRule="auto"/>
        <w:ind w:firstLine="560"/>
        <w:jc w:val="left"/>
        <w:rPr>
          <w:rFonts w:hint="eastAsia"/>
          <w:sz w:val="24"/>
          <w:szCs w:val="24"/>
          <w:lang w:val="en-US" w:eastAsia="zh-CN"/>
        </w:rPr>
      </w:pPr>
      <w:r>
        <w:rPr>
          <w:rFonts w:hint="eastAsia"/>
          <w:sz w:val="24"/>
          <w:szCs w:val="24"/>
          <w:lang w:val="en-US" w:eastAsia="zh-CN"/>
        </w:rPr>
        <w:t>学校号召每位学生定期参加社区活动，日常发布社区活动信息，组织参与社区活动，寒暑假发布社区活动菜单，发放打卡手册，倡议积极参与相关活动。学校还为表现优秀的同学颁发“七彩夏日之星”、“缤纷冬日之星”、“优秀志愿者奖”等奖项。这样的评价举措，打破了以学业成绩、学生在校表现评价叙述的单元模式，更为多元地评价学生。社区与学校搭建的平台为学生的社区活动开辟了新方向，也培养了学生服务他人、服务社会的意志和品质，对学生和社会发展的影响都是积极的、深远的。</w:t>
      </w:r>
    </w:p>
    <w:p w14:paraId="2024FE01">
      <w:pPr>
        <w:spacing w:line="360" w:lineRule="auto"/>
        <w:ind w:firstLine="560"/>
        <w:jc w:val="left"/>
        <w:rPr>
          <w:rFonts w:hint="default"/>
          <w:sz w:val="24"/>
          <w:szCs w:val="24"/>
          <w:lang w:val="en-US" w:eastAsia="zh-CN"/>
        </w:rPr>
      </w:pPr>
      <w:r>
        <w:rPr>
          <w:rFonts w:hint="eastAsia"/>
          <w:sz w:val="24"/>
          <w:szCs w:val="24"/>
          <w:lang w:val="en-US" w:eastAsia="zh-CN"/>
        </w:rPr>
        <w:t>综合融通，融通于事，融通于人，回归教育的育人属性与本真，为培养“整体的人”，建构“整体的教育”。</w:t>
      </w:r>
    </w:p>
    <w:p w14:paraId="3537676D">
      <w:pPr>
        <w:spacing w:line="360" w:lineRule="auto"/>
        <w:rPr>
          <w:rFonts w:hint="eastAsia" w:ascii="宋体" w:hAnsi="宋体" w:eastAsia="宋体" w:cs="宋体"/>
          <w:sz w:val="24"/>
          <w:szCs w:val="24"/>
          <w:lang w:val="en-US" w:eastAsia="zh-CN"/>
        </w:rPr>
      </w:pPr>
    </w:p>
    <w:p w14:paraId="619E4DD3">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p>
    <w:p w14:paraId="420A8AAE">
      <w:pPr>
        <w:keepNext w:val="0"/>
        <w:keepLines w:val="0"/>
        <w:pageBreakBefore w:val="0"/>
        <w:widowControl w:val="0"/>
        <w:kinsoku/>
        <w:wordWrap/>
        <w:overflowPunct/>
        <w:topLinePunct w:val="0"/>
        <w:autoSpaceDE/>
        <w:autoSpaceDN/>
        <w:bidi w:val="0"/>
        <w:adjustRightInd/>
        <w:snapToGrid/>
        <w:spacing w:line="720" w:lineRule="auto"/>
        <w:textAlignment w:val="auto"/>
        <w:rPr>
          <w:rFonts w:hint="default" w:eastAsiaTheme="minorEastAsia"/>
          <w:sz w:val="40"/>
          <w:szCs w:val="48"/>
          <w:lang w:val="en-US" w:eastAsia="zh-CN"/>
        </w:rPr>
      </w:pPr>
      <w:r>
        <w:rPr>
          <w:rFonts w:hint="eastAsia"/>
          <w:sz w:val="40"/>
          <w:szCs w:val="48"/>
          <w:lang w:val="en-US" w:eastAsia="zh-CN"/>
        </w:rPr>
        <w:t>“融育型”家庭教育指导课程体系化建设的实践研究</w:t>
      </w:r>
    </w:p>
    <w:p w14:paraId="56D41238">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r>
        <w:rPr>
          <w:rFonts w:hint="eastAsia"/>
          <w:sz w:val="44"/>
          <w:szCs w:val="52"/>
          <w:lang w:val="en-US" w:eastAsia="zh-CN"/>
        </w:rPr>
        <w:t>中期评估材料</w:t>
      </w:r>
    </w:p>
    <w:p w14:paraId="28B53F8D">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eastAsia"/>
          <w:sz w:val="44"/>
          <w:szCs w:val="52"/>
          <w:lang w:val="en-US" w:eastAsia="zh-CN"/>
        </w:rPr>
        <w:t>分目录2——讲座</w:t>
      </w:r>
    </w:p>
    <w:tbl>
      <w:tblPr>
        <w:tblStyle w:val="7"/>
        <w:tblW w:w="106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6665"/>
        <w:gridCol w:w="1417"/>
        <w:gridCol w:w="1742"/>
      </w:tblGrid>
      <w:tr w14:paraId="45665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849" w:type="dxa"/>
            <w:vAlign w:val="center"/>
          </w:tcPr>
          <w:p w14:paraId="4A76AA0C">
            <w:pPr>
              <w:jc w:val="center"/>
              <w:rPr>
                <w:rFonts w:ascii="华文宋体" w:hAnsi="华文宋体" w:eastAsia="华文宋体"/>
                <w:b/>
                <w:bCs/>
                <w:sz w:val="28"/>
                <w:szCs w:val="28"/>
              </w:rPr>
            </w:pPr>
            <w:r>
              <w:rPr>
                <w:rFonts w:hint="eastAsia" w:ascii="华文宋体" w:hAnsi="华文宋体" w:eastAsia="华文宋体"/>
                <w:b/>
                <w:bCs/>
                <w:sz w:val="28"/>
                <w:szCs w:val="28"/>
              </w:rPr>
              <w:t>序号</w:t>
            </w:r>
          </w:p>
        </w:tc>
        <w:tc>
          <w:tcPr>
            <w:tcW w:w="6665" w:type="dxa"/>
            <w:vAlign w:val="center"/>
          </w:tcPr>
          <w:p w14:paraId="61C63BD6">
            <w:pPr>
              <w:jc w:val="center"/>
              <w:rPr>
                <w:rFonts w:ascii="华文宋体" w:hAnsi="华文宋体" w:eastAsia="华文宋体"/>
                <w:b/>
                <w:bCs/>
                <w:sz w:val="28"/>
                <w:szCs w:val="28"/>
              </w:rPr>
            </w:pPr>
            <w:r>
              <w:rPr>
                <w:rFonts w:hint="eastAsia" w:ascii="华文宋体" w:hAnsi="华文宋体" w:eastAsia="华文宋体"/>
                <w:b/>
                <w:bCs/>
                <w:sz w:val="28"/>
                <w:szCs w:val="28"/>
              </w:rPr>
              <w:t>讲座主题</w:t>
            </w:r>
          </w:p>
        </w:tc>
        <w:tc>
          <w:tcPr>
            <w:tcW w:w="1417" w:type="dxa"/>
            <w:vAlign w:val="center"/>
          </w:tcPr>
          <w:p w14:paraId="7BBF4FBF">
            <w:pPr>
              <w:jc w:val="center"/>
              <w:rPr>
                <w:rFonts w:hint="eastAsia" w:ascii="华文宋体" w:hAnsi="华文宋体" w:eastAsia="华文宋体"/>
                <w:b/>
                <w:bCs/>
                <w:sz w:val="28"/>
                <w:szCs w:val="28"/>
              </w:rPr>
            </w:pPr>
            <w:r>
              <w:rPr>
                <w:rFonts w:hint="eastAsia" w:ascii="华文宋体" w:hAnsi="华文宋体" w:eastAsia="华文宋体"/>
                <w:b/>
                <w:bCs/>
                <w:sz w:val="28"/>
                <w:szCs w:val="28"/>
              </w:rPr>
              <w:t>主讲教师</w:t>
            </w:r>
          </w:p>
        </w:tc>
        <w:tc>
          <w:tcPr>
            <w:tcW w:w="1742" w:type="dxa"/>
            <w:vAlign w:val="center"/>
          </w:tcPr>
          <w:p w14:paraId="4898BB39">
            <w:pPr>
              <w:jc w:val="center"/>
              <w:rPr>
                <w:rFonts w:hint="eastAsia" w:ascii="华文宋体" w:hAnsi="华文宋体" w:eastAsia="华文宋体"/>
                <w:b/>
                <w:bCs/>
                <w:sz w:val="28"/>
                <w:szCs w:val="28"/>
              </w:rPr>
            </w:pPr>
            <w:r>
              <w:rPr>
                <w:rFonts w:hint="eastAsia" w:ascii="华文宋体" w:hAnsi="华文宋体" w:eastAsia="华文宋体"/>
                <w:b/>
                <w:bCs/>
                <w:sz w:val="28"/>
                <w:szCs w:val="28"/>
              </w:rPr>
              <w:t>讲座日期</w:t>
            </w:r>
          </w:p>
        </w:tc>
      </w:tr>
      <w:tr w14:paraId="0A4AC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3C2D77D0">
            <w:pPr>
              <w:jc w:val="center"/>
              <w:rPr>
                <w:rFonts w:hint="eastAsia" w:ascii="华文宋体" w:hAnsi="华文宋体" w:eastAsia="华文宋体"/>
                <w:sz w:val="28"/>
                <w:szCs w:val="28"/>
              </w:rPr>
            </w:pPr>
            <w:r>
              <w:rPr>
                <w:rFonts w:hint="eastAsia" w:ascii="华文宋体" w:hAnsi="华文宋体" w:eastAsia="华文宋体"/>
                <w:sz w:val="28"/>
                <w:szCs w:val="28"/>
              </w:rPr>
              <w:t>１</w:t>
            </w:r>
          </w:p>
        </w:tc>
        <w:tc>
          <w:tcPr>
            <w:tcW w:w="6665" w:type="dxa"/>
            <w:vAlign w:val="center"/>
          </w:tcPr>
          <w:p w14:paraId="375A3EAE">
            <w:pPr>
              <w:jc w:val="left"/>
              <w:rPr>
                <w:rFonts w:hint="eastAsia" w:ascii="华文宋体" w:hAnsi="华文宋体" w:eastAsia="华文宋体"/>
                <w:sz w:val="28"/>
                <w:szCs w:val="28"/>
              </w:rPr>
            </w:pPr>
            <w:r>
              <w:rPr>
                <w:rFonts w:hint="eastAsia" w:ascii="华文宋体" w:hAnsi="华文宋体" w:eastAsia="华文宋体"/>
                <w:sz w:val="28"/>
                <w:szCs w:val="28"/>
              </w:rPr>
              <w:t>《以校长的“跨界领导力”促成教育效益的不设限》</w:t>
            </w:r>
          </w:p>
        </w:tc>
        <w:tc>
          <w:tcPr>
            <w:tcW w:w="1417" w:type="dxa"/>
            <w:vAlign w:val="center"/>
          </w:tcPr>
          <w:p w14:paraId="1C236411">
            <w:pPr>
              <w:jc w:val="center"/>
              <w:rPr>
                <w:rFonts w:hint="eastAsia" w:ascii="华文宋体" w:hAnsi="华文宋体" w:eastAsia="华文宋体"/>
                <w:sz w:val="28"/>
                <w:szCs w:val="28"/>
              </w:rPr>
            </w:pPr>
            <w:bookmarkStart w:id="0" w:name="OLE_LINK2"/>
            <w:r>
              <w:rPr>
                <w:rFonts w:hint="eastAsia" w:ascii="华文宋体" w:hAnsi="华文宋体" w:eastAsia="华文宋体"/>
                <w:sz w:val="28"/>
                <w:szCs w:val="28"/>
              </w:rPr>
              <w:t>顾惠芬</w:t>
            </w:r>
            <w:bookmarkEnd w:id="0"/>
          </w:p>
        </w:tc>
        <w:tc>
          <w:tcPr>
            <w:tcW w:w="1742" w:type="dxa"/>
            <w:vAlign w:val="center"/>
          </w:tcPr>
          <w:p w14:paraId="14C2A543">
            <w:pPr>
              <w:jc w:val="center"/>
              <w:rPr>
                <w:rFonts w:hint="eastAsia" w:ascii="华文宋体" w:hAnsi="华文宋体" w:eastAsia="华文宋体"/>
                <w:sz w:val="28"/>
                <w:szCs w:val="28"/>
              </w:rPr>
            </w:pPr>
            <w:r>
              <w:rPr>
                <w:rFonts w:hint="eastAsia" w:ascii="华文宋体" w:hAnsi="华文宋体" w:eastAsia="华文宋体"/>
                <w:kern w:val="0"/>
                <w:sz w:val="28"/>
                <w:szCs w:val="28"/>
              </w:rPr>
              <w:t>2025.5.19</w:t>
            </w:r>
          </w:p>
        </w:tc>
      </w:tr>
      <w:tr w14:paraId="7EE0F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70D8FA4C">
            <w:pPr>
              <w:jc w:val="center"/>
              <w:rPr>
                <w:rFonts w:hint="eastAsia" w:ascii="华文宋体" w:hAnsi="华文宋体" w:eastAsia="华文宋体"/>
                <w:sz w:val="28"/>
                <w:szCs w:val="28"/>
              </w:rPr>
            </w:pPr>
            <w:r>
              <w:rPr>
                <w:rFonts w:hint="eastAsia" w:ascii="华文宋体" w:hAnsi="华文宋体" w:eastAsia="华文宋体"/>
                <w:sz w:val="28"/>
                <w:szCs w:val="28"/>
              </w:rPr>
              <w:t>２</w:t>
            </w:r>
          </w:p>
        </w:tc>
        <w:tc>
          <w:tcPr>
            <w:tcW w:w="6665" w:type="dxa"/>
            <w:vAlign w:val="center"/>
          </w:tcPr>
          <w:p w14:paraId="4F073583">
            <w:pPr>
              <w:jc w:val="left"/>
              <w:rPr>
                <w:rFonts w:hint="eastAsia" w:ascii="华文宋体" w:hAnsi="华文宋体" w:eastAsia="华文宋体"/>
                <w:sz w:val="28"/>
                <w:szCs w:val="28"/>
              </w:rPr>
            </w:pPr>
            <w:r>
              <w:rPr>
                <w:rFonts w:hint="eastAsia" w:ascii="华文宋体" w:hAnsi="华文宋体" w:eastAsia="华文宋体"/>
                <w:sz w:val="28"/>
                <w:szCs w:val="28"/>
              </w:rPr>
              <w:t>《同行共长，为美好生活赋能》</w:t>
            </w:r>
          </w:p>
        </w:tc>
        <w:tc>
          <w:tcPr>
            <w:tcW w:w="1417" w:type="dxa"/>
            <w:vAlign w:val="center"/>
          </w:tcPr>
          <w:p w14:paraId="629CBED3">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3251957F">
            <w:pPr>
              <w:jc w:val="center"/>
              <w:rPr>
                <w:rFonts w:hint="eastAsia" w:ascii="华文宋体" w:hAnsi="华文宋体" w:eastAsia="华文宋体"/>
                <w:spacing w:val="1"/>
                <w:w w:val="60"/>
                <w:kern w:val="0"/>
                <w:sz w:val="28"/>
                <w:szCs w:val="28"/>
              </w:rPr>
            </w:pPr>
            <w:r>
              <w:rPr>
                <w:rFonts w:hint="eastAsia" w:ascii="华文宋体" w:hAnsi="华文宋体" w:eastAsia="华文宋体"/>
                <w:kern w:val="0"/>
                <w:sz w:val="28"/>
                <w:szCs w:val="28"/>
              </w:rPr>
              <w:t>2025.1</w:t>
            </w:r>
          </w:p>
        </w:tc>
      </w:tr>
      <w:tr w14:paraId="05E7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16A6E03D">
            <w:pPr>
              <w:jc w:val="center"/>
              <w:rPr>
                <w:rFonts w:hint="eastAsia" w:ascii="华文宋体" w:hAnsi="华文宋体" w:eastAsia="华文宋体"/>
                <w:sz w:val="28"/>
                <w:szCs w:val="28"/>
              </w:rPr>
            </w:pPr>
            <w:r>
              <w:rPr>
                <w:rFonts w:hint="eastAsia" w:ascii="华文宋体" w:hAnsi="华文宋体" w:eastAsia="华文宋体"/>
                <w:sz w:val="28"/>
                <w:szCs w:val="28"/>
              </w:rPr>
              <w:t>３</w:t>
            </w:r>
          </w:p>
        </w:tc>
        <w:tc>
          <w:tcPr>
            <w:tcW w:w="6665" w:type="dxa"/>
            <w:vAlign w:val="center"/>
          </w:tcPr>
          <w:p w14:paraId="1AF55250">
            <w:pPr>
              <w:jc w:val="left"/>
              <w:rPr>
                <w:rFonts w:hint="eastAsia" w:ascii="华文宋体" w:hAnsi="华文宋体" w:eastAsia="华文宋体"/>
                <w:sz w:val="28"/>
                <w:szCs w:val="28"/>
              </w:rPr>
            </w:pPr>
            <w:r>
              <w:rPr>
                <w:rFonts w:hint="eastAsia" w:ascii="华文宋体" w:hAnsi="华文宋体" w:eastAsia="华文宋体"/>
                <w:sz w:val="28"/>
                <w:szCs w:val="28"/>
              </w:rPr>
              <w:t>厦门市槟榔小学交流研讨</w:t>
            </w:r>
          </w:p>
        </w:tc>
        <w:tc>
          <w:tcPr>
            <w:tcW w:w="1417" w:type="dxa"/>
            <w:vAlign w:val="center"/>
          </w:tcPr>
          <w:p w14:paraId="50638BD9">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15F8D3EF">
            <w:pPr>
              <w:jc w:val="center"/>
              <w:rPr>
                <w:rFonts w:hint="eastAsia" w:ascii="华文宋体" w:hAnsi="华文宋体" w:eastAsia="华文宋体"/>
                <w:sz w:val="28"/>
                <w:szCs w:val="28"/>
              </w:rPr>
            </w:pPr>
            <w:r>
              <w:rPr>
                <w:rFonts w:hint="eastAsia" w:ascii="华文宋体" w:hAnsi="华文宋体" w:eastAsia="华文宋体"/>
                <w:kern w:val="0"/>
                <w:sz w:val="28"/>
                <w:szCs w:val="28"/>
              </w:rPr>
              <w:t>2025.4.21</w:t>
            </w:r>
          </w:p>
        </w:tc>
      </w:tr>
      <w:tr w14:paraId="3F0ED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1174CF23">
            <w:pPr>
              <w:jc w:val="center"/>
              <w:rPr>
                <w:rFonts w:hint="eastAsia" w:ascii="华文宋体" w:hAnsi="华文宋体" w:eastAsia="华文宋体"/>
                <w:sz w:val="28"/>
                <w:szCs w:val="28"/>
              </w:rPr>
            </w:pPr>
            <w:r>
              <w:rPr>
                <w:rFonts w:hint="eastAsia" w:ascii="华文宋体" w:hAnsi="华文宋体" w:eastAsia="华文宋体"/>
                <w:sz w:val="28"/>
                <w:szCs w:val="28"/>
              </w:rPr>
              <w:t>４</w:t>
            </w:r>
          </w:p>
        </w:tc>
        <w:tc>
          <w:tcPr>
            <w:tcW w:w="6665" w:type="dxa"/>
            <w:vAlign w:val="center"/>
          </w:tcPr>
          <w:p w14:paraId="493B359A">
            <w:pPr>
              <w:jc w:val="left"/>
              <w:rPr>
                <w:rFonts w:hint="eastAsia" w:ascii="华文宋体" w:hAnsi="华文宋体" w:eastAsia="华文宋体"/>
                <w:sz w:val="28"/>
                <w:szCs w:val="28"/>
              </w:rPr>
            </w:pPr>
            <w:r>
              <w:rPr>
                <w:rFonts w:hint="eastAsia" w:ascii="华文宋体" w:hAnsi="华文宋体" w:eastAsia="华文宋体"/>
                <w:sz w:val="28"/>
                <w:szCs w:val="28"/>
              </w:rPr>
              <w:t>“２０２５年你好寒假”全国家委会主任线上研讨会</w:t>
            </w:r>
          </w:p>
        </w:tc>
        <w:tc>
          <w:tcPr>
            <w:tcW w:w="1417" w:type="dxa"/>
            <w:vAlign w:val="center"/>
          </w:tcPr>
          <w:p w14:paraId="7F841E26">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0A858368">
            <w:pPr>
              <w:jc w:val="center"/>
              <w:rPr>
                <w:rFonts w:hint="eastAsia" w:ascii="华文宋体" w:hAnsi="华文宋体" w:eastAsia="华文宋体"/>
                <w:sz w:val="28"/>
                <w:szCs w:val="28"/>
              </w:rPr>
            </w:pPr>
            <w:r>
              <w:rPr>
                <w:rFonts w:hint="eastAsia" w:ascii="华文宋体" w:hAnsi="华文宋体" w:eastAsia="华文宋体"/>
                <w:kern w:val="0"/>
                <w:sz w:val="28"/>
                <w:szCs w:val="28"/>
              </w:rPr>
              <w:t>2025.1.2</w:t>
            </w:r>
          </w:p>
        </w:tc>
      </w:tr>
      <w:tr w14:paraId="18201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37CCA083">
            <w:pPr>
              <w:jc w:val="center"/>
              <w:rPr>
                <w:rFonts w:hint="eastAsia" w:ascii="华文宋体" w:hAnsi="华文宋体" w:eastAsia="华文宋体"/>
                <w:sz w:val="28"/>
                <w:szCs w:val="28"/>
              </w:rPr>
            </w:pPr>
            <w:r>
              <w:rPr>
                <w:rFonts w:hint="eastAsia" w:ascii="华文宋体" w:hAnsi="华文宋体" w:eastAsia="华文宋体"/>
                <w:sz w:val="28"/>
                <w:szCs w:val="28"/>
              </w:rPr>
              <w:t>５</w:t>
            </w:r>
          </w:p>
        </w:tc>
        <w:tc>
          <w:tcPr>
            <w:tcW w:w="6665" w:type="dxa"/>
            <w:vAlign w:val="center"/>
          </w:tcPr>
          <w:p w14:paraId="40369BE1">
            <w:pPr>
              <w:jc w:val="left"/>
              <w:rPr>
                <w:rFonts w:hint="eastAsia" w:ascii="华文宋体" w:hAnsi="华文宋体" w:eastAsia="华文宋体"/>
                <w:sz w:val="28"/>
                <w:szCs w:val="28"/>
              </w:rPr>
            </w:pPr>
            <w:r>
              <w:rPr>
                <w:rFonts w:hint="eastAsia" w:ascii="华文宋体" w:hAnsi="华文宋体" w:eastAsia="华文宋体"/>
                <w:sz w:val="28"/>
                <w:szCs w:val="28"/>
              </w:rPr>
              <w:t>第三届学校家庭社会协同开展气候变化教育研讨会（学校与企业合作专场）</w:t>
            </w:r>
          </w:p>
        </w:tc>
        <w:tc>
          <w:tcPr>
            <w:tcW w:w="1417" w:type="dxa"/>
            <w:vAlign w:val="center"/>
          </w:tcPr>
          <w:p w14:paraId="0A06DBDC">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442D4796">
            <w:pPr>
              <w:jc w:val="center"/>
              <w:rPr>
                <w:rFonts w:hint="eastAsia" w:ascii="华文宋体" w:hAnsi="华文宋体" w:eastAsia="华文宋体"/>
                <w:spacing w:val="2"/>
                <w:w w:val="69"/>
                <w:kern w:val="0"/>
                <w:sz w:val="28"/>
                <w:szCs w:val="28"/>
              </w:rPr>
            </w:pPr>
            <w:r>
              <w:rPr>
                <w:rFonts w:hint="eastAsia" w:ascii="华文宋体" w:hAnsi="华文宋体" w:eastAsia="华文宋体"/>
                <w:kern w:val="0"/>
                <w:sz w:val="28"/>
                <w:szCs w:val="28"/>
              </w:rPr>
              <w:t>2025.12.10</w:t>
            </w:r>
          </w:p>
        </w:tc>
      </w:tr>
      <w:tr w14:paraId="753E2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FADBF14">
            <w:pPr>
              <w:jc w:val="center"/>
              <w:rPr>
                <w:rFonts w:hint="eastAsia" w:ascii="华文宋体" w:hAnsi="华文宋体" w:eastAsia="华文宋体"/>
                <w:sz w:val="28"/>
                <w:szCs w:val="28"/>
              </w:rPr>
            </w:pPr>
            <w:r>
              <w:rPr>
                <w:rFonts w:hint="eastAsia" w:ascii="华文宋体" w:hAnsi="华文宋体" w:eastAsia="华文宋体"/>
                <w:sz w:val="28"/>
                <w:szCs w:val="28"/>
              </w:rPr>
              <w:t>６</w:t>
            </w:r>
          </w:p>
        </w:tc>
        <w:tc>
          <w:tcPr>
            <w:tcW w:w="6665" w:type="dxa"/>
            <w:vAlign w:val="center"/>
          </w:tcPr>
          <w:p w14:paraId="378820C2">
            <w:pPr>
              <w:jc w:val="left"/>
              <w:rPr>
                <w:rFonts w:hint="eastAsia" w:ascii="华文宋体" w:hAnsi="华文宋体" w:eastAsia="华文宋体"/>
                <w:sz w:val="28"/>
                <w:szCs w:val="28"/>
              </w:rPr>
            </w:pPr>
            <w:r>
              <w:rPr>
                <w:rFonts w:hint="eastAsia" w:ascii="华文宋体" w:hAnsi="华文宋体" w:eastAsia="华文宋体"/>
                <w:sz w:val="28"/>
                <w:szCs w:val="28"/>
              </w:rPr>
              <w:t>《共学互学视阈下，“教联体”推动代际气候变化教育创新》</w:t>
            </w:r>
          </w:p>
        </w:tc>
        <w:tc>
          <w:tcPr>
            <w:tcW w:w="1417" w:type="dxa"/>
            <w:vAlign w:val="center"/>
          </w:tcPr>
          <w:p w14:paraId="7C5D78AE">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28EBB2FC">
            <w:pPr>
              <w:jc w:val="center"/>
              <w:rPr>
                <w:rFonts w:hint="eastAsia" w:ascii="华文宋体" w:hAnsi="华文宋体" w:eastAsia="华文宋体"/>
                <w:sz w:val="28"/>
                <w:szCs w:val="28"/>
              </w:rPr>
            </w:pPr>
            <w:r>
              <w:rPr>
                <w:rFonts w:hint="eastAsia" w:ascii="华文宋体" w:hAnsi="华文宋体" w:eastAsia="华文宋体"/>
                <w:kern w:val="0"/>
                <w:sz w:val="28"/>
                <w:szCs w:val="28"/>
              </w:rPr>
              <w:t>2025.4.28</w:t>
            </w:r>
          </w:p>
        </w:tc>
      </w:tr>
      <w:tr w14:paraId="303DB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6C492C0E">
            <w:pPr>
              <w:jc w:val="center"/>
              <w:rPr>
                <w:rFonts w:hint="eastAsia" w:ascii="华文宋体" w:hAnsi="华文宋体" w:eastAsia="华文宋体"/>
                <w:sz w:val="28"/>
                <w:szCs w:val="28"/>
              </w:rPr>
            </w:pPr>
            <w:r>
              <w:rPr>
                <w:rFonts w:hint="eastAsia" w:ascii="华文宋体" w:hAnsi="华文宋体" w:eastAsia="华文宋体"/>
                <w:sz w:val="28"/>
                <w:szCs w:val="28"/>
              </w:rPr>
              <w:t>７</w:t>
            </w:r>
          </w:p>
        </w:tc>
        <w:tc>
          <w:tcPr>
            <w:tcW w:w="6665" w:type="dxa"/>
            <w:vAlign w:val="center"/>
          </w:tcPr>
          <w:p w14:paraId="4E2C094D">
            <w:pPr>
              <w:jc w:val="left"/>
              <w:rPr>
                <w:rFonts w:hint="eastAsia" w:ascii="华文宋体" w:hAnsi="华文宋体" w:eastAsia="华文宋体"/>
                <w:sz w:val="28"/>
                <w:szCs w:val="28"/>
              </w:rPr>
            </w:pPr>
            <w:r>
              <w:rPr>
                <w:rFonts w:hint="eastAsia" w:ascii="华文宋体" w:hAnsi="华文宋体" w:eastAsia="华文宋体"/>
                <w:sz w:val="28"/>
                <w:szCs w:val="28"/>
              </w:rPr>
              <w:t>气候变化教育研修学院系列沙龙</w:t>
            </w:r>
          </w:p>
        </w:tc>
        <w:tc>
          <w:tcPr>
            <w:tcW w:w="1417" w:type="dxa"/>
            <w:vAlign w:val="center"/>
          </w:tcPr>
          <w:p w14:paraId="0A6D9E53">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2A5F9757">
            <w:pPr>
              <w:jc w:val="center"/>
              <w:rPr>
                <w:rFonts w:hint="eastAsia" w:ascii="华文宋体" w:hAnsi="华文宋体" w:eastAsia="华文宋体"/>
                <w:sz w:val="28"/>
                <w:szCs w:val="28"/>
              </w:rPr>
            </w:pPr>
            <w:r>
              <w:rPr>
                <w:rFonts w:hint="eastAsia" w:ascii="华文宋体" w:hAnsi="华文宋体" w:eastAsia="华文宋体"/>
                <w:kern w:val="0"/>
                <w:sz w:val="28"/>
                <w:szCs w:val="28"/>
              </w:rPr>
              <w:t>2025.5.26</w:t>
            </w:r>
          </w:p>
        </w:tc>
      </w:tr>
      <w:tr w14:paraId="3774A53D">
        <w:tblPrEx>
          <w:tblCellMar>
            <w:top w:w="0" w:type="dxa"/>
            <w:left w:w="108" w:type="dxa"/>
            <w:bottom w:w="0" w:type="dxa"/>
            <w:right w:w="108" w:type="dxa"/>
          </w:tblCellMar>
        </w:tblPrEx>
        <w:trPr>
          <w:trHeight w:val="689" w:hRule="atLeast"/>
          <w:jc w:val="center"/>
        </w:trPr>
        <w:tc>
          <w:tcPr>
            <w:tcW w:w="849" w:type="dxa"/>
            <w:vAlign w:val="center"/>
          </w:tcPr>
          <w:p w14:paraId="4BE82B46">
            <w:pPr>
              <w:jc w:val="center"/>
              <w:rPr>
                <w:rFonts w:hint="eastAsia" w:ascii="华文宋体" w:hAnsi="华文宋体" w:eastAsia="华文宋体"/>
                <w:sz w:val="28"/>
                <w:szCs w:val="28"/>
              </w:rPr>
            </w:pPr>
            <w:r>
              <w:rPr>
                <w:rFonts w:hint="eastAsia" w:ascii="华文宋体" w:hAnsi="华文宋体" w:eastAsia="华文宋体"/>
                <w:sz w:val="28"/>
                <w:szCs w:val="28"/>
              </w:rPr>
              <w:t>８</w:t>
            </w:r>
          </w:p>
        </w:tc>
        <w:tc>
          <w:tcPr>
            <w:tcW w:w="6665" w:type="dxa"/>
            <w:vAlign w:val="center"/>
          </w:tcPr>
          <w:p w14:paraId="24D108DA">
            <w:pPr>
              <w:jc w:val="left"/>
              <w:rPr>
                <w:rFonts w:hint="eastAsia" w:ascii="华文宋体" w:hAnsi="华文宋体" w:eastAsia="华文宋体"/>
                <w:sz w:val="28"/>
                <w:szCs w:val="28"/>
              </w:rPr>
            </w:pPr>
            <w:r>
              <w:rPr>
                <w:rFonts w:hint="eastAsia" w:ascii="华文宋体" w:hAnsi="华文宋体" w:eastAsia="华文宋体"/>
                <w:sz w:val="28"/>
                <w:szCs w:val="28"/>
              </w:rPr>
              <w:t>常州交通广播“家有儿女”特邀嘉宾</w:t>
            </w:r>
          </w:p>
        </w:tc>
        <w:tc>
          <w:tcPr>
            <w:tcW w:w="1417" w:type="dxa"/>
            <w:vAlign w:val="center"/>
          </w:tcPr>
          <w:p w14:paraId="024D66AB">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6E686EEE">
            <w:pPr>
              <w:jc w:val="center"/>
              <w:rPr>
                <w:rFonts w:hint="eastAsia" w:ascii="华文宋体" w:hAnsi="华文宋体" w:eastAsia="华文宋体"/>
                <w:sz w:val="28"/>
                <w:szCs w:val="28"/>
              </w:rPr>
            </w:pPr>
            <w:r>
              <w:rPr>
                <w:rFonts w:hint="eastAsia" w:ascii="华文宋体" w:hAnsi="华文宋体" w:eastAsia="华文宋体"/>
                <w:kern w:val="0"/>
                <w:sz w:val="28"/>
                <w:szCs w:val="28"/>
              </w:rPr>
              <w:t>2025.4.28</w:t>
            </w:r>
          </w:p>
        </w:tc>
      </w:tr>
      <w:tr w14:paraId="71C17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10F3DA9F">
            <w:pPr>
              <w:jc w:val="center"/>
              <w:rPr>
                <w:rFonts w:hint="eastAsia" w:ascii="华文宋体" w:hAnsi="华文宋体" w:eastAsia="华文宋体"/>
                <w:sz w:val="28"/>
                <w:szCs w:val="28"/>
              </w:rPr>
            </w:pPr>
            <w:r>
              <w:rPr>
                <w:rFonts w:hint="eastAsia" w:ascii="华文宋体" w:hAnsi="华文宋体" w:eastAsia="华文宋体"/>
                <w:sz w:val="28"/>
                <w:szCs w:val="28"/>
              </w:rPr>
              <w:t>９</w:t>
            </w:r>
          </w:p>
        </w:tc>
        <w:tc>
          <w:tcPr>
            <w:tcW w:w="6665" w:type="dxa"/>
            <w:vAlign w:val="center"/>
          </w:tcPr>
          <w:p w14:paraId="7616C7D8">
            <w:pPr>
              <w:jc w:val="left"/>
              <w:rPr>
                <w:rFonts w:hint="eastAsia" w:ascii="华文宋体" w:hAnsi="华文宋体" w:eastAsia="华文宋体"/>
                <w:sz w:val="28"/>
                <w:szCs w:val="28"/>
              </w:rPr>
            </w:pPr>
            <w:r>
              <w:rPr>
                <w:rFonts w:hint="eastAsia" w:ascii="华文宋体" w:hAnsi="华文宋体" w:eastAsia="华文宋体"/>
                <w:sz w:val="28"/>
                <w:szCs w:val="28"/>
              </w:rPr>
              <w:t>《以“幸福作业”研究筑牢“教联体”建设，更新学生学习生态》</w:t>
            </w:r>
          </w:p>
        </w:tc>
        <w:tc>
          <w:tcPr>
            <w:tcW w:w="1417" w:type="dxa"/>
            <w:vAlign w:val="center"/>
          </w:tcPr>
          <w:p w14:paraId="62FDB19D">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3993AF86">
            <w:pPr>
              <w:jc w:val="center"/>
              <w:rPr>
                <w:rFonts w:hint="eastAsia" w:ascii="华文宋体" w:hAnsi="华文宋体" w:eastAsia="华文宋体"/>
                <w:sz w:val="28"/>
                <w:szCs w:val="28"/>
              </w:rPr>
            </w:pPr>
            <w:r>
              <w:rPr>
                <w:rFonts w:hint="eastAsia" w:ascii="华文宋体" w:hAnsi="华文宋体" w:eastAsia="华文宋体"/>
                <w:kern w:val="0"/>
                <w:sz w:val="28"/>
                <w:szCs w:val="28"/>
              </w:rPr>
              <w:t>2025.1</w:t>
            </w:r>
          </w:p>
        </w:tc>
      </w:tr>
      <w:tr w14:paraId="34FF9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6538B58">
            <w:pPr>
              <w:jc w:val="center"/>
              <w:rPr>
                <w:rFonts w:hint="eastAsia" w:ascii="华文宋体" w:hAnsi="华文宋体" w:eastAsia="华文宋体"/>
                <w:sz w:val="28"/>
                <w:szCs w:val="28"/>
              </w:rPr>
            </w:pPr>
            <w:r>
              <w:rPr>
                <w:rFonts w:hint="eastAsia" w:ascii="华文宋体" w:hAnsi="华文宋体" w:eastAsia="华文宋体"/>
                <w:sz w:val="28"/>
                <w:szCs w:val="28"/>
              </w:rPr>
              <w:t>10</w:t>
            </w:r>
          </w:p>
        </w:tc>
        <w:tc>
          <w:tcPr>
            <w:tcW w:w="6665" w:type="dxa"/>
            <w:vAlign w:val="center"/>
          </w:tcPr>
          <w:p w14:paraId="6E158582">
            <w:pPr>
              <w:jc w:val="left"/>
              <w:rPr>
                <w:rFonts w:hint="eastAsia" w:ascii="华文宋体" w:hAnsi="华文宋体" w:eastAsia="华文宋体"/>
                <w:sz w:val="28"/>
                <w:szCs w:val="28"/>
              </w:rPr>
            </w:pPr>
            <w:r>
              <w:rPr>
                <w:rFonts w:hint="eastAsia" w:ascii="华文宋体" w:hAnsi="华文宋体" w:eastAsia="华文宋体"/>
                <w:sz w:val="28"/>
                <w:szCs w:val="28"/>
              </w:rPr>
              <w:t>《顺义区家委会主任工作与发展联盟系列研修活动》</w:t>
            </w:r>
          </w:p>
        </w:tc>
        <w:tc>
          <w:tcPr>
            <w:tcW w:w="1417" w:type="dxa"/>
            <w:vAlign w:val="center"/>
          </w:tcPr>
          <w:p w14:paraId="4AAFC490">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5414975C">
            <w:pPr>
              <w:jc w:val="center"/>
              <w:rPr>
                <w:rFonts w:hint="eastAsia" w:ascii="华文宋体" w:hAnsi="华文宋体" w:eastAsia="华文宋体"/>
                <w:sz w:val="28"/>
                <w:szCs w:val="28"/>
              </w:rPr>
            </w:pPr>
            <w:r>
              <w:rPr>
                <w:rFonts w:hint="eastAsia" w:ascii="华文宋体" w:hAnsi="华文宋体" w:eastAsia="华文宋体"/>
                <w:kern w:val="0"/>
                <w:sz w:val="28"/>
                <w:szCs w:val="28"/>
              </w:rPr>
              <w:t>2024.1.16</w:t>
            </w:r>
          </w:p>
        </w:tc>
      </w:tr>
      <w:tr w14:paraId="058A8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09C0051C">
            <w:pPr>
              <w:jc w:val="center"/>
              <w:rPr>
                <w:rFonts w:hint="eastAsia" w:ascii="华文宋体" w:hAnsi="华文宋体" w:eastAsia="华文宋体"/>
                <w:sz w:val="28"/>
                <w:szCs w:val="28"/>
              </w:rPr>
            </w:pPr>
            <w:r>
              <w:rPr>
                <w:rFonts w:hint="eastAsia" w:ascii="华文宋体" w:hAnsi="华文宋体" w:eastAsia="华文宋体"/>
                <w:sz w:val="28"/>
                <w:szCs w:val="28"/>
              </w:rPr>
              <w:t>11</w:t>
            </w:r>
          </w:p>
        </w:tc>
        <w:tc>
          <w:tcPr>
            <w:tcW w:w="6665" w:type="dxa"/>
            <w:vAlign w:val="center"/>
          </w:tcPr>
          <w:p w14:paraId="2690C57C">
            <w:pPr>
              <w:jc w:val="left"/>
              <w:rPr>
                <w:rFonts w:hint="eastAsia" w:ascii="华文宋体" w:hAnsi="华文宋体" w:eastAsia="华文宋体"/>
                <w:sz w:val="28"/>
                <w:szCs w:val="28"/>
              </w:rPr>
            </w:pPr>
            <w:r>
              <w:rPr>
                <w:rFonts w:hint="eastAsia" w:ascii="华文宋体" w:hAnsi="华文宋体" w:eastAsia="华文宋体"/>
                <w:sz w:val="28"/>
                <w:szCs w:val="28"/>
              </w:rPr>
              <w:t>第二十五届中日韩环境教育研讨会“连接过去、现在与未来——实现降碳路线图”</w:t>
            </w:r>
          </w:p>
        </w:tc>
        <w:tc>
          <w:tcPr>
            <w:tcW w:w="1417" w:type="dxa"/>
            <w:vAlign w:val="center"/>
          </w:tcPr>
          <w:p w14:paraId="1AF4F65F">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429C6990">
            <w:pPr>
              <w:jc w:val="center"/>
              <w:rPr>
                <w:rFonts w:hint="eastAsia" w:ascii="华文宋体" w:hAnsi="华文宋体" w:eastAsia="华文宋体"/>
                <w:sz w:val="28"/>
                <w:szCs w:val="28"/>
              </w:rPr>
            </w:pPr>
            <w:r>
              <w:rPr>
                <w:rFonts w:hint="eastAsia" w:ascii="华文宋体" w:hAnsi="华文宋体" w:eastAsia="华文宋体"/>
                <w:kern w:val="0"/>
                <w:sz w:val="28"/>
                <w:szCs w:val="28"/>
              </w:rPr>
              <w:t>2024.8.23</w:t>
            </w:r>
          </w:p>
        </w:tc>
      </w:tr>
      <w:tr w14:paraId="3AB9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E1CC949">
            <w:pPr>
              <w:jc w:val="center"/>
              <w:rPr>
                <w:rFonts w:hint="eastAsia" w:ascii="华文宋体" w:hAnsi="华文宋体" w:eastAsia="华文宋体"/>
                <w:sz w:val="28"/>
                <w:szCs w:val="28"/>
              </w:rPr>
            </w:pPr>
            <w:r>
              <w:rPr>
                <w:rFonts w:hint="eastAsia" w:ascii="华文宋体" w:hAnsi="华文宋体" w:eastAsia="华文宋体"/>
                <w:sz w:val="28"/>
                <w:szCs w:val="28"/>
              </w:rPr>
              <w:t>12</w:t>
            </w:r>
          </w:p>
        </w:tc>
        <w:tc>
          <w:tcPr>
            <w:tcW w:w="6665" w:type="dxa"/>
            <w:vAlign w:val="center"/>
          </w:tcPr>
          <w:p w14:paraId="2162B429">
            <w:pPr>
              <w:jc w:val="left"/>
              <w:rPr>
                <w:rFonts w:hint="eastAsia" w:ascii="华文宋体" w:hAnsi="华文宋体" w:eastAsia="华文宋体"/>
                <w:sz w:val="28"/>
                <w:szCs w:val="28"/>
              </w:rPr>
            </w:pPr>
            <w:r>
              <w:rPr>
                <w:rFonts w:hint="eastAsia" w:ascii="华文宋体" w:hAnsi="华文宋体" w:eastAsia="华文宋体"/>
                <w:sz w:val="28"/>
                <w:szCs w:val="28"/>
              </w:rPr>
              <w:t>“新基础教育研究”30周年暨“生命实践”教育学派20周年研讨会</w:t>
            </w:r>
          </w:p>
        </w:tc>
        <w:tc>
          <w:tcPr>
            <w:tcW w:w="1417" w:type="dxa"/>
            <w:vAlign w:val="center"/>
          </w:tcPr>
          <w:p w14:paraId="62A65D0A">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234C21CD">
            <w:pPr>
              <w:jc w:val="center"/>
              <w:rPr>
                <w:rFonts w:hint="eastAsia" w:ascii="华文宋体" w:hAnsi="华文宋体" w:eastAsia="华文宋体"/>
                <w:sz w:val="28"/>
                <w:szCs w:val="28"/>
              </w:rPr>
            </w:pPr>
            <w:r>
              <w:rPr>
                <w:rFonts w:hint="eastAsia" w:ascii="华文宋体" w:hAnsi="华文宋体" w:eastAsia="华文宋体"/>
                <w:sz w:val="28"/>
                <w:szCs w:val="28"/>
              </w:rPr>
              <w:t>2024.10.20</w:t>
            </w:r>
          </w:p>
        </w:tc>
      </w:tr>
      <w:tr w14:paraId="69B03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76DC39DC">
            <w:pPr>
              <w:jc w:val="center"/>
              <w:rPr>
                <w:rFonts w:hint="eastAsia" w:ascii="华文宋体" w:hAnsi="华文宋体" w:eastAsia="华文宋体"/>
                <w:sz w:val="28"/>
                <w:szCs w:val="28"/>
              </w:rPr>
            </w:pPr>
            <w:r>
              <w:rPr>
                <w:rFonts w:hint="eastAsia" w:ascii="华文宋体" w:hAnsi="华文宋体" w:eastAsia="华文宋体"/>
                <w:sz w:val="28"/>
                <w:szCs w:val="28"/>
              </w:rPr>
              <w:t>13</w:t>
            </w:r>
          </w:p>
        </w:tc>
        <w:tc>
          <w:tcPr>
            <w:tcW w:w="6665" w:type="dxa"/>
            <w:vAlign w:val="center"/>
          </w:tcPr>
          <w:p w14:paraId="79A49E23">
            <w:pPr>
              <w:jc w:val="left"/>
              <w:rPr>
                <w:rFonts w:hint="eastAsia" w:ascii="华文宋体" w:hAnsi="华文宋体" w:eastAsia="华文宋体"/>
                <w:sz w:val="28"/>
                <w:szCs w:val="28"/>
              </w:rPr>
            </w:pPr>
            <w:r>
              <w:rPr>
                <w:rFonts w:hint="eastAsia" w:ascii="华文宋体" w:hAnsi="华文宋体" w:eastAsia="华文宋体"/>
                <w:sz w:val="28"/>
                <w:szCs w:val="28"/>
              </w:rPr>
              <w:t>新阶段气候变化教育研究的思路与策略（二）之“让老年大学的参与，成为气候变化的重要力量”研讨会</w:t>
            </w:r>
          </w:p>
        </w:tc>
        <w:tc>
          <w:tcPr>
            <w:tcW w:w="1417" w:type="dxa"/>
            <w:vAlign w:val="center"/>
          </w:tcPr>
          <w:p w14:paraId="3B53903D">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0FD140D1">
            <w:pPr>
              <w:jc w:val="center"/>
              <w:rPr>
                <w:rFonts w:hint="eastAsia" w:ascii="华文宋体" w:hAnsi="华文宋体" w:eastAsia="华文宋体"/>
                <w:sz w:val="28"/>
                <w:szCs w:val="28"/>
              </w:rPr>
            </w:pPr>
            <w:r>
              <w:rPr>
                <w:rFonts w:hint="eastAsia" w:ascii="华文宋体" w:hAnsi="华文宋体" w:eastAsia="华文宋体"/>
                <w:sz w:val="28"/>
                <w:szCs w:val="28"/>
              </w:rPr>
              <w:t>2024.9.27</w:t>
            </w:r>
          </w:p>
        </w:tc>
      </w:tr>
      <w:tr w14:paraId="2E5F8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957FE1E">
            <w:pPr>
              <w:jc w:val="center"/>
              <w:rPr>
                <w:rFonts w:hint="eastAsia" w:ascii="华文宋体" w:hAnsi="华文宋体" w:eastAsia="华文宋体"/>
                <w:sz w:val="28"/>
                <w:szCs w:val="28"/>
              </w:rPr>
            </w:pPr>
            <w:r>
              <w:rPr>
                <w:rFonts w:hint="eastAsia" w:ascii="华文宋体" w:hAnsi="华文宋体" w:eastAsia="华文宋体"/>
                <w:sz w:val="28"/>
                <w:szCs w:val="28"/>
              </w:rPr>
              <w:t>14</w:t>
            </w:r>
          </w:p>
        </w:tc>
        <w:tc>
          <w:tcPr>
            <w:tcW w:w="6665" w:type="dxa"/>
            <w:vAlign w:val="center"/>
          </w:tcPr>
          <w:p w14:paraId="2FBC9DEA">
            <w:pPr>
              <w:jc w:val="left"/>
              <w:rPr>
                <w:rFonts w:hint="eastAsia" w:ascii="华文宋体" w:hAnsi="华文宋体" w:eastAsia="华文宋体"/>
                <w:sz w:val="28"/>
                <w:szCs w:val="28"/>
              </w:rPr>
            </w:pPr>
            <w:r>
              <w:rPr>
                <w:rFonts w:hint="eastAsia" w:ascii="华文宋体" w:hAnsi="华文宋体" w:eastAsia="华文宋体"/>
                <w:sz w:val="28"/>
                <w:szCs w:val="28"/>
              </w:rPr>
              <w:t>《气候变化教育，一起迈向“中国行动”的2.0版本》</w:t>
            </w:r>
          </w:p>
        </w:tc>
        <w:tc>
          <w:tcPr>
            <w:tcW w:w="1417" w:type="dxa"/>
            <w:vAlign w:val="center"/>
          </w:tcPr>
          <w:p w14:paraId="7202EBC0">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751B2B78">
            <w:pPr>
              <w:jc w:val="center"/>
              <w:rPr>
                <w:rFonts w:hint="eastAsia" w:ascii="华文宋体" w:hAnsi="华文宋体" w:eastAsia="华文宋体"/>
                <w:sz w:val="28"/>
                <w:szCs w:val="28"/>
              </w:rPr>
            </w:pPr>
            <w:r>
              <w:rPr>
                <w:rFonts w:hint="eastAsia" w:ascii="华文宋体" w:hAnsi="华文宋体" w:eastAsia="华文宋体"/>
                <w:sz w:val="28"/>
                <w:szCs w:val="28"/>
              </w:rPr>
              <w:t>2024.8.26</w:t>
            </w:r>
          </w:p>
        </w:tc>
      </w:tr>
      <w:tr w14:paraId="37BE8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26C70C2">
            <w:pPr>
              <w:jc w:val="center"/>
              <w:rPr>
                <w:rFonts w:hint="eastAsia" w:ascii="华文宋体" w:hAnsi="华文宋体" w:eastAsia="华文宋体"/>
                <w:sz w:val="28"/>
                <w:szCs w:val="28"/>
              </w:rPr>
            </w:pPr>
            <w:r>
              <w:rPr>
                <w:rFonts w:hint="eastAsia" w:ascii="华文宋体" w:hAnsi="华文宋体" w:eastAsia="华文宋体"/>
                <w:sz w:val="28"/>
                <w:szCs w:val="28"/>
              </w:rPr>
              <w:t>15</w:t>
            </w:r>
          </w:p>
        </w:tc>
        <w:tc>
          <w:tcPr>
            <w:tcW w:w="6665" w:type="dxa"/>
            <w:vAlign w:val="center"/>
          </w:tcPr>
          <w:p w14:paraId="352E89A9">
            <w:pPr>
              <w:jc w:val="left"/>
              <w:rPr>
                <w:rFonts w:hint="eastAsia" w:ascii="华文宋体" w:hAnsi="华文宋体" w:eastAsia="华文宋体"/>
                <w:sz w:val="28"/>
                <w:szCs w:val="28"/>
              </w:rPr>
            </w:pPr>
            <w:r>
              <w:rPr>
                <w:rFonts w:hint="eastAsia" w:ascii="华文宋体" w:hAnsi="华文宋体" w:eastAsia="华文宋体"/>
                <w:sz w:val="28"/>
                <w:szCs w:val="28"/>
              </w:rPr>
              <w:t>《诚以“天地心”，贡献大时代》</w:t>
            </w:r>
          </w:p>
        </w:tc>
        <w:tc>
          <w:tcPr>
            <w:tcW w:w="1417" w:type="dxa"/>
            <w:vAlign w:val="center"/>
          </w:tcPr>
          <w:p w14:paraId="5563E14C">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73C716B2">
            <w:pPr>
              <w:jc w:val="center"/>
              <w:rPr>
                <w:rFonts w:hint="eastAsia" w:ascii="华文宋体" w:hAnsi="华文宋体" w:eastAsia="华文宋体"/>
                <w:sz w:val="28"/>
                <w:szCs w:val="28"/>
              </w:rPr>
            </w:pPr>
            <w:r>
              <w:rPr>
                <w:rFonts w:hint="eastAsia" w:ascii="华文宋体" w:hAnsi="华文宋体" w:eastAsia="华文宋体"/>
                <w:sz w:val="28"/>
                <w:szCs w:val="28"/>
              </w:rPr>
              <w:t>2024.7.18</w:t>
            </w:r>
          </w:p>
        </w:tc>
      </w:tr>
      <w:tr w14:paraId="22AE0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29703E9">
            <w:pPr>
              <w:jc w:val="center"/>
              <w:rPr>
                <w:rFonts w:hint="eastAsia" w:ascii="华文宋体" w:hAnsi="华文宋体" w:eastAsia="华文宋体"/>
                <w:sz w:val="28"/>
                <w:szCs w:val="28"/>
              </w:rPr>
            </w:pPr>
            <w:r>
              <w:rPr>
                <w:rFonts w:hint="eastAsia" w:ascii="华文宋体" w:hAnsi="华文宋体" w:eastAsia="华文宋体"/>
                <w:sz w:val="28"/>
                <w:szCs w:val="28"/>
              </w:rPr>
              <w:t>16</w:t>
            </w:r>
          </w:p>
        </w:tc>
        <w:tc>
          <w:tcPr>
            <w:tcW w:w="6665" w:type="dxa"/>
            <w:vAlign w:val="center"/>
          </w:tcPr>
          <w:p w14:paraId="167DC8FB">
            <w:pPr>
              <w:jc w:val="left"/>
              <w:rPr>
                <w:rFonts w:hint="eastAsia" w:ascii="华文宋体" w:hAnsi="华文宋体" w:eastAsia="华文宋体"/>
                <w:sz w:val="28"/>
                <w:szCs w:val="28"/>
              </w:rPr>
            </w:pPr>
            <w:r>
              <w:rPr>
                <w:rFonts w:hint="eastAsia" w:ascii="华文宋体" w:hAnsi="华文宋体" w:eastAsia="华文宋体"/>
                <w:sz w:val="28"/>
                <w:szCs w:val="28"/>
              </w:rPr>
              <w:t>第四届学校家庭社会协同开展气候变化教育研讨会暨“你好，寒假”研究十年总结会</w:t>
            </w:r>
          </w:p>
        </w:tc>
        <w:tc>
          <w:tcPr>
            <w:tcW w:w="1417" w:type="dxa"/>
            <w:vAlign w:val="center"/>
          </w:tcPr>
          <w:p w14:paraId="7293F5A9">
            <w:pPr>
              <w:jc w:val="center"/>
              <w:rPr>
                <w:rFonts w:hint="eastAsia" w:ascii="华文宋体" w:hAnsi="华文宋体" w:eastAsia="华文宋体"/>
                <w:sz w:val="28"/>
                <w:szCs w:val="28"/>
              </w:rPr>
            </w:pPr>
            <w:r>
              <w:rPr>
                <w:rFonts w:hint="eastAsia" w:ascii="华文宋体" w:hAnsi="华文宋体" w:eastAsia="华文宋体"/>
                <w:sz w:val="28"/>
                <w:szCs w:val="28"/>
              </w:rPr>
              <w:t>顾惠芬</w:t>
            </w:r>
          </w:p>
        </w:tc>
        <w:tc>
          <w:tcPr>
            <w:tcW w:w="1742" w:type="dxa"/>
            <w:vAlign w:val="center"/>
          </w:tcPr>
          <w:p w14:paraId="3144423E">
            <w:pPr>
              <w:jc w:val="center"/>
              <w:rPr>
                <w:rFonts w:hint="eastAsia" w:ascii="华文宋体" w:hAnsi="华文宋体" w:eastAsia="华文宋体"/>
                <w:sz w:val="28"/>
                <w:szCs w:val="28"/>
              </w:rPr>
            </w:pPr>
            <w:r>
              <w:rPr>
                <w:rFonts w:hint="eastAsia" w:ascii="华文宋体" w:hAnsi="华文宋体" w:eastAsia="华文宋体"/>
                <w:sz w:val="28"/>
                <w:szCs w:val="28"/>
              </w:rPr>
              <w:t>2025.3.15</w:t>
            </w:r>
          </w:p>
        </w:tc>
      </w:tr>
      <w:tr w14:paraId="25A93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849" w:type="dxa"/>
            <w:vAlign w:val="center"/>
          </w:tcPr>
          <w:p w14:paraId="08B95689">
            <w:pPr>
              <w:jc w:val="center"/>
              <w:rPr>
                <w:rFonts w:hint="eastAsia" w:ascii="华文宋体" w:hAnsi="华文宋体" w:eastAsia="华文宋体"/>
                <w:sz w:val="28"/>
                <w:szCs w:val="28"/>
              </w:rPr>
            </w:pPr>
            <w:r>
              <w:rPr>
                <w:rFonts w:hint="eastAsia" w:ascii="华文宋体" w:hAnsi="华文宋体" w:eastAsia="华文宋体"/>
                <w:sz w:val="28"/>
                <w:szCs w:val="28"/>
              </w:rPr>
              <w:t>17</w:t>
            </w:r>
          </w:p>
        </w:tc>
        <w:tc>
          <w:tcPr>
            <w:tcW w:w="6665" w:type="dxa"/>
            <w:vAlign w:val="center"/>
          </w:tcPr>
          <w:p w14:paraId="49397CB1">
            <w:pPr>
              <w:jc w:val="left"/>
              <w:rPr>
                <w:rFonts w:hint="eastAsia" w:ascii="华文宋体" w:hAnsi="华文宋体" w:eastAsia="华文宋体"/>
                <w:sz w:val="28"/>
                <w:szCs w:val="28"/>
              </w:rPr>
            </w:pPr>
            <w:r>
              <w:rPr>
                <w:rFonts w:hint="eastAsia" w:ascii="华文宋体" w:hAnsi="华文宋体" w:eastAsia="华文宋体"/>
                <w:sz w:val="28"/>
                <w:szCs w:val="28"/>
              </w:rPr>
              <w:t>《家校协同，铺就七14班成长底色》</w:t>
            </w:r>
          </w:p>
        </w:tc>
        <w:tc>
          <w:tcPr>
            <w:tcW w:w="1417" w:type="dxa"/>
            <w:vAlign w:val="center"/>
          </w:tcPr>
          <w:p w14:paraId="3D71719C">
            <w:pPr>
              <w:jc w:val="center"/>
              <w:rPr>
                <w:rFonts w:hint="eastAsia" w:ascii="华文宋体" w:hAnsi="华文宋体" w:eastAsia="华文宋体"/>
                <w:sz w:val="28"/>
                <w:szCs w:val="28"/>
              </w:rPr>
            </w:pPr>
            <w:r>
              <w:rPr>
                <w:rFonts w:hint="eastAsia" w:ascii="华文宋体" w:hAnsi="华文宋体" w:eastAsia="华文宋体"/>
                <w:sz w:val="28"/>
                <w:szCs w:val="28"/>
              </w:rPr>
              <w:t>包洪梅</w:t>
            </w:r>
          </w:p>
        </w:tc>
        <w:tc>
          <w:tcPr>
            <w:tcW w:w="1742" w:type="dxa"/>
            <w:vAlign w:val="center"/>
          </w:tcPr>
          <w:p w14:paraId="4420494F">
            <w:pPr>
              <w:jc w:val="center"/>
              <w:rPr>
                <w:rFonts w:hint="eastAsia" w:ascii="华文宋体" w:hAnsi="华文宋体" w:eastAsia="华文宋体"/>
                <w:sz w:val="28"/>
                <w:szCs w:val="28"/>
              </w:rPr>
            </w:pPr>
            <w:r>
              <w:rPr>
                <w:rFonts w:hint="eastAsia" w:ascii="华文宋体" w:hAnsi="华文宋体" w:eastAsia="华文宋体"/>
                <w:sz w:val="28"/>
                <w:szCs w:val="28"/>
              </w:rPr>
              <w:t>2024.12.31</w:t>
            </w:r>
          </w:p>
        </w:tc>
      </w:tr>
      <w:tr w14:paraId="22157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684F571A">
            <w:pPr>
              <w:jc w:val="center"/>
              <w:rPr>
                <w:rFonts w:hint="eastAsia" w:ascii="华文宋体" w:hAnsi="华文宋体" w:eastAsia="华文宋体"/>
                <w:sz w:val="28"/>
                <w:szCs w:val="28"/>
              </w:rPr>
            </w:pPr>
            <w:r>
              <w:rPr>
                <w:rFonts w:hint="eastAsia" w:ascii="华文宋体" w:hAnsi="华文宋体" w:eastAsia="华文宋体"/>
                <w:sz w:val="28"/>
                <w:szCs w:val="28"/>
              </w:rPr>
              <w:t>18</w:t>
            </w:r>
          </w:p>
        </w:tc>
        <w:tc>
          <w:tcPr>
            <w:tcW w:w="6665" w:type="dxa"/>
            <w:vAlign w:val="center"/>
          </w:tcPr>
          <w:p w14:paraId="46CD7E06">
            <w:pPr>
              <w:jc w:val="left"/>
              <w:rPr>
                <w:rFonts w:hint="eastAsia" w:ascii="华文宋体" w:hAnsi="华文宋体" w:eastAsia="华文宋体"/>
                <w:sz w:val="28"/>
                <w:szCs w:val="28"/>
              </w:rPr>
            </w:pPr>
            <w:r>
              <w:rPr>
                <w:rFonts w:hint="eastAsia" w:ascii="华文宋体" w:hAnsi="华文宋体" w:eastAsia="华文宋体"/>
                <w:sz w:val="28"/>
                <w:szCs w:val="28"/>
              </w:rPr>
              <w:t>《让协同育人与终身学习落地生根》</w:t>
            </w:r>
          </w:p>
        </w:tc>
        <w:tc>
          <w:tcPr>
            <w:tcW w:w="1417" w:type="dxa"/>
            <w:vAlign w:val="center"/>
          </w:tcPr>
          <w:p w14:paraId="54689681">
            <w:pPr>
              <w:jc w:val="center"/>
              <w:rPr>
                <w:rFonts w:hint="eastAsia" w:ascii="华文宋体" w:hAnsi="华文宋体" w:eastAsia="华文宋体"/>
                <w:sz w:val="28"/>
                <w:szCs w:val="28"/>
              </w:rPr>
            </w:pPr>
            <w:r>
              <w:rPr>
                <w:rFonts w:hint="eastAsia" w:ascii="华文宋体" w:hAnsi="华文宋体" w:eastAsia="华文宋体"/>
                <w:sz w:val="28"/>
                <w:szCs w:val="28"/>
              </w:rPr>
              <w:t>包洪梅</w:t>
            </w:r>
          </w:p>
        </w:tc>
        <w:tc>
          <w:tcPr>
            <w:tcW w:w="1742" w:type="dxa"/>
            <w:vAlign w:val="center"/>
          </w:tcPr>
          <w:p w14:paraId="4B62A309">
            <w:pPr>
              <w:jc w:val="center"/>
              <w:rPr>
                <w:rFonts w:hint="eastAsia" w:ascii="华文宋体" w:hAnsi="华文宋体" w:eastAsia="华文宋体"/>
                <w:sz w:val="28"/>
                <w:szCs w:val="28"/>
              </w:rPr>
            </w:pPr>
            <w:r>
              <w:rPr>
                <w:rFonts w:hint="eastAsia" w:ascii="华文宋体" w:hAnsi="华文宋体" w:eastAsia="华文宋体"/>
                <w:sz w:val="28"/>
                <w:szCs w:val="28"/>
              </w:rPr>
              <w:t>20255.1.21</w:t>
            </w:r>
          </w:p>
        </w:tc>
      </w:tr>
      <w:tr w14:paraId="58D75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2C9FAE4F">
            <w:pPr>
              <w:jc w:val="center"/>
              <w:rPr>
                <w:rFonts w:hint="eastAsia" w:ascii="华文宋体" w:hAnsi="华文宋体" w:eastAsia="华文宋体"/>
                <w:sz w:val="28"/>
                <w:szCs w:val="28"/>
              </w:rPr>
            </w:pPr>
            <w:r>
              <w:rPr>
                <w:rFonts w:hint="eastAsia" w:ascii="华文宋体" w:hAnsi="华文宋体" w:eastAsia="华文宋体"/>
                <w:sz w:val="28"/>
                <w:szCs w:val="28"/>
              </w:rPr>
              <w:t>19</w:t>
            </w:r>
          </w:p>
        </w:tc>
        <w:tc>
          <w:tcPr>
            <w:tcW w:w="6665" w:type="dxa"/>
            <w:vAlign w:val="center"/>
          </w:tcPr>
          <w:p w14:paraId="04EED0F6">
            <w:pPr>
              <w:jc w:val="left"/>
              <w:rPr>
                <w:rFonts w:hint="eastAsia" w:ascii="华文宋体" w:hAnsi="华文宋体" w:eastAsia="华文宋体"/>
                <w:sz w:val="28"/>
                <w:szCs w:val="28"/>
              </w:rPr>
            </w:pPr>
            <w:r>
              <w:rPr>
                <w:rFonts w:hint="eastAsia" w:ascii="华文宋体" w:hAnsi="华文宋体" w:eastAsia="华文宋体"/>
                <w:sz w:val="28"/>
                <w:szCs w:val="28"/>
              </w:rPr>
              <w:t>《建构解决之道——焦点解决短期治疗》</w:t>
            </w:r>
          </w:p>
        </w:tc>
        <w:tc>
          <w:tcPr>
            <w:tcW w:w="1417" w:type="dxa"/>
            <w:vAlign w:val="center"/>
          </w:tcPr>
          <w:p w14:paraId="58D3330D">
            <w:pPr>
              <w:jc w:val="center"/>
              <w:rPr>
                <w:rFonts w:hint="eastAsia" w:ascii="华文宋体" w:hAnsi="华文宋体" w:eastAsia="华文宋体"/>
                <w:sz w:val="28"/>
                <w:szCs w:val="28"/>
              </w:rPr>
            </w:pPr>
            <w:r>
              <w:rPr>
                <w:rFonts w:hint="eastAsia" w:ascii="华文宋体" w:hAnsi="华文宋体" w:eastAsia="华文宋体"/>
                <w:sz w:val="28"/>
                <w:szCs w:val="28"/>
              </w:rPr>
              <w:t>陈淼</w:t>
            </w:r>
          </w:p>
        </w:tc>
        <w:tc>
          <w:tcPr>
            <w:tcW w:w="1742" w:type="dxa"/>
            <w:vAlign w:val="center"/>
          </w:tcPr>
          <w:p w14:paraId="395A50B7">
            <w:pPr>
              <w:jc w:val="center"/>
              <w:rPr>
                <w:rFonts w:hint="eastAsia" w:ascii="华文宋体" w:hAnsi="华文宋体" w:eastAsia="华文宋体"/>
                <w:sz w:val="28"/>
                <w:szCs w:val="28"/>
              </w:rPr>
            </w:pPr>
            <w:bookmarkStart w:id="1" w:name="OLE_LINK1"/>
            <w:r>
              <w:rPr>
                <w:rFonts w:hint="eastAsia" w:ascii="华文宋体" w:hAnsi="华文宋体" w:eastAsia="华文宋体"/>
                <w:sz w:val="28"/>
                <w:szCs w:val="28"/>
              </w:rPr>
              <w:t>2024.3.28</w:t>
            </w:r>
            <w:bookmarkEnd w:id="1"/>
          </w:p>
        </w:tc>
      </w:tr>
      <w:tr w14:paraId="0E45A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576DC117">
            <w:pPr>
              <w:jc w:val="center"/>
              <w:rPr>
                <w:rFonts w:hint="eastAsia" w:ascii="华文宋体" w:hAnsi="华文宋体" w:eastAsia="华文宋体"/>
                <w:sz w:val="28"/>
                <w:szCs w:val="28"/>
              </w:rPr>
            </w:pPr>
            <w:r>
              <w:rPr>
                <w:rFonts w:hint="eastAsia" w:ascii="华文宋体" w:hAnsi="华文宋体" w:eastAsia="华文宋体"/>
                <w:sz w:val="28"/>
                <w:szCs w:val="28"/>
              </w:rPr>
              <w:t>20</w:t>
            </w:r>
          </w:p>
        </w:tc>
        <w:tc>
          <w:tcPr>
            <w:tcW w:w="6665" w:type="dxa"/>
            <w:vAlign w:val="center"/>
          </w:tcPr>
          <w:p w14:paraId="289575B6">
            <w:pPr>
              <w:jc w:val="left"/>
              <w:rPr>
                <w:rFonts w:hint="eastAsia" w:ascii="华文宋体" w:hAnsi="华文宋体" w:eastAsia="华文宋体"/>
                <w:sz w:val="28"/>
                <w:szCs w:val="28"/>
              </w:rPr>
            </w:pPr>
            <w:r>
              <w:rPr>
                <w:rFonts w:hint="eastAsia" w:ascii="华文宋体" w:hAnsi="华文宋体" w:eastAsia="华文宋体"/>
                <w:sz w:val="28"/>
                <w:szCs w:val="28"/>
              </w:rPr>
              <w:t>《终身学习，父母先行》</w:t>
            </w:r>
          </w:p>
        </w:tc>
        <w:tc>
          <w:tcPr>
            <w:tcW w:w="1417" w:type="dxa"/>
            <w:vAlign w:val="center"/>
          </w:tcPr>
          <w:p w14:paraId="08D17F3E">
            <w:pPr>
              <w:jc w:val="center"/>
              <w:rPr>
                <w:rFonts w:hint="eastAsia" w:ascii="华文宋体" w:hAnsi="华文宋体" w:eastAsia="华文宋体"/>
                <w:sz w:val="28"/>
                <w:szCs w:val="28"/>
              </w:rPr>
            </w:pPr>
            <w:r>
              <w:rPr>
                <w:rFonts w:hint="eastAsia" w:ascii="华文宋体" w:hAnsi="华文宋体" w:eastAsia="华文宋体"/>
                <w:sz w:val="28"/>
                <w:szCs w:val="28"/>
              </w:rPr>
              <w:t>王艳</w:t>
            </w:r>
          </w:p>
        </w:tc>
        <w:tc>
          <w:tcPr>
            <w:tcW w:w="1742" w:type="dxa"/>
            <w:vAlign w:val="center"/>
          </w:tcPr>
          <w:p w14:paraId="680B22DF">
            <w:pPr>
              <w:jc w:val="center"/>
              <w:rPr>
                <w:rFonts w:hint="eastAsia" w:ascii="华文宋体" w:hAnsi="华文宋体" w:eastAsia="华文宋体"/>
                <w:sz w:val="28"/>
                <w:szCs w:val="28"/>
              </w:rPr>
            </w:pPr>
            <w:r>
              <w:rPr>
                <w:rFonts w:hint="eastAsia" w:ascii="华文宋体" w:hAnsi="华文宋体" w:eastAsia="华文宋体"/>
                <w:sz w:val="28"/>
                <w:szCs w:val="28"/>
              </w:rPr>
              <w:t>2024.10.31</w:t>
            </w:r>
          </w:p>
        </w:tc>
      </w:tr>
      <w:tr w14:paraId="15AC5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9" w:type="dxa"/>
            <w:vAlign w:val="center"/>
          </w:tcPr>
          <w:p w14:paraId="3325A2E9">
            <w:pPr>
              <w:jc w:val="center"/>
              <w:rPr>
                <w:rFonts w:ascii="华文宋体" w:hAnsi="华文宋体" w:eastAsia="华文宋体"/>
                <w:sz w:val="28"/>
                <w:szCs w:val="28"/>
              </w:rPr>
            </w:pPr>
            <w:r>
              <w:rPr>
                <w:rFonts w:hint="eastAsia" w:ascii="华文宋体" w:hAnsi="华文宋体" w:eastAsia="华文宋体"/>
                <w:sz w:val="28"/>
                <w:szCs w:val="28"/>
              </w:rPr>
              <w:t>21</w:t>
            </w:r>
          </w:p>
        </w:tc>
        <w:tc>
          <w:tcPr>
            <w:tcW w:w="6665" w:type="dxa"/>
            <w:vAlign w:val="center"/>
          </w:tcPr>
          <w:p w14:paraId="45E7A441">
            <w:pPr>
              <w:jc w:val="left"/>
              <w:rPr>
                <w:rFonts w:hint="eastAsia" w:ascii="华文宋体" w:hAnsi="华文宋体" w:eastAsia="华文宋体"/>
                <w:sz w:val="28"/>
                <w:szCs w:val="28"/>
              </w:rPr>
            </w:pPr>
            <w:r>
              <w:rPr>
                <w:rFonts w:hint="eastAsia" w:ascii="华文宋体" w:hAnsi="华文宋体" w:eastAsia="华文宋体"/>
                <w:sz w:val="28"/>
                <w:szCs w:val="28"/>
              </w:rPr>
              <w:t>《亲爱的父母，请跟我一起来》</w:t>
            </w:r>
          </w:p>
        </w:tc>
        <w:tc>
          <w:tcPr>
            <w:tcW w:w="1417" w:type="dxa"/>
            <w:vAlign w:val="center"/>
          </w:tcPr>
          <w:p w14:paraId="629522C2">
            <w:pPr>
              <w:jc w:val="center"/>
              <w:rPr>
                <w:rFonts w:ascii="华文宋体" w:hAnsi="华文宋体" w:eastAsia="华文宋体"/>
                <w:sz w:val="28"/>
                <w:szCs w:val="28"/>
              </w:rPr>
            </w:pPr>
            <w:r>
              <w:rPr>
                <w:rFonts w:hint="eastAsia" w:ascii="华文宋体" w:hAnsi="华文宋体" w:eastAsia="华文宋体"/>
                <w:sz w:val="28"/>
                <w:szCs w:val="28"/>
              </w:rPr>
              <w:t>袁明明</w:t>
            </w:r>
          </w:p>
        </w:tc>
        <w:tc>
          <w:tcPr>
            <w:tcW w:w="1742" w:type="dxa"/>
            <w:vAlign w:val="center"/>
          </w:tcPr>
          <w:p w14:paraId="0E6361D1">
            <w:pPr>
              <w:jc w:val="center"/>
              <w:rPr>
                <w:rFonts w:hint="eastAsia" w:ascii="华文宋体" w:hAnsi="华文宋体" w:eastAsia="华文宋体"/>
                <w:sz w:val="28"/>
                <w:szCs w:val="28"/>
              </w:rPr>
            </w:pPr>
            <w:r>
              <w:rPr>
                <w:rFonts w:hint="eastAsia" w:ascii="华文宋体" w:hAnsi="华文宋体" w:eastAsia="华文宋体"/>
                <w:sz w:val="28"/>
                <w:szCs w:val="28"/>
              </w:rPr>
              <w:t>2024.10.31</w:t>
            </w:r>
          </w:p>
        </w:tc>
      </w:tr>
      <w:tr w14:paraId="61E03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vAlign w:val="center"/>
          </w:tcPr>
          <w:p w14:paraId="7BBC6556">
            <w:pPr>
              <w:jc w:val="center"/>
              <w:rPr>
                <w:rFonts w:ascii="华文宋体" w:hAnsi="华文宋体" w:eastAsia="华文宋体"/>
                <w:sz w:val="28"/>
                <w:szCs w:val="28"/>
              </w:rPr>
            </w:pPr>
            <w:r>
              <w:rPr>
                <w:rFonts w:hint="eastAsia" w:ascii="华文宋体" w:hAnsi="华文宋体" w:eastAsia="华文宋体"/>
                <w:sz w:val="28"/>
                <w:szCs w:val="28"/>
              </w:rPr>
              <w:t>22</w:t>
            </w:r>
          </w:p>
        </w:tc>
        <w:tc>
          <w:tcPr>
            <w:tcW w:w="6665" w:type="dxa"/>
            <w:vAlign w:val="center"/>
          </w:tcPr>
          <w:p w14:paraId="05889293">
            <w:pPr>
              <w:jc w:val="left"/>
              <w:rPr>
                <w:rFonts w:ascii="华文宋体" w:hAnsi="华文宋体" w:eastAsia="华文宋体"/>
                <w:sz w:val="28"/>
                <w:szCs w:val="28"/>
              </w:rPr>
            </w:pPr>
            <w:r>
              <w:rPr>
                <w:rFonts w:hint="eastAsia" w:ascii="华文宋体" w:hAnsi="华文宋体" w:eastAsia="华文宋体"/>
                <w:sz w:val="28"/>
                <w:szCs w:val="28"/>
              </w:rPr>
              <w:t>《巧思辨“慧”育人——小学课堂思辨能力的培养》</w:t>
            </w:r>
          </w:p>
        </w:tc>
        <w:tc>
          <w:tcPr>
            <w:tcW w:w="1417" w:type="dxa"/>
            <w:vAlign w:val="center"/>
          </w:tcPr>
          <w:p w14:paraId="636BCE78">
            <w:pPr>
              <w:jc w:val="center"/>
              <w:rPr>
                <w:rFonts w:ascii="华文宋体" w:hAnsi="华文宋体" w:eastAsia="华文宋体"/>
                <w:sz w:val="28"/>
                <w:szCs w:val="28"/>
              </w:rPr>
            </w:pPr>
            <w:r>
              <w:rPr>
                <w:rFonts w:hint="eastAsia" w:ascii="华文宋体" w:hAnsi="华文宋体" w:eastAsia="华文宋体"/>
                <w:sz w:val="28"/>
                <w:szCs w:val="28"/>
              </w:rPr>
              <w:t>张婧</w:t>
            </w:r>
          </w:p>
        </w:tc>
        <w:tc>
          <w:tcPr>
            <w:tcW w:w="1742" w:type="dxa"/>
            <w:vAlign w:val="center"/>
          </w:tcPr>
          <w:p w14:paraId="39DCACDB">
            <w:pPr>
              <w:jc w:val="center"/>
              <w:rPr>
                <w:rFonts w:hint="eastAsia" w:ascii="黑体" w:hAnsi="黑体" w:eastAsia="黑体"/>
                <w:sz w:val="32"/>
                <w:szCs w:val="32"/>
              </w:rPr>
            </w:pPr>
            <w:r>
              <w:rPr>
                <w:rFonts w:hint="eastAsia" w:ascii="华文宋体" w:hAnsi="华文宋体" w:eastAsia="华文宋体"/>
                <w:sz w:val="28"/>
                <w:szCs w:val="28"/>
              </w:rPr>
              <w:t>2024.12.26</w:t>
            </w:r>
          </w:p>
        </w:tc>
      </w:tr>
      <w:tr w14:paraId="521AF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vAlign w:val="center"/>
          </w:tcPr>
          <w:p w14:paraId="49D02963">
            <w:pPr>
              <w:jc w:val="center"/>
              <w:rPr>
                <w:rFonts w:hint="eastAsia" w:ascii="华文宋体" w:hAnsi="华文宋体" w:eastAsia="华文宋体"/>
                <w:sz w:val="28"/>
                <w:szCs w:val="28"/>
              </w:rPr>
            </w:pPr>
            <w:r>
              <w:rPr>
                <w:rFonts w:hint="eastAsia" w:ascii="华文宋体" w:hAnsi="华文宋体" w:eastAsia="华文宋体"/>
                <w:sz w:val="28"/>
                <w:szCs w:val="28"/>
              </w:rPr>
              <w:t>23</w:t>
            </w:r>
          </w:p>
        </w:tc>
        <w:tc>
          <w:tcPr>
            <w:tcW w:w="6665" w:type="dxa"/>
            <w:vAlign w:val="center"/>
          </w:tcPr>
          <w:p w14:paraId="51D0A417">
            <w:pPr>
              <w:jc w:val="left"/>
              <w:rPr>
                <w:rFonts w:hint="eastAsia" w:ascii="华文宋体" w:hAnsi="华文宋体" w:eastAsia="华文宋体"/>
                <w:sz w:val="28"/>
                <w:szCs w:val="28"/>
              </w:rPr>
            </w:pPr>
            <w:r>
              <w:rPr>
                <w:rFonts w:hint="eastAsia" w:ascii="华文宋体" w:hAnsi="华文宋体" w:eastAsia="华文宋体"/>
                <w:sz w:val="28"/>
                <w:szCs w:val="28"/>
              </w:rPr>
              <w:t>《隔代教育，如何实现三代人共赢》</w:t>
            </w:r>
          </w:p>
        </w:tc>
        <w:tc>
          <w:tcPr>
            <w:tcW w:w="1417" w:type="dxa"/>
            <w:vAlign w:val="center"/>
          </w:tcPr>
          <w:p w14:paraId="4C33DA20">
            <w:pPr>
              <w:jc w:val="center"/>
              <w:rPr>
                <w:rFonts w:hint="eastAsia" w:ascii="华文宋体" w:hAnsi="华文宋体" w:eastAsia="华文宋体"/>
                <w:sz w:val="28"/>
                <w:szCs w:val="28"/>
              </w:rPr>
            </w:pPr>
            <w:r>
              <w:rPr>
                <w:rFonts w:hint="eastAsia" w:ascii="华文宋体" w:hAnsi="华文宋体" w:eastAsia="华文宋体"/>
                <w:sz w:val="28"/>
                <w:szCs w:val="28"/>
              </w:rPr>
              <w:t>张艳娟</w:t>
            </w:r>
          </w:p>
        </w:tc>
        <w:tc>
          <w:tcPr>
            <w:tcW w:w="1742" w:type="dxa"/>
            <w:vAlign w:val="center"/>
          </w:tcPr>
          <w:p w14:paraId="7C43DA4F">
            <w:pPr>
              <w:jc w:val="center"/>
              <w:rPr>
                <w:rFonts w:hint="eastAsia" w:ascii="华文宋体" w:hAnsi="华文宋体" w:eastAsia="华文宋体"/>
                <w:sz w:val="28"/>
                <w:szCs w:val="28"/>
              </w:rPr>
            </w:pPr>
            <w:r>
              <w:rPr>
                <w:rFonts w:hint="eastAsia" w:ascii="华文宋体" w:hAnsi="华文宋体" w:eastAsia="华文宋体"/>
                <w:sz w:val="28"/>
                <w:szCs w:val="28"/>
              </w:rPr>
              <w:t>2024.10.31</w:t>
            </w:r>
          </w:p>
        </w:tc>
      </w:tr>
      <w:tr w14:paraId="3AE3A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vAlign w:val="center"/>
          </w:tcPr>
          <w:p w14:paraId="6F976D93">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24</w:t>
            </w:r>
          </w:p>
        </w:tc>
        <w:tc>
          <w:tcPr>
            <w:tcW w:w="6665" w:type="dxa"/>
            <w:vAlign w:val="center"/>
          </w:tcPr>
          <w:p w14:paraId="6B6E5572">
            <w:pPr>
              <w:jc w:val="left"/>
              <w:rPr>
                <w:rFonts w:hint="eastAsia" w:ascii="华文宋体" w:hAnsi="华文宋体" w:eastAsia="华文宋体"/>
                <w:sz w:val="28"/>
                <w:szCs w:val="28"/>
                <w:lang w:eastAsia="zh-CN"/>
              </w:rPr>
            </w:pPr>
            <w:r>
              <w:rPr>
                <w:rFonts w:hint="eastAsia" w:ascii="华文宋体" w:hAnsi="华文宋体" w:eastAsia="华文宋体"/>
                <w:sz w:val="28"/>
                <w:szCs w:val="28"/>
                <w:lang w:eastAsia="zh-CN"/>
              </w:rPr>
              <w:t>《</w:t>
            </w:r>
            <w:r>
              <w:rPr>
                <w:rFonts w:hint="eastAsia" w:ascii="华文宋体" w:hAnsi="华文宋体" w:eastAsia="华文宋体"/>
                <w:sz w:val="28"/>
                <w:szCs w:val="28"/>
                <w:lang w:val="en-US" w:eastAsia="zh-CN"/>
              </w:rPr>
              <w:t>陪伴的力量——构筑孩子成长的基石</w:t>
            </w:r>
            <w:r>
              <w:rPr>
                <w:rFonts w:hint="eastAsia" w:ascii="华文宋体" w:hAnsi="华文宋体" w:eastAsia="华文宋体"/>
                <w:sz w:val="28"/>
                <w:szCs w:val="28"/>
                <w:lang w:eastAsia="zh-CN"/>
              </w:rPr>
              <w:t>》</w:t>
            </w:r>
          </w:p>
        </w:tc>
        <w:tc>
          <w:tcPr>
            <w:tcW w:w="1417" w:type="dxa"/>
            <w:vAlign w:val="center"/>
          </w:tcPr>
          <w:p w14:paraId="73C243A7">
            <w:pPr>
              <w:jc w:val="center"/>
              <w:rPr>
                <w:rFonts w:hint="eastAsia" w:ascii="华文宋体" w:hAnsi="华文宋体" w:eastAsia="华文宋体"/>
                <w:sz w:val="28"/>
                <w:szCs w:val="28"/>
                <w:lang w:val="en-US" w:eastAsia="zh-CN"/>
              </w:rPr>
            </w:pPr>
            <w:r>
              <w:rPr>
                <w:rFonts w:hint="eastAsia" w:ascii="华文宋体" w:hAnsi="华文宋体" w:eastAsia="华文宋体"/>
                <w:sz w:val="28"/>
                <w:szCs w:val="28"/>
                <w:lang w:val="en-US" w:eastAsia="zh-CN"/>
              </w:rPr>
              <w:t>万婧</w:t>
            </w:r>
          </w:p>
        </w:tc>
        <w:tc>
          <w:tcPr>
            <w:tcW w:w="1742" w:type="dxa"/>
            <w:vAlign w:val="center"/>
          </w:tcPr>
          <w:p w14:paraId="07E3D7FA">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2025.1.20</w:t>
            </w:r>
          </w:p>
        </w:tc>
      </w:tr>
      <w:tr w14:paraId="43D7D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shd w:val="clear" w:color="auto" w:fill="auto"/>
            <w:vAlign w:val="top"/>
          </w:tcPr>
          <w:p w14:paraId="113F0561">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25</w:t>
            </w:r>
          </w:p>
        </w:tc>
        <w:tc>
          <w:tcPr>
            <w:tcW w:w="6665" w:type="dxa"/>
            <w:shd w:val="clear" w:color="auto" w:fill="auto"/>
            <w:vAlign w:val="top"/>
          </w:tcPr>
          <w:p w14:paraId="20A8D49B">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eastAsia="zh-CN"/>
              </w:rPr>
              <w:t>《</w:t>
            </w:r>
            <w:r>
              <w:rPr>
                <w:rFonts w:hint="eastAsia" w:ascii="华文宋体" w:hAnsi="华文宋体" w:eastAsia="华文宋体"/>
                <w:sz w:val="28"/>
                <w:szCs w:val="28"/>
              </w:rPr>
              <w:t>看见孩子：重建美好亲子关系</w:t>
            </w:r>
            <w:r>
              <w:rPr>
                <w:rFonts w:hint="eastAsia" w:ascii="华文宋体" w:hAnsi="华文宋体" w:eastAsia="华文宋体"/>
                <w:sz w:val="28"/>
                <w:szCs w:val="28"/>
                <w:lang w:eastAsia="zh-CN"/>
              </w:rPr>
              <w:t>》</w:t>
            </w:r>
          </w:p>
        </w:tc>
        <w:tc>
          <w:tcPr>
            <w:tcW w:w="1417" w:type="dxa"/>
            <w:shd w:val="clear" w:color="auto" w:fill="auto"/>
            <w:vAlign w:val="top"/>
          </w:tcPr>
          <w:p w14:paraId="2C4521D9">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陈亚兰</w:t>
            </w:r>
          </w:p>
        </w:tc>
        <w:tc>
          <w:tcPr>
            <w:tcW w:w="1742" w:type="dxa"/>
            <w:shd w:val="clear" w:color="auto" w:fill="auto"/>
            <w:vAlign w:val="top"/>
          </w:tcPr>
          <w:p w14:paraId="7508146A">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2025.5.14</w:t>
            </w:r>
          </w:p>
        </w:tc>
      </w:tr>
      <w:tr w14:paraId="0056E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shd w:val="clear" w:color="auto" w:fill="auto"/>
            <w:vAlign w:val="top"/>
          </w:tcPr>
          <w:p w14:paraId="0C240BB2">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26</w:t>
            </w:r>
          </w:p>
        </w:tc>
        <w:tc>
          <w:tcPr>
            <w:tcW w:w="6665" w:type="dxa"/>
            <w:shd w:val="clear" w:color="auto" w:fill="auto"/>
            <w:vAlign w:val="top"/>
          </w:tcPr>
          <w:p w14:paraId="6E229AB5">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eastAsia="zh-CN"/>
              </w:rPr>
              <w:t>《</w:t>
            </w:r>
            <w:r>
              <w:rPr>
                <w:rFonts w:hint="eastAsia" w:ascii="华文宋体" w:hAnsi="华文宋体" w:eastAsia="华文宋体"/>
                <w:sz w:val="28"/>
                <w:szCs w:val="28"/>
              </w:rPr>
              <w:t>家校社协同育人</w:t>
            </w:r>
            <w:r>
              <w:rPr>
                <w:rFonts w:hint="eastAsia" w:ascii="华文宋体" w:hAnsi="华文宋体" w:eastAsia="华文宋体"/>
                <w:sz w:val="28"/>
                <w:szCs w:val="28"/>
                <w:lang w:val="en-US" w:eastAsia="zh-CN"/>
              </w:rPr>
              <w:t>背景</w:t>
            </w:r>
            <w:r>
              <w:rPr>
                <w:rFonts w:hint="eastAsia" w:ascii="华文宋体" w:hAnsi="华文宋体" w:eastAsia="华文宋体"/>
                <w:sz w:val="28"/>
                <w:szCs w:val="28"/>
              </w:rPr>
              <w:t>下的家校沟通</w:t>
            </w:r>
            <w:r>
              <w:rPr>
                <w:rFonts w:hint="eastAsia" w:ascii="华文宋体" w:hAnsi="华文宋体" w:eastAsia="华文宋体"/>
                <w:sz w:val="28"/>
                <w:szCs w:val="28"/>
                <w:lang w:val="en-US" w:eastAsia="zh-CN"/>
              </w:rPr>
              <w:t>艺术》</w:t>
            </w:r>
          </w:p>
        </w:tc>
        <w:tc>
          <w:tcPr>
            <w:tcW w:w="1417" w:type="dxa"/>
            <w:shd w:val="clear" w:color="auto" w:fill="auto"/>
            <w:vAlign w:val="top"/>
          </w:tcPr>
          <w:p w14:paraId="401E27C0">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陈亚兰</w:t>
            </w:r>
          </w:p>
        </w:tc>
        <w:tc>
          <w:tcPr>
            <w:tcW w:w="1742" w:type="dxa"/>
            <w:shd w:val="clear" w:color="auto" w:fill="auto"/>
            <w:vAlign w:val="top"/>
          </w:tcPr>
          <w:p w14:paraId="47FB9B3D">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2025.4.1</w:t>
            </w:r>
          </w:p>
        </w:tc>
      </w:tr>
      <w:tr w14:paraId="1C35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shd w:val="clear" w:color="auto" w:fill="auto"/>
            <w:vAlign w:val="top"/>
          </w:tcPr>
          <w:p w14:paraId="41C56BDD">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27</w:t>
            </w:r>
          </w:p>
        </w:tc>
        <w:tc>
          <w:tcPr>
            <w:tcW w:w="6665" w:type="dxa"/>
            <w:shd w:val="clear" w:color="auto" w:fill="auto"/>
            <w:vAlign w:val="top"/>
          </w:tcPr>
          <w:p w14:paraId="76F05E9F">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eastAsia="zh-CN"/>
              </w:rPr>
              <w:t>《</w:t>
            </w:r>
            <w:r>
              <w:rPr>
                <w:rFonts w:hint="eastAsia" w:ascii="华文宋体" w:hAnsi="华文宋体" w:eastAsia="华文宋体"/>
                <w:sz w:val="28"/>
                <w:szCs w:val="28"/>
              </w:rPr>
              <w:t>看见成长：与孩子一起站在新起点</w:t>
            </w:r>
            <w:r>
              <w:rPr>
                <w:rFonts w:hint="eastAsia" w:ascii="华文宋体" w:hAnsi="华文宋体" w:eastAsia="华文宋体"/>
                <w:sz w:val="28"/>
                <w:szCs w:val="28"/>
                <w:lang w:eastAsia="zh-CN"/>
              </w:rPr>
              <w:t>》</w:t>
            </w:r>
          </w:p>
        </w:tc>
        <w:tc>
          <w:tcPr>
            <w:tcW w:w="1417" w:type="dxa"/>
            <w:shd w:val="clear" w:color="auto" w:fill="auto"/>
            <w:vAlign w:val="top"/>
          </w:tcPr>
          <w:p w14:paraId="3B11E46F">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陈亚兰</w:t>
            </w:r>
          </w:p>
        </w:tc>
        <w:tc>
          <w:tcPr>
            <w:tcW w:w="1742" w:type="dxa"/>
            <w:shd w:val="clear" w:color="auto" w:fill="auto"/>
            <w:vAlign w:val="top"/>
          </w:tcPr>
          <w:p w14:paraId="49989B80">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2025.3.29</w:t>
            </w:r>
          </w:p>
        </w:tc>
      </w:tr>
      <w:tr w14:paraId="14F44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849" w:type="dxa"/>
            <w:shd w:val="clear" w:color="auto" w:fill="auto"/>
            <w:vAlign w:val="top"/>
          </w:tcPr>
          <w:p w14:paraId="16F7E8F2">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28</w:t>
            </w:r>
          </w:p>
        </w:tc>
        <w:tc>
          <w:tcPr>
            <w:tcW w:w="6665" w:type="dxa"/>
            <w:shd w:val="clear" w:color="auto" w:fill="auto"/>
            <w:vAlign w:val="top"/>
          </w:tcPr>
          <w:p w14:paraId="0B2A8D56">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eastAsia="zh-CN"/>
              </w:rPr>
              <w:t>《</w:t>
            </w:r>
            <w:r>
              <w:rPr>
                <w:rFonts w:hint="eastAsia" w:ascii="华文宋体" w:hAnsi="华文宋体" w:eastAsia="华文宋体"/>
                <w:sz w:val="28"/>
                <w:szCs w:val="28"/>
              </w:rPr>
              <w:t>家委会的力量有多大—从合作走向合一</w:t>
            </w:r>
            <w:r>
              <w:rPr>
                <w:rFonts w:hint="eastAsia" w:ascii="华文宋体" w:hAnsi="华文宋体" w:eastAsia="华文宋体"/>
                <w:sz w:val="28"/>
                <w:szCs w:val="28"/>
                <w:lang w:eastAsia="zh-CN"/>
              </w:rPr>
              <w:t>》</w:t>
            </w:r>
          </w:p>
        </w:tc>
        <w:tc>
          <w:tcPr>
            <w:tcW w:w="1417" w:type="dxa"/>
            <w:shd w:val="clear" w:color="auto" w:fill="auto"/>
            <w:vAlign w:val="top"/>
          </w:tcPr>
          <w:p w14:paraId="2BF82ADC">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陈亚兰</w:t>
            </w:r>
          </w:p>
        </w:tc>
        <w:tc>
          <w:tcPr>
            <w:tcW w:w="1742" w:type="dxa"/>
            <w:shd w:val="clear" w:color="auto" w:fill="auto"/>
            <w:vAlign w:val="top"/>
          </w:tcPr>
          <w:p w14:paraId="6698E61E">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2024.7.7</w:t>
            </w:r>
          </w:p>
        </w:tc>
      </w:tr>
      <w:tr w14:paraId="75EED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0" w:type="auto"/>
            <w:shd w:val="clear" w:color="auto" w:fill="auto"/>
            <w:vAlign w:val="top"/>
          </w:tcPr>
          <w:p w14:paraId="6268D5FC">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29</w:t>
            </w:r>
          </w:p>
        </w:tc>
        <w:tc>
          <w:tcPr>
            <w:tcW w:w="0" w:type="auto"/>
            <w:shd w:val="clear" w:color="auto" w:fill="auto"/>
            <w:vAlign w:val="top"/>
          </w:tcPr>
          <w:p w14:paraId="61613E4F">
            <w:pPr>
              <w:jc w:val="center"/>
              <w:rPr>
                <w:rFonts w:hint="default"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eastAsia="zh-CN"/>
              </w:rPr>
              <w:t>《</w:t>
            </w:r>
            <w:r>
              <w:rPr>
                <w:rFonts w:hint="eastAsia" w:ascii="华文宋体" w:hAnsi="华文宋体" w:eastAsia="华文宋体"/>
                <w:sz w:val="28"/>
                <w:szCs w:val="28"/>
                <w:lang w:val="en-US" w:eastAsia="zh-CN"/>
              </w:rPr>
              <w:t>缤纷暑假，暑你最棒》中吴网直播</w:t>
            </w:r>
          </w:p>
        </w:tc>
        <w:tc>
          <w:tcPr>
            <w:tcW w:w="0" w:type="auto"/>
            <w:shd w:val="clear" w:color="auto" w:fill="auto"/>
            <w:vAlign w:val="top"/>
          </w:tcPr>
          <w:p w14:paraId="53B82257">
            <w:pPr>
              <w:jc w:val="center"/>
              <w:rPr>
                <w:rFonts w:hint="eastAsia" w:ascii="华文宋体" w:hAnsi="华文宋体" w:eastAsia="华文宋体" w:cstheme="minorBidi"/>
                <w:kern w:val="2"/>
                <w:sz w:val="28"/>
                <w:szCs w:val="28"/>
                <w:lang w:val="en-US" w:eastAsia="zh-CN" w:bidi="ar-SA"/>
              </w:rPr>
            </w:pPr>
            <w:r>
              <w:rPr>
                <w:rFonts w:hint="eastAsia" w:ascii="华文宋体" w:hAnsi="华文宋体" w:eastAsia="华文宋体"/>
                <w:sz w:val="28"/>
                <w:szCs w:val="28"/>
                <w:lang w:val="en-US" w:eastAsia="zh-CN"/>
              </w:rPr>
              <w:t>陈亚兰</w:t>
            </w:r>
          </w:p>
        </w:tc>
        <w:tc>
          <w:tcPr>
            <w:tcW w:w="0" w:type="auto"/>
            <w:shd w:val="clear" w:color="auto" w:fill="auto"/>
            <w:vAlign w:val="top"/>
          </w:tcPr>
          <w:p w14:paraId="34B52323">
            <w:pPr>
              <w:jc w:val="center"/>
              <w:rPr>
                <w:rFonts w:hint="eastAsia" w:ascii="黑体" w:hAnsi="黑体" w:eastAsia="黑体" w:cstheme="minorBidi"/>
                <w:kern w:val="2"/>
                <w:sz w:val="28"/>
                <w:szCs w:val="28"/>
                <w:lang w:val="en-US" w:eastAsia="zh-CN" w:bidi="ar-SA"/>
              </w:rPr>
            </w:pPr>
            <w:r>
              <w:rPr>
                <w:rFonts w:hint="eastAsia" w:ascii="华文宋体" w:hAnsi="华文宋体" w:eastAsia="华文宋体"/>
                <w:sz w:val="28"/>
                <w:szCs w:val="28"/>
                <w:lang w:val="en-US" w:eastAsia="zh-CN"/>
              </w:rPr>
              <w:t>2024.7.27</w:t>
            </w:r>
          </w:p>
        </w:tc>
      </w:tr>
    </w:tbl>
    <w:p w14:paraId="43159D0B">
      <w:pPr>
        <w:jc w:val="center"/>
        <w:rPr>
          <w:rFonts w:ascii="黑体" w:hAnsi="黑体" w:eastAsia="黑体"/>
          <w:sz w:val="30"/>
          <w:szCs w:val="30"/>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397AA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7A1B10DD">
            <w:pPr>
              <w:jc w:val="left"/>
              <w:rPr>
                <w:rFonts w:ascii="黑体" w:hAnsi="黑体" w:eastAsia="黑体"/>
                <w:sz w:val="30"/>
                <w:szCs w:val="30"/>
                <w:vertAlign w:val="baseline"/>
              </w:rPr>
            </w:pPr>
            <w:r>
              <w:drawing>
                <wp:inline distT="0" distB="0" distL="0" distR="0">
                  <wp:extent cx="5967095" cy="4198620"/>
                  <wp:effectExtent l="0" t="0" r="1905" b="17780"/>
                  <wp:docPr id="2047307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0718" name="图片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969741" cy="4200955"/>
                          </a:xfrm>
                          <a:prstGeom prst="rect">
                            <a:avLst/>
                          </a:prstGeom>
                          <a:noFill/>
                          <a:ln>
                            <a:noFill/>
                          </a:ln>
                        </pic:spPr>
                      </pic:pic>
                    </a:graphicData>
                  </a:graphic>
                </wp:inline>
              </w:drawing>
            </w:r>
          </w:p>
        </w:tc>
      </w:tr>
      <w:tr w14:paraId="794A5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7D4C8F2A">
            <w:pPr>
              <w:jc w:val="left"/>
            </w:pPr>
            <w:r>
              <w:drawing>
                <wp:inline distT="0" distB="0" distL="0" distR="0">
                  <wp:extent cx="5833110" cy="4255135"/>
                  <wp:effectExtent l="0" t="0" r="8890" b="12065"/>
                  <wp:docPr id="18250765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76524" name="图片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837848" cy="4258551"/>
                          </a:xfrm>
                          <a:prstGeom prst="rect">
                            <a:avLst/>
                          </a:prstGeom>
                          <a:noFill/>
                          <a:ln>
                            <a:noFill/>
                          </a:ln>
                        </pic:spPr>
                      </pic:pic>
                    </a:graphicData>
                  </a:graphic>
                </wp:inline>
              </w:drawing>
            </w:r>
          </w:p>
          <w:p w14:paraId="147FD18E">
            <w:pPr>
              <w:jc w:val="left"/>
            </w:pPr>
          </w:p>
        </w:tc>
      </w:tr>
      <w:tr w14:paraId="0623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2951A7A7">
            <w:pPr>
              <w:jc w:val="left"/>
              <w:rPr>
                <w:rFonts w:ascii="黑体" w:hAnsi="黑体" w:eastAsia="黑体"/>
                <w:sz w:val="30"/>
                <w:szCs w:val="30"/>
                <w:vertAlign w:val="baseline"/>
              </w:rPr>
            </w:pPr>
            <w:r>
              <w:drawing>
                <wp:inline distT="0" distB="0" distL="0" distR="0">
                  <wp:extent cx="5274310" cy="7207885"/>
                  <wp:effectExtent l="0" t="0" r="8890" b="5715"/>
                  <wp:docPr id="4470975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97514" name="图片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7207885"/>
                          </a:xfrm>
                          <a:prstGeom prst="rect">
                            <a:avLst/>
                          </a:prstGeom>
                          <a:noFill/>
                          <a:ln>
                            <a:noFill/>
                          </a:ln>
                        </pic:spPr>
                      </pic:pic>
                    </a:graphicData>
                  </a:graphic>
                </wp:inline>
              </w:drawing>
            </w:r>
          </w:p>
        </w:tc>
      </w:tr>
      <w:tr w14:paraId="175EE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0F989788">
            <w:pPr>
              <w:jc w:val="left"/>
              <w:rPr>
                <w:rFonts w:ascii="黑体" w:hAnsi="黑体" w:eastAsia="黑体"/>
                <w:sz w:val="30"/>
                <w:szCs w:val="30"/>
                <w:vertAlign w:val="baseline"/>
              </w:rPr>
            </w:pPr>
            <w:r>
              <w:drawing>
                <wp:inline distT="0" distB="0" distL="0" distR="0">
                  <wp:extent cx="5274310" cy="3985895"/>
                  <wp:effectExtent l="0" t="0" r="8890" b="1905"/>
                  <wp:docPr id="69663270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32700" name="图片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985895"/>
                          </a:xfrm>
                          <a:prstGeom prst="rect">
                            <a:avLst/>
                          </a:prstGeom>
                          <a:noFill/>
                          <a:ln>
                            <a:noFill/>
                          </a:ln>
                        </pic:spPr>
                      </pic:pic>
                    </a:graphicData>
                  </a:graphic>
                </wp:inline>
              </w:drawing>
            </w:r>
          </w:p>
        </w:tc>
      </w:tr>
      <w:tr w14:paraId="33730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40D4224">
            <w:pPr>
              <w:jc w:val="left"/>
            </w:pPr>
            <w:r>
              <w:drawing>
                <wp:inline distT="0" distB="0" distL="0" distR="0">
                  <wp:extent cx="5274310" cy="3951605"/>
                  <wp:effectExtent l="0" t="0" r="8890" b="10795"/>
                  <wp:docPr id="15343628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62820" name="图片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3951605"/>
                          </a:xfrm>
                          <a:prstGeom prst="rect">
                            <a:avLst/>
                          </a:prstGeom>
                          <a:noFill/>
                          <a:ln>
                            <a:noFill/>
                          </a:ln>
                        </pic:spPr>
                      </pic:pic>
                    </a:graphicData>
                  </a:graphic>
                </wp:inline>
              </w:drawing>
            </w:r>
          </w:p>
          <w:p w14:paraId="75B7430F">
            <w:pPr>
              <w:jc w:val="left"/>
            </w:pPr>
          </w:p>
          <w:p w14:paraId="77AC9CBE">
            <w:pPr>
              <w:jc w:val="left"/>
            </w:pPr>
          </w:p>
          <w:p w14:paraId="4C17CEB2">
            <w:pPr>
              <w:jc w:val="left"/>
            </w:pPr>
          </w:p>
          <w:p w14:paraId="1B1DD66A">
            <w:pPr>
              <w:jc w:val="left"/>
            </w:pPr>
          </w:p>
          <w:p w14:paraId="70C2F7DB">
            <w:pPr>
              <w:jc w:val="left"/>
            </w:pPr>
          </w:p>
        </w:tc>
      </w:tr>
      <w:tr w14:paraId="020E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7D152FE0">
            <w:pPr>
              <w:jc w:val="left"/>
              <w:rPr>
                <w:rFonts w:ascii="黑体" w:hAnsi="黑体" w:eastAsia="黑体"/>
                <w:sz w:val="30"/>
                <w:szCs w:val="30"/>
                <w:vertAlign w:val="baseline"/>
              </w:rPr>
            </w:pPr>
            <w:r>
              <w:drawing>
                <wp:inline distT="0" distB="0" distL="0" distR="0">
                  <wp:extent cx="5894070" cy="3924935"/>
                  <wp:effectExtent l="0" t="0" r="24130" b="12065"/>
                  <wp:docPr id="9691410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41017" name="图片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94070" cy="3924935"/>
                          </a:xfrm>
                          <a:prstGeom prst="rect">
                            <a:avLst/>
                          </a:prstGeom>
                          <a:noFill/>
                          <a:ln>
                            <a:noFill/>
                          </a:ln>
                        </pic:spPr>
                      </pic:pic>
                    </a:graphicData>
                  </a:graphic>
                </wp:inline>
              </w:drawing>
            </w:r>
            <w:r>
              <w:drawing>
                <wp:inline distT="0" distB="0" distL="0" distR="0">
                  <wp:extent cx="5839460" cy="3880485"/>
                  <wp:effectExtent l="0" t="0" r="2540" b="5715"/>
                  <wp:docPr id="12160588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058805" name="图片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839460" cy="3880485"/>
                          </a:xfrm>
                          <a:prstGeom prst="rect">
                            <a:avLst/>
                          </a:prstGeom>
                          <a:noFill/>
                          <a:ln>
                            <a:noFill/>
                          </a:ln>
                        </pic:spPr>
                      </pic:pic>
                    </a:graphicData>
                  </a:graphic>
                </wp:inline>
              </w:drawing>
            </w:r>
          </w:p>
        </w:tc>
      </w:tr>
      <w:tr w14:paraId="42C14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75A39F9A">
            <w:pPr>
              <w:jc w:val="left"/>
            </w:pPr>
            <w:r>
              <w:drawing>
                <wp:inline distT="0" distB="0" distL="0" distR="0">
                  <wp:extent cx="5967730" cy="7452360"/>
                  <wp:effectExtent l="0" t="0" r="1270" b="15240"/>
                  <wp:docPr id="5205594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59463" name="图片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67730" cy="7452360"/>
                          </a:xfrm>
                          <a:prstGeom prst="rect">
                            <a:avLst/>
                          </a:prstGeom>
                          <a:noFill/>
                          <a:ln>
                            <a:noFill/>
                          </a:ln>
                        </pic:spPr>
                      </pic:pic>
                    </a:graphicData>
                  </a:graphic>
                </wp:inline>
              </w:drawing>
            </w:r>
          </w:p>
          <w:p w14:paraId="01C448CA">
            <w:pPr>
              <w:jc w:val="left"/>
            </w:pPr>
          </w:p>
          <w:p w14:paraId="19077E3F">
            <w:pPr>
              <w:jc w:val="left"/>
            </w:pPr>
          </w:p>
          <w:p w14:paraId="390EEF3D">
            <w:pPr>
              <w:jc w:val="left"/>
            </w:pPr>
          </w:p>
          <w:p w14:paraId="3D92F0AB">
            <w:pPr>
              <w:jc w:val="left"/>
            </w:pPr>
          </w:p>
          <w:p w14:paraId="6A916B44">
            <w:pPr>
              <w:jc w:val="left"/>
            </w:pPr>
          </w:p>
          <w:p w14:paraId="1A3A6E9D">
            <w:pPr>
              <w:jc w:val="left"/>
            </w:pPr>
          </w:p>
          <w:p w14:paraId="4883F6ED">
            <w:pPr>
              <w:jc w:val="left"/>
            </w:pPr>
          </w:p>
          <w:p w14:paraId="0FEDE3FF">
            <w:pPr>
              <w:jc w:val="left"/>
            </w:pPr>
          </w:p>
        </w:tc>
      </w:tr>
      <w:tr w14:paraId="523DC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B12384C">
            <w:pPr>
              <w:jc w:val="left"/>
              <w:rPr>
                <w:rFonts w:ascii="黑体" w:hAnsi="黑体" w:eastAsia="黑体"/>
                <w:sz w:val="30"/>
                <w:szCs w:val="30"/>
                <w:vertAlign w:val="baseline"/>
              </w:rPr>
            </w:pPr>
            <w:r>
              <w:drawing>
                <wp:inline distT="0" distB="0" distL="0" distR="0">
                  <wp:extent cx="5962015" cy="4469765"/>
                  <wp:effectExtent l="0" t="0" r="6985" b="635"/>
                  <wp:docPr id="8183987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98704" name="图片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962015" cy="4469765"/>
                          </a:xfrm>
                          <a:prstGeom prst="rect">
                            <a:avLst/>
                          </a:prstGeom>
                          <a:noFill/>
                          <a:ln>
                            <a:noFill/>
                          </a:ln>
                        </pic:spPr>
                      </pic:pic>
                    </a:graphicData>
                  </a:graphic>
                </wp:inline>
              </w:drawing>
            </w:r>
          </w:p>
        </w:tc>
      </w:tr>
      <w:tr w14:paraId="15C5D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11C2C120">
            <w:pPr>
              <w:jc w:val="left"/>
              <w:rPr>
                <w:rFonts w:ascii="黑体" w:hAnsi="黑体" w:eastAsia="黑体"/>
                <w:sz w:val="30"/>
                <w:szCs w:val="30"/>
                <w:vertAlign w:val="baseline"/>
              </w:rPr>
            </w:pPr>
            <w:r>
              <w:drawing>
                <wp:inline distT="0" distB="0" distL="0" distR="0">
                  <wp:extent cx="6000115" cy="4498340"/>
                  <wp:effectExtent l="0" t="0" r="19685" b="22860"/>
                  <wp:docPr id="12308197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19761" name="图片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00115" cy="4498340"/>
                          </a:xfrm>
                          <a:prstGeom prst="rect">
                            <a:avLst/>
                          </a:prstGeom>
                          <a:noFill/>
                          <a:ln>
                            <a:noFill/>
                          </a:ln>
                        </pic:spPr>
                      </pic:pic>
                    </a:graphicData>
                  </a:graphic>
                </wp:inline>
              </w:drawing>
            </w:r>
          </w:p>
        </w:tc>
      </w:tr>
      <w:tr w14:paraId="39F01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3109A82">
            <w:pPr>
              <w:jc w:val="left"/>
            </w:pPr>
            <w:r>
              <w:drawing>
                <wp:inline distT="0" distB="0" distL="0" distR="0">
                  <wp:extent cx="5274310" cy="7934325"/>
                  <wp:effectExtent l="0" t="0" r="8890" b="15875"/>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7934325"/>
                          </a:xfrm>
                          <a:prstGeom prst="rect">
                            <a:avLst/>
                          </a:prstGeom>
                          <a:noFill/>
                          <a:ln>
                            <a:noFill/>
                          </a:ln>
                        </pic:spPr>
                      </pic:pic>
                    </a:graphicData>
                  </a:graphic>
                </wp:inline>
              </w:drawing>
            </w:r>
          </w:p>
          <w:p w14:paraId="12CCB79A">
            <w:pPr>
              <w:jc w:val="left"/>
            </w:pPr>
          </w:p>
          <w:p w14:paraId="09893CFB">
            <w:pPr>
              <w:jc w:val="left"/>
            </w:pPr>
          </w:p>
          <w:p w14:paraId="709A6679">
            <w:pPr>
              <w:jc w:val="left"/>
            </w:pPr>
          </w:p>
          <w:p w14:paraId="2081D409">
            <w:pPr>
              <w:jc w:val="left"/>
            </w:pPr>
          </w:p>
          <w:p w14:paraId="3D1D64EF">
            <w:pPr>
              <w:jc w:val="left"/>
            </w:pPr>
          </w:p>
        </w:tc>
      </w:tr>
      <w:tr w14:paraId="2E3B5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0B05A07F">
            <w:pPr>
              <w:jc w:val="left"/>
            </w:pPr>
            <w:r>
              <w:drawing>
                <wp:inline distT="0" distB="0" distL="0" distR="0">
                  <wp:extent cx="5274310" cy="3858895"/>
                  <wp:effectExtent l="0" t="0" r="8890" b="1905"/>
                  <wp:docPr id="11140680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68078" name="图片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3858895"/>
                          </a:xfrm>
                          <a:prstGeom prst="rect">
                            <a:avLst/>
                          </a:prstGeom>
                          <a:noFill/>
                          <a:ln>
                            <a:noFill/>
                          </a:ln>
                        </pic:spPr>
                      </pic:pic>
                    </a:graphicData>
                  </a:graphic>
                </wp:inline>
              </w:drawing>
            </w:r>
          </w:p>
        </w:tc>
      </w:tr>
      <w:tr w14:paraId="64081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49398F6E">
            <w:pPr>
              <w:jc w:val="left"/>
            </w:pPr>
            <w:r>
              <w:drawing>
                <wp:inline distT="0" distB="0" distL="0" distR="0">
                  <wp:extent cx="4401820" cy="5039360"/>
                  <wp:effectExtent l="0" t="0" r="17780" b="15240"/>
                  <wp:docPr id="7127932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93267" name="图片 18"/>
                          <pic:cNvPicPr>
                            <a:picLocks noChangeAspect="1" noChangeArrowheads="1"/>
                          </pic:cNvPicPr>
                        </pic:nvPicPr>
                        <pic:blipFill>
                          <a:blip r:embed="rId19" cstate="print">
                            <a:extLst>
                              <a:ext uri="{28A0092B-C50C-407E-A947-70E740481C1C}">
                                <a14:useLocalDpi xmlns:a14="http://schemas.microsoft.com/office/drawing/2010/main" val="0"/>
                              </a:ext>
                            </a:extLst>
                          </a:blip>
                          <a:srcRect b="19161"/>
                          <a:stretch>
                            <a:fillRect/>
                          </a:stretch>
                        </pic:blipFill>
                        <pic:spPr>
                          <a:xfrm>
                            <a:off x="0" y="0"/>
                            <a:ext cx="4404691" cy="5043119"/>
                          </a:xfrm>
                          <a:prstGeom prst="rect">
                            <a:avLst/>
                          </a:prstGeom>
                          <a:noFill/>
                          <a:ln>
                            <a:noFill/>
                          </a:ln>
                        </pic:spPr>
                      </pic:pic>
                    </a:graphicData>
                  </a:graphic>
                </wp:inline>
              </w:drawing>
            </w:r>
          </w:p>
        </w:tc>
      </w:tr>
      <w:tr w14:paraId="463E2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4C41DF50">
            <w:pPr>
              <w:jc w:val="left"/>
            </w:pPr>
            <w:r>
              <w:drawing>
                <wp:inline distT="0" distB="0" distL="0" distR="0">
                  <wp:extent cx="4337685" cy="3251835"/>
                  <wp:effectExtent l="0" t="0" r="5715" b="24765"/>
                  <wp:docPr id="9446808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80863" name="图片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345252" cy="3257632"/>
                          </a:xfrm>
                          <a:prstGeom prst="rect">
                            <a:avLst/>
                          </a:prstGeom>
                          <a:noFill/>
                          <a:ln>
                            <a:noFill/>
                          </a:ln>
                        </pic:spPr>
                      </pic:pic>
                    </a:graphicData>
                  </a:graphic>
                </wp:inline>
              </w:drawing>
            </w:r>
          </w:p>
        </w:tc>
      </w:tr>
      <w:tr w14:paraId="355DD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ABA8BCE">
            <w:pPr>
              <w:jc w:val="left"/>
            </w:pPr>
            <w:r>
              <w:drawing>
                <wp:inline distT="0" distB="0" distL="0" distR="0">
                  <wp:extent cx="3752850" cy="4960620"/>
                  <wp:effectExtent l="0" t="0" r="6350" b="17780"/>
                  <wp:docPr id="16864489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48906" name="图片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757825" cy="4966649"/>
                          </a:xfrm>
                          <a:prstGeom prst="rect">
                            <a:avLst/>
                          </a:prstGeom>
                          <a:noFill/>
                          <a:ln>
                            <a:noFill/>
                          </a:ln>
                        </pic:spPr>
                      </pic:pic>
                    </a:graphicData>
                  </a:graphic>
                </wp:inline>
              </w:drawing>
            </w:r>
          </w:p>
        </w:tc>
      </w:tr>
      <w:tr w14:paraId="5D67A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0FA9439B">
            <w:pPr>
              <w:jc w:val="left"/>
            </w:pPr>
            <w:r>
              <w:drawing>
                <wp:inline distT="0" distB="0" distL="0" distR="0">
                  <wp:extent cx="6007100" cy="4507230"/>
                  <wp:effectExtent l="0" t="0" r="12700" b="13970"/>
                  <wp:docPr id="20043915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91596" name="图片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6007100" cy="4507230"/>
                          </a:xfrm>
                          <a:prstGeom prst="rect">
                            <a:avLst/>
                          </a:prstGeom>
                          <a:noFill/>
                          <a:ln>
                            <a:noFill/>
                          </a:ln>
                        </pic:spPr>
                      </pic:pic>
                    </a:graphicData>
                  </a:graphic>
                </wp:inline>
              </w:drawing>
            </w:r>
            <w:r>
              <w:drawing>
                <wp:inline distT="0" distB="0" distL="0" distR="0">
                  <wp:extent cx="3385820" cy="4355465"/>
                  <wp:effectExtent l="0" t="0" r="17780" b="13335"/>
                  <wp:docPr id="211199716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97163" name="图片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385820" cy="4355465"/>
                          </a:xfrm>
                          <a:prstGeom prst="rect">
                            <a:avLst/>
                          </a:prstGeom>
                          <a:noFill/>
                          <a:ln>
                            <a:noFill/>
                          </a:ln>
                        </pic:spPr>
                      </pic:pic>
                    </a:graphicData>
                  </a:graphic>
                </wp:inline>
              </w:drawing>
            </w:r>
          </w:p>
        </w:tc>
      </w:tr>
      <w:tr w14:paraId="13A3C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0B4BA0CE">
            <w:pPr>
              <w:jc w:val="left"/>
            </w:pPr>
            <w:r>
              <w:drawing>
                <wp:inline distT="0" distB="0" distL="0" distR="0">
                  <wp:extent cx="6177280" cy="4411980"/>
                  <wp:effectExtent l="0" t="0" r="20320" b="7620"/>
                  <wp:docPr id="2137139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3990" name="图片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177280" cy="4411980"/>
                          </a:xfrm>
                          <a:prstGeom prst="rect">
                            <a:avLst/>
                          </a:prstGeom>
                          <a:noFill/>
                          <a:ln>
                            <a:noFill/>
                          </a:ln>
                        </pic:spPr>
                      </pic:pic>
                    </a:graphicData>
                  </a:graphic>
                </wp:inline>
              </w:drawing>
            </w:r>
          </w:p>
        </w:tc>
      </w:tr>
      <w:tr w14:paraId="69112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6D0BE7F2">
            <w:pPr>
              <w:jc w:val="left"/>
            </w:pPr>
            <w:r>
              <w:drawing>
                <wp:inline distT="0" distB="0" distL="0" distR="0">
                  <wp:extent cx="6053455" cy="4300855"/>
                  <wp:effectExtent l="0" t="0" r="17145" b="17145"/>
                  <wp:docPr id="13848754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75468" name="图片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053455" cy="4300855"/>
                          </a:xfrm>
                          <a:prstGeom prst="rect">
                            <a:avLst/>
                          </a:prstGeom>
                          <a:noFill/>
                          <a:ln>
                            <a:noFill/>
                          </a:ln>
                        </pic:spPr>
                      </pic:pic>
                    </a:graphicData>
                  </a:graphic>
                </wp:inline>
              </w:drawing>
            </w:r>
          </w:p>
        </w:tc>
      </w:tr>
      <w:tr w14:paraId="146FE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39CBC394">
            <w:pPr>
              <w:jc w:val="left"/>
            </w:pPr>
          </w:p>
        </w:tc>
      </w:tr>
      <w:tr w14:paraId="4A771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2E30EFCE">
            <w:pPr>
              <w:jc w:val="left"/>
            </w:pPr>
            <w:r>
              <w:drawing>
                <wp:inline distT="0" distB="0" distL="0" distR="0">
                  <wp:extent cx="5836920" cy="3293745"/>
                  <wp:effectExtent l="0" t="0" r="5080" b="8255"/>
                  <wp:docPr id="3621023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02345" name="图片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842106" cy="3296647"/>
                          </a:xfrm>
                          <a:prstGeom prst="rect">
                            <a:avLst/>
                          </a:prstGeom>
                          <a:noFill/>
                          <a:ln>
                            <a:noFill/>
                          </a:ln>
                        </pic:spPr>
                      </pic:pic>
                    </a:graphicData>
                  </a:graphic>
                </wp:inline>
              </w:drawing>
            </w:r>
          </w:p>
        </w:tc>
      </w:tr>
      <w:tr w14:paraId="6446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DB596BD">
            <w:pPr>
              <w:jc w:val="left"/>
            </w:pPr>
            <w:r>
              <w:drawing>
                <wp:inline distT="0" distB="0" distL="0" distR="0">
                  <wp:extent cx="6341745" cy="4521835"/>
                  <wp:effectExtent l="0" t="0" r="8255" b="24765"/>
                  <wp:docPr id="14456533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53367" name="图片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341745" cy="4521835"/>
                          </a:xfrm>
                          <a:prstGeom prst="rect">
                            <a:avLst/>
                          </a:prstGeom>
                          <a:noFill/>
                          <a:ln>
                            <a:noFill/>
                          </a:ln>
                        </pic:spPr>
                      </pic:pic>
                    </a:graphicData>
                  </a:graphic>
                </wp:inline>
              </w:drawing>
            </w:r>
          </w:p>
        </w:tc>
      </w:tr>
      <w:tr w14:paraId="00925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689C0206">
            <w:pPr>
              <w:jc w:val="left"/>
            </w:pPr>
            <w:r>
              <w:drawing>
                <wp:inline distT="0" distB="0" distL="0" distR="0">
                  <wp:extent cx="6031865" cy="4218940"/>
                  <wp:effectExtent l="0" t="0" r="13335" b="22860"/>
                  <wp:docPr id="2754066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06616" name="图片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6031865" cy="4218940"/>
                          </a:xfrm>
                          <a:prstGeom prst="rect">
                            <a:avLst/>
                          </a:prstGeom>
                          <a:noFill/>
                          <a:ln>
                            <a:noFill/>
                          </a:ln>
                        </pic:spPr>
                      </pic:pic>
                    </a:graphicData>
                  </a:graphic>
                </wp:inline>
              </w:drawing>
            </w:r>
          </w:p>
          <w:p w14:paraId="4BC6DA25">
            <w:pPr>
              <w:jc w:val="left"/>
            </w:pPr>
          </w:p>
          <w:p w14:paraId="7BD9D404">
            <w:pPr>
              <w:jc w:val="left"/>
            </w:pPr>
          </w:p>
          <w:p w14:paraId="1613C135">
            <w:pPr>
              <w:jc w:val="left"/>
            </w:pPr>
          </w:p>
          <w:p w14:paraId="7B29B91F">
            <w:pPr>
              <w:jc w:val="left"/>
            </w:pPr>
          </w:p>
        </w:tc>
      </w:tr>
      <w:tr w14:paraId="6C2C0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47B40D03">
            <w:pPr>
              <w:jc w:val="left"/>
            </w:pPr>
            <w:r>
              <w:drawing>
                <wp:inline distT="0" distB="0" distL="0" distR="0">
                  <wp:extent cx="6098540" cy="3926205"/>
                  <wp:effectExtent l="0" t="0" r="22860" b="10795"/>
                  <wp:docPr id="33546958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69584" name="图片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6098540" cy="3926205"/>
                          </a:xfrm>
                          <a:prstGeom prst="rect">
                            <a:avLst/>
                          </a:prstGeom>
                          <a:noFill/>
                          <a:ln>
                            <a:noFill/>
                          </a:ln>
                        </pic:spPr>
                      </pic:pic>
                    </a:graphicData>
                  </a:graphic>
                </wp:inline>
              </w:drawing>
            </w:r>
          </w:p>
        </w:tc>
      </w:tr>
      <w:tr w14:paraId="102D1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2EFA16A3">
            <w:pPr>
              <w:jc w:val="left"/>
            </w:pPr>
            <w:r>
              <w:drawing>
                <wp:inline distT="0" distB="0" distL="0" distR="0">
                  <wp:extent cx="6082030" cy="3651885"/>
                  <wp:effectExtent l="0" t="0" r="13970" b="5715"/>
                  <wp:docPr id="66122440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24408" name="图片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082030" cy="3651885"/>
                          </a:xfrm>
                          <a:prstGeom prst="rect">
                            <a:avLst/>
                          </a:prstGeom>
                          <a:noFill/>
                          <a:ln>
                            <a:noFill/>
                          </a:ln>
                        </pic:spPr>
                      </pic:pic>
                    </a:graphicData>
                  </a:graphic>
                </wp:inline>
              </w:drawing>
            </w:r>
          </w:p>
          <w:p w14:paraId="4FC4E8A5">
            <w:pPr>
              <w:jc w:val="left"/>
            </w:pPr>
          </w:p>
          <w:p w14:paraId="3DBF0FC3">
            <w:pPr>
              <w:jc w:val="left"/>
            </w:pPr>
          </w:p>
          <w:p w14:paraId="14967F18">
            <w:pPr>
              <w:jc w:val="left"/>
            </w:pPr>
          </w:p>
          <w:p w14:paraId="3C3FD6A7">
            <w:pPr>
              <w:jc w:val="left"/>
            </w:pPr>
          </w:p>
        </w:tc>
      </w:tr>
      <w:tr w14:paraId="027D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7BCED34C">
            <w:pPr>
              <w:jc w:val="left"/>
            </w:pPr>
            <w:r>
              <w:drawing>
                <wp:inline distT="0" distB="0" distL="0" distR="0">
                  <wp:extent cx="6097270" cy="4439285"/>
                  <wp:effectExtent l="0" t="0" r="24130" b="5715"/>
                  <wp:docPr id="874684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8427" name="图片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6097270" cy="4439285"/>
                          </a:xfrm>
                          <a:prstGeom prst="rect">
                            <a:avLst/>
                          </a:prstGeom>
                          <a:noFill/>
                          <a:ln>
                            <a:noFill/>
                          </a:ln>
                        </pic:spPr>
                      </pic:pic>
                    </a:graphicData>
                  </a:graphic>
                </wp:inline>
              </w:drawing>
            </w:r>
          </w:p>
        </w:tc>
      </w:tr>
      <w:tr w14:paraId="2B672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3677D7A7">
            <w:pPr>
              <w:jc w:val="left"/>
            </w:pPr>
            <w:r>
              <w:drawing>
                <wp:inline distT="0" distB="0" distL="0" distR="0">
                  <wp:extent cx="6174740" cy="3957320"/>
                  <wp:effectExtent l="0" t="0" r="22860" b="5080"/>
                  <wp:docPr id="21469441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44103" name="图片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6174740" cy="3957320"/>
                          </a:xfrm>
                          <a:prstGeom prst="rect">
                            <a:avLst/>
                          </a:prstGeom>
                          <a:noFill/>
                          <a:ln>
                            <a:noFill/>
                          </a:ln>
                        </pic:spPr>
                      </pic:pic>
                    </a:graphicData>
                  </a:graphic>
                </wp:inline>
              </w:drawing>
            </w:r>
          </w:p>
          <w:p w14:paraId="0F16FDC0">
            <w:pPr>
              <w:jc w:val="left"/>
            </w:pPr>
          </w:p>
          <w:p w14:paraId="66FCC124">
            <w:pPr>
              <w:jc w:val="left"/>
            </w:pPr>
          </w:p>
          <w:p w14:paraId="317940AB">
            <w:pPr>
              <w:jc w:val="left"/>
            </w:pPr>
          </w:p>
          <w:p w14:paraId="34D1E751">
            <w:pPr>
              <w:jc w:val="left"/>
            </w:pPr>
          </w:p>
          <w:p w14:paraId="6F426989">
            <w:pPr>
              <w:jc w:val="left"/>
            </w:pPr>
          </w:p>
          <w:p w14:paraId="3E8422E9">
            <w:pPr>
              <w:jc w:val="left"/>
            </w:pPr>
          </w:p>
        </w:tc>
      </w:tr>
      <w:tr w14:paraId="0784D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64D3A9B7">
            <w:pPr>
              <w:jc w:val="left"/>
            </w:pPr>
            <w:r>
              <w:drawing>
                <wp:inline distT="0" distB="0" distL="0" distR="0">
                  <wp:extent cx="6146800" cy="3904615"/>
                  <wp:effectExtent l="0" t="0" r="0" b="6985"/>
                  <wp:docPr id="18109157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15750" name="图片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6146800" cy="3904615"/>
                          </a:xfrm>
                          <a:prstGeom prst="rect">
                            <a:avLst/>
                          </a:prstGeom>
                          <a:noFill/>
                          <a:ln>
                            <a:noFill/>
                          </a:ln>
                        </pic:spPr>
                      </pic:pic>
                    </a:graphicData>
                  </a:graphic>
                </wp:inline>
              </w:drawing>
            </w:r>
          </w:p>
        </w:tc>
      </w:tr>
      <w:tr w14:paraId="6BD0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42B3C935">
            <w:pPr>
              <w:jc w:val="left"/>
            </w:pPr>
            <w:r>
              <w:drawing>
                <wp:inline distT="0" distB="0" distL="0" distR="0">
                  <wp:extent cx="6235700" cy="4411345"/>
                  <wp:effectExtent l="0" t="0" r="12700" b="8255"/>
                  <wp:docPr id="14471063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06330" name="图片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6235700" cy="4411345"/>
                          </a:xfrm>
                          <a:prstGeom prst="rect">
                            <a:avLst/>
                          </a:prstGeom>
                          <a:noFill/>
                          <a:ln>
                            <a:noFill/>
                          </a:ln>
                        </pic:spPr>
                      </pic:pic>
                    </a:graphicData>
                  </a:graphic>
                </wp:inline>
              </w:drawing>
            </w:r>
          </w:p>
        </w:tc>
      </w:tr>
      <w:tr w14:paraId="06561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0CBD5E8F">
            <w:pPr>
              <w:jc w:val="left"/>
            </w:pPr>
            <w:r>
              <w:drawing>
                <wp:inline distT="0" distB="0" distL="0" distR="0">
                  <wp:extent cx="6151245" cy="4391660"/>
                  <wp:effectExtent l="0" t="0" r="20955" b="2540"/>
                  <wp:docPr id="124825980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59805" name="图片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6151245" cy="4391660"/>
                          </a:xfrm>
                          <a:prstGeom prst="rect">
                            <a:avLst/>
                          </a:prstGeom>
                          <a:noFill/>
                          <a:ln>
                            <a:noFill/>
                          </a:ln>
                        </pic:spPr>
                      </pic:pic>
                    </a:graphicData>
                  </a:graphic>
                </wp:inline>
              </w:drawing>
            </w:r>
          </w:p>
        </w:tc>
      </w:tr>
      <w:tr w14:paraId="16CD0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3E580C95">
            <w:pPr>
              <w:jc w:val="left"/>
              <w:rPr>
                <w:rFonts w:hint="eastAsia" w:eastAsiaTheme="minorEastAsia"/>
                <w:lang w:eastAsia="zh-CN"/>
              </w:rPr>
            </w:pPr>
            <w:r>
              <w:rPr>
                <w:rFonts w:hint="eastAsia" w:eastAsiaTheme="minorEastAsia"/>
                <w:lang w:eastAsia="zh-CN"/>
              </w:rPr>
              <w:object>
                <v:shape id="_x0000_i1025" o:spt="75" type="#_x0000_t75" style="height:362.3pt;width:483.05pt;" o:ole="t" filled="f" o:preferrelative="t" stroked="f" coordsize="21600,21600">
                  <v:path/>
                  <v:fill on="f" focussize="0,0"/>
                  <v:stroke on="f"/>
                  <v:imagedata r:id="rId37" o:title="oleimage"/>
                  <o:lock v:ext="edit" aspectratio="t"/>
                  <w10:wrap type="none"/>
                  <w10:anchorlock/>
                </v:shape>
                <o:OLEObject Type="Embed" ProgID="Package" ShapeID="_x0000_i1025" DrawAspect="Content" ObjectID="_1468075725" r:id="rId36">
                  <o:LockedField>false</o:LockedField>
                </o:OLEObject>
              </w:object>
            </w:r>
          </w:p>
        </w:tc>
      </w:tr>
    </w:tbl>
    <w:p w14:paraId="226DB9F0">
      <w:pPr>
        <w:jc w:val="left"/>
        <w:rPr>
          <w:rFonts w:ascii="黑体" w:hAnsi="黑体" w:eastAsia="黑体"/>
          <w:sz w:val="30"/>
          <w:szCs w:val="30"/>
        </w:rPr>
      </w:pPr>
    </w:p>
    <w:p w14:paraId="6CD92112">
      <w:pPr>
        <w:jc w:val="left"/>
      </w:pPr>
    </w:p>
    <w:p w14:paraId="23007D43">
      <w:pPr>
        <w:jc w:val="left"/>
      </w:pPr>
    </w:p>
    <w:p w14:paraId="705B2CBD">
      <w:pPr>
        <w:jc w:val="left"/>
        <w:rPr>
          <w:rFonts w:hint="eastAsia"/>
        </w:rPr>
      </w:pPr>
    </w:p>
    <w:p w14:paraId="50857A9E">
      <w:pPr>
        <w:jc w:val="left"/>
      </w:pPr>
    </w:p>
    <w:p w14:paraId="2FCD6D9B">
      <w:pPr>
        <w:jc w:val="left"/>
      </w:pPr>
    </w:p>
    <w:p w14:paraId="37431498">
      <w:pPr>
        <w:jc w:val="left"/>
        <w:rPr>
          <w:rFonts w:ascii="黑体" w:hAnsi="黑体" w:eastAsia="黑体"/>
          <w:sz w:val="30"/>
          <w:szCs w:val="30"/>
        </w:rPr>
      </w:pPr>
    </w:p>
    <w:p w14:paraId="482C777A">
      <w:pPr>
        <w:jc w:val="left"/>
        <w:rPr>
          <w:rFonts w:ascii="黑体" w:hAnsi="黑体" w:eastAsia="黑体"/>
          <w:sz w:val="30"/>
          <w:szCs w:val="30"/>
        </w:rPr>
      </w:pPr>
    </w:p>
    <w:p w14:paraId="5DAB4EA0">
      <w:pPr>
        <w:jc w:val="left"/>
        <w:rPr>
          <w:rFonts w:ascii="黑体" w:hAnsi="黑体" w:eastAsia="黑体"/>
          <w:sz w:val="30"/>
          <w:szCs w:val="30"/>
        </w:rPr>
      </w:pPr>
    </w:p>
    <w:p w14:paraId="06657397">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51F68B8C">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5625BEB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2C9718BE">
      <w:pPr>
        <w:keepNext w:val="0"/>
        <w:keepLines w:val="0"/>
        <w:pageBreakBefore w:val="0"/>
        <w:widowControl w:val="0"/>
        <w:kinsoku/>
        <w:wordWrap/>
        <w:overflowPunct/>
        <w:topLinePunct w:val="0"/>
        <w:autoSpaceDE/>
        <w:autoSpaceDN/>
        <w:bidi w:val="0"/>
        <w:adjustRightInd/>
        <w:snapToGrid/>
        <w:spacing w:line="720" w:lineRule="auto"/>
        <w:textAlignment w:val="auto"/>
        <w:rPr>
          <w:rFonts w:hint="default" w:eastAsiaTheme="minorEastAsia"/>
          <w:sz w:val="40"/>
          <w:szCs w:val="48"/>
          <w:lang w:val="en-US" w:eastAsia="zh-CN"/>
        </w:rPr>
      </w:pPr>
      <w:r>
        <w:rPr>
          <w:rFonts w:hint="eastAsia"/>
          <w:sz w:val="40"/>
          <w:szCs w:val="48"/>
          <w:lang w:val="en-US" w:eastAsia="zh-CN"/>
        </w:rPr>
        <w:t>“融育型”家庭教育指导课程体系化建设的实践研究</w:t>
      </w:r>
    </w:p>
    <w:p w14:paraId="7AB341DA">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default"/>
          <w:sz w:val="44"/>
          <w:szCs w:val="52"/>
          <w:lang w:val="en-US" w:eastAsia="zh-CN"/>
        </w:rPr>
        <w:t>中期评估材料</w:t>
      </w:r>
    </w:p>
    <w:p w14:paraId="767C8D12">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default"/>
          <w:sz w:val="44"/>
          <w:szCs w:val="52"/>
          <w:lang w:val="en-US" w:eastAsia="zh-CN"/>
        </w:rPr>
        <w:t>分目录</w:t>
      </w:r>
      <w:r>
        <w:rPr>
          <w:rFonts w:hint="eastAsia"/>
          <w:sz w:val="44"/>
          <w:szCs w:val="52"/>
          <w:lang w:val="en-US" w:eastAsia="zh-CN"/>
        </w:rPr>
        <w:t>3——公开课</w:t>
      </w:r>
    </w:p>
    <w:tbl>
      <w:tblPr>
        <w:tblStyle w:val="7"/>
        <w:tblW w:w="9677" w:type="dxa"/>
        <w:tblInd w:w="1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5410"/>
        <w:gridCol w:w="1516"/>
        <w:gridCol w:w="1844"/>
      </w:tblGrid>
      <w:tr w14:paraId="5077C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907" w:type="dxa"/>
          </w:tcPr>
          <w:p w14:paraId="131FF0DB">
            <w:pPr>
              <w:jc w:val="center"/>
              <w:rPr>
                <w:rFonts w:ascii="华文宋体" w:hAnsi="华文宋体" w:eastAsia="华文宋体"/>
                <w:b/>
                <w:bCs/>
                <w:sz w:val="28"/>
                <w:szCs w:val="28"/>
              </w:rPr>
            </w:pPr>
            <w:r>
              <w:rPr>
                <w:rFonts w:hint="eastAsia" w:ascii="华文宋体" w:hAnsi="华文宋体" w:eastAsia="华文宋体"/>
                <w:b/>
                <w:bCs/>
                <w:sz w:val="28"/>
                <w:szCs w:val="28"/>
              </w:rPr>
              <w:t>序号</w:t>
            </w:r>
          </w:p>
        </w:tc>
        <w:tc>
          <w:tcPr>
            <w:tcW w:w="5410" w:type="dxa"/>
          </w:tcPr>
          <w:p w14:paraId="30D0A409">
            <w:pPr>
              <w:jc w:val="center"/>
              <w:rPr>
                <w:rFonts w:ascii="华文宋体" w:hAnsi="华文宋体" w:eastAsia="华文宋体"/>
                <w:b/>
                <w:bCs/>
                <w:sz w:val="28"/>
                <w:szCs w:val="28"/>
              </w:rPr>
            </w:pPr>
            <w:r>
              <w:rPr>
                <w:rFonts w:hint="eastAsia" w:ascii="华文宋体" w:hAnsi="华文宋体" w:eastAsia="华文宋体"/>
                <w:b/>
                <w:bCs/>
                <w:sz w:val="28"/>
                <w:szCs w:val="28"/>
              </w:rPr>
              <w:t>课题</w:t>
            </w:r>
          </w:p>
        </w:tc>
        <w:tc>
          <w:tcPr>
            <w:tcW w:w="1516" w:type="dxa"/>
          </w:tcPr>
          <w:p w14:paraId="711BB378">
            <w:pPr>
              <w:jc w:val="center"/>
              <w:rPr>
                <w:rFonts w:hint="eastAsia" w:ascii="华文宋体" w:hAnsi="华文宋体" w:eastAsia="华文宋体"/>
                <w:b/>
                <w:bCs/>
                <w:sz w:val="28"/>
                <w:szCs w:val="28"/>
              </w:rPr>
            </w:pPr>
            <w:r>
              <w:rPr>
                <w:rFonts w:hint="eastAsia" w:ascii="华文宋体" w:hAnsi="华文宋体" w:eastAsia="华文宋体"/>
                <w:b/>
                <w:bCs/>
                <w:sz w:val="28"/>
                <w:szCs w:val="28"/>
              </w:rPr>
              <w:t>授课教师</w:t>
            </w:r>
          </w:p>
        </w:tc>
        <w:tc>
          <w:tcPr>
            <w:tcW w:w="1844" w:type="dxa"/>
          </w:tcPr>
          <w:p w14:paraId="6BA27487">
            <w:pPr>
              <w:jc w:val="center"/>
              <w:rPr>
                <w:rFonts w:hint="eastAsia" w:ascii="华文宋体" w:hAnsi="华文宋体" w:eastAsia="华文宋体"/>
                <w:b/>
                <w:bCs/>
                <w:sz w:val="28"/>
                <w:szCs w:val="28"/>
              </w:rPr>
            </w:pPr>
            <w:r>
              <w:rPr>
                <w:rFonts w:hint="eastAsia" w:ascii="华文宋体" w:hAnsi="华文宋体" w:eastAsia="华文宋体"/>
                <w:b/>
                <w:bCs/>
                <w:sz w:val="28"/>
                <w:szCs w:val="28"/>
              </w:rPr>
              <w:t>授课日期</w:t>
            </w:r>
          </w:p>
        </w:tc>
      </w:tr>
      <w:tr w14:paraId="2F728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1" w:hRule="atLeast"/>
        </w:trPr>
        <w:tc>
          <w:tcPr>
            <w:tcW w:w="907" w:type="dxa"/>
            <w:vAlign w:val="center"/>
          </w:tcPr>
          <w:p w14:paraId="0F8D0775">
            <w:pPr>
              <w:jc w:val="center"/>
              <w:rPr>
                <w:rFonts w:ascii="华文宋体" w:hAnsi="华文宋体" w:eastAsia="华文宋体"/>
                <w:sz w:val="28"/>
                <w:szCs w:val="28"/>
              </w:rPr>
            </w:pPr>
            <w:r>
              <w:rPr>
                <w:rFonts w:hint="eastAsia" w:ascii="华文宋体" w:hAnsi="华文宋体" w:eastAsia="华文宋体"/>
                <w:sz w:val="28"/>
                <w:szCs w:val="28"/>
              </w:rPr>
              <w:t>1</w:t>
            </w:r>
          </w:p>
        </w:tc>
        <w:tc>
          <w:tcPr>
            <w:tcW w:w="5410" w:type="dxa"/>
            <w:vAlign w:val="center"/>
          </w:tcPr>
          <w:p w14:paraId="687EF4BF">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eastAsia="zh-CN"/>
              </w:rPr>
              <w:t>《</w:t>
            </w:r>
            <w:r>
              <w:rPr>
                <w:rFonts w:hint="eastAsia" w:ascii="华文宋体" w:hAnsi="华文宋体" w:eastAsia="华文宋体"/>
                <w:sz w:val="28"/>
                <w:szCs w:val="28"/>
                <w:lang w:val="en-US" w:eastAsia="zh-CN"/>
              </w:rPr>
              <w:t>爬山虎的脚》</w:t>
            </w:r>
          </w:p>
        </w:tc>
        <w:tc>
          <w:tcPr>
            <w:tcW w:w="1516" w:type="dxa"/>
            <w:vAlign w:val="center"/>
          </w:tcPr>
          <w:p w14:paraId="37884205">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顾惠芬</w:t>
            </w:r>
          </w:p>
        </w:tc>
        <w:tc>
          <w:tcPr>
            <w:tcW w:w="1844" w:type="dxa"/>
            <w:vAlign w:val="center"/>
          </w:tcPr>
          <w:p w14:paraId="24124591">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2024.9.24</w:t>
            </w:r>
          </w:p>
        </w:tc>
      </w:tr>
      <w:tr w14:paraId="38DAE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trPr>
        <w:tc>
          <w:tcPr>
            <w:tcW w:w="907" w:type="dxa"/>
            <w:vAlign w:val="center"/>
          </w:tcPr>
          <w:p w14:paraId="2467C832">
            <w:pPr>
              <w:jc w:val="center"/>
              <w:rPr>
                <w:rFonts w:ascii="华文宋体" w:hAnsi="华文宋体" w:eastAsia="华文宋体"/>
                <w:sz w:val="28"/>
                <w:szCs w:val="28"/>
              </w:rPr>
            </w:pPr>
            <w:r>
              <w:rPr>
                <w:rFonts w:hint="eastAsia" w:ascii="华文宋体" w:hAnsi="华文宋体" w:eastAsia="华文宋体"/>
                <w:sz w:val="28"/>
                <w:szCs w:val="28"/>
              </w:rPr>
              <w:t>2</w:t>
            </w:r>
          </w:p>
        </w:tc>
        <w:tc>
          <w:tcPr>
            <w:tcW w:w="5410" w:type="dxa"/>
            <w:shd w:val="clear" w:color="auto" w:fill="auto"/>
            <w:vAlign w:val="center"/>
          </w:tcPr>
          <w:p w14:paraId="518F596F">
            <w:pPr>
              <w:jc w:val="center"/>
              <w:rPr>
                <w:rFonts w:hint="eastAsia" w:ascii="华文宋体" w:hAnsi="华文宋体" w:eastAsia="华文宋体" w:cstheme="minorBidi"/>
                <w:kern w:val="2"/>
                <w:sz w:val="28"/>
                <w:szCs w:val="28"/>
                <w:lang w:val="en-US" w:eastAsia="zh-CN" w:bidi="ar-SA"/>
                <w14:ligatures w14:val="standardContextual"/>
              </w:rPr>
            </w:pPr>
            <w:r>
              <w:rPr>
                <w:rFonts w:hint="eastAsia" w:ascii="华文宋体" w:hAnsi="华文宋体" w:eastAsia="华文宋体"/>
                <w:sz w:val="28"/>
                <w:szCs w:val="28"/>
              </w:rPr>
              <w:t>《青春的模样——青春风采展示会》</w:t>
            </w:r>
          </w:p>
        </w:tc>
        <w:tc>
          <w:tcPr>
            <w:tcW w:w="1516" w:type="dxa"/>
            <w:shd w:val="clear" w:color="auto" w:fill="auto"/>
            <w:vAlign w:val="center"/>
          </w:tcPr>
          <w:p w14:paraId="590B1F1B">
            <w:pPr>
              <w:jc w:val="center"/>
              <w:rPr>
                <w:rFonts w:ascii="华文宋体" w:hAnsi="华文宋体" w:eastAsia="华文宋体" w:cstheme="minorBidi"/>
                <w:kern w:val="2"/>
                <w:sz w:val="28"/>
                <w:szCs w:val="28"/>
                <w:lang w:val="en-US" w:eastAsia="zh-CN" w:bidi="ar-SA"/>
                <w14:ligatures w14:val="standardContextual"/>
              </w:rPr>
            </w:pPr>
            <w:r>
              <w:rPr>
                <w:rFonts w:hint="eastAsia" w:ascii="华文宋体" w:hAnsi="华文宋体" w:eastAsia="华文宋体"/>
                <w:sz w:val="28"/>
                <w:szCs w:val="28"/>
              </w:rPr>
              <w:t>陈淼</w:t>
            </w:r>
          </w:p>
        </w:tc>
        <w:tc>
          <w:tcPr>
            <w:tcW w:w="1844" w:type="dxa"/>
            <w:shd w:val="clear" w:color="auto" w:fill="auto"/>
            <w:vAlign w:val="center"/>
          </w:tcPr>
          <w:p w14:paraId="5217187C">
            <w:pPr>
              <w:jc w:val="center"/>
              <w:rPr>
                <w:rFonts w:hint="eastAsia" w:ascii="华文宋体" w:hAnsi="华文宋体" w:eastAsia="华文宋体" w:cstheme="minorBidi"/>
                <w:kern w:val="2"/>
                <w:sz w:val="28"/>
                <w:szCs w:val="28"/>
                <w:lang w:val="en-US" w:eastAsia="zh-CN" w:bidi="ar-SA"/>
                <w14:ligatures w14:val="standardContextual"/>
              </w:rPr>
            </w:pPr>
            <w:r>
              <w:rPr>
                <w:rFonts w:hint="eastAsia" w:ascii="华文宋体" w:hAnsi="华文宋体" w:eastAsia="华文宋体"/>
                <w:sz w:val="28"/>
                <w:szCs w:val="28"/>
              </w:rPr>
              <w:t>2024</w:t>
            </w:r>
            <w:r>
              <w:rPr>
                <w:rFonts w:hint="eastAsia" w:ascii="华文宋体" w:hAnsi="华文宋体" w:eastAsia="华文宋体"/>
                <w:sz w:val="28"/>
                <w:szCs w:val="28"/>
                <w:lang w:eastAsia="zh-CN"/>
              </w:rPr>
              <w:t>.</w:t>
            </w:r>
            <w:r>
              <w:rPr>
                <w:rFonts w:hint="eastAsia" w:ascii="华文宋体" w:hAnsi="华文宋体" w:eastAsia="华文宋体"/>
                <w:sz w:val="28"/>
                <w:szCs w:val="28"/>
              </w:rPr>
              <w:t>1</w:t>
            </w:r>
            <w:r>
              <w:rPr>
                <w:rFonts w:hint="eastAsia" w:ascii="华文宋体" w:hAnsi="华文宋体" w:eastAsia="华文宋体"/>
                <w:sz w:val="28"/>
                <w:szCs w:val="28"/>
                <w:lang w:val="en-US" w:eastAsia="zh-CN"/>
              </w:rPr>
              <w:t>1.</w:t>
            </w:r>
            <w:r>
              <w:rPr>
                <w:rFonts w:hint="eastAsia" w:ascii="华文宋体" w:hAnsi="华文宋体" w:eastAsia="华文宋体"/>
                <w:sz w:val="28"/>
                <w:szCs w:val="28"/>
              </w:rPr>
              <w:t>28</w:t>
            </w:r>
          </w:p>
        </w:tc>
      </w:tr>
      <w:tr w14:paraId="405C0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atLeast"/>
        </w:trPr>
        <w:tc>
          <w:tcPr>
            <w:tcW w:w="907" w:type="dxa"/>
            <w:vAlign w:val="center"/>
          </w:tcPr>
          <w:p w14:paraId="59900B96">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3</w:t>
            </w:r>
          </w:p>
        </w:tc>
        <w:tc>
          <w:tcPr>
            <w:tcW w:w="5410" w:type="dxa"/>
            <w:shd w:val="clear" w:color="auto" w:fill="auto"/>
            <w:vAlign w:val="center"/>
          </w:tcPr>
          <w:p w14:paraId="6C533CE3">
            <w:pPr>
              <w:jc w:val="center"/>
              <w:rPr>
                <w:rFonts w:hint="eastAsia" w:ascii="华文宋体" w:hAnsi="华文宋体" w:eastAsia="华文宋体" w:cstheme="minorBidi"/>
                <w:kern w:val="2"/>
                <w:sz w:val="28"/>
                <w:szCs w:val="28"/>
                <w:lang w:val="en-US" w:eastAsia="zh-CN" w:bidi="ar-SA"/>
                <w14:ligatures w14:val="standardContextual"/>
              </w:rPr>
            </w:pPr>
            <w:r>
              <w:rPr>
                <w:rFonts w:hint="eastAsia" w:ascii="华文宋体" w:hAnsi="华文宋体" w:eastAsia="华文宋体"/>
                <w:sz w:val="28"/>
                <w:szCs w:val="28"/>
              </w:rPr>
              <w:t>《吃饭有讲究》</w:t>
            </w:r>
          </w:p>
        </w:tc>
        <w:tc>
          <w:tcPr>
            <w:tcW w:w="1516" w:type="dxa"/>
            <w:shd w:val="clear" w:color="auto" w:fill="auto"/>
            <w:vAlign w:val="center"/>
          </w:tcPr>
          <w:p w14:paraId="1FFA051E">
            <w:pPr>
              <w:jc w:val="center"/>
              <w:rPr>
                <w:rFonts w:hint="eastAsia" w:ascii="华文宋体" w:hAnsi="华文宋体" w:eastAsia="华文宋体" w:cstheme="minorBidi"/>
                <w:kern w:val="2"/>
                <w:sz w:val="28"/>
                <w:szCs w:val="28"/>
                <w:lang w:val="en-US" w:eastAsia="zh-CN" w:bidi="ar-SA"/>
                <w14:ligatures w14:val="standardContextual"/>
              </w:rPr>
            </w:pPr>
            <w:r>
              <w:rPr>
                <w:rFonts w:hint="eastAsia" w:ascii="华文宋体" w:hAnsi="华文宋体" w:eastAsia="华文宋体"/>
                <w:sz w:val="28"/>
                <w:szCs w:val="28"/>
              </w:rPr>
              <w:t>张婧</w:t>
            </w:r>
          </w:p>
        </w:tc>
        <w:tc>
          <w:tcPr>
            <w:tcW w:w="1844" w:type="dxa"/>
            <w:shd w:val="clear" w:color="auto" w:fill="auto"/>
            <w:vAlign w:val="center"/>
          </w:tcPr>
          <w:p w14:paraId="064A54CD">
            <w:pPr>
              <w:jc w:val="center"/>
              <w:rPr>
                <w:rFonts w:hint="eastAsia" w:ascii="黑体" w:hAnsi="黑体" w:eastAsia="黑体" w:cstheme="minorBidi"/>
                <w:kern w:val="2"/>
                <w:sz w:val="28"/>
                <w:szCs w:val="28"/>
                <w:lang w:val="en-US" w:eastAsia="zh-CN" w:bidi="ar-SA"/>
                <w14:ligatures w14:val="standardContextual"/>
              </w:rPr>
            </w:pPr>
            <w:r>
              <w:rPr>
                <w:rFonts w:hint="eastAsia" w:ascii="华文宋体" w:hAnsi="华文宋体" w:eastAsia="华文宋体"/>
                <w:sz w:val="28"/>
                <w:szCs w:val="28"/>
              </w:rPr>
              <w:t>2024</w:t>
            </w:r>
            <w:r>
              <w:rPr>
                <w:rFonts w:hint="eastAsia" w:ascii="华文宋体" w:hAnsi="华文宋体" w:eastAsia="华文宋体"/>
                <w:sz w:val="28"/>
                <w:szCs w:val="28"/>
                <w:lang w:eastAsia="zh-CN"/>
              </w:rPr>
              <w:t>.</w:t>
            </w:r>
            <w:r>
              <w:rPr>
                <w:rFonts w:hint="eastAsia" w:ascii="华文宋体" w:hAnsi="华文宋体" w:eastAsia="华文宋体"/>
                <w:sz w:val="28"/>
                <w:szCs w:val="28"/>
              </w:rPr>
              <w:t>1</w:t>
            </w:r>
            <w:r>
              <w:rPr>
                <w:rFonts w:hint="eastAsia" w:ascii="华文宋体" w:hAnsi="华文宋体" w:eastAsia="华文宋体"/>
                <w:sz w:val="28"/>
                <w:szCs w:val="28"/>
                <w:lang w:val="en-US" w:eastAsia="zh-CN"/>
              </w:rPr>
              <w:t>2.</w:t>
            </w:r>
            <w:r>
              <w:rPr>
                <w:rFonts w:hint="eastAsia" w:ascii="华文宋体" w:hAnsi="华文宋体" w:eastAsia="华文宋体"/>
                <w:sz w:val="28"/>
                <w:szCs w:val="28"/>
              </w:rPr>
              <w:t>31</w:t>
            </w:r>
          </w:p>
        </w:tc>
      </w:tr>
      <w:tr w14:paraId="436C6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 w:hRule="atLeast"/>
        </w:trPr>
        <w:tc>
          <w:tcPr>
            <w:tcW w:w="907" w:type="dxa"/>
            <w:vAlign w:val="center"/>
          </w:tcPr>
          <w:p w14:paraId="26080431">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4</w:t>
            </w:r>
          </w:p>
        </w:tc>
        <w:tc>
          <w:tcPr>
            <w:tcW w:w="5410" w:type="dxa"/>
            <w:shd w:val="clear" w:color="auto" w:fill="auto"/>
            <w:vAlign w:val="center"/>
          </w:tcPr>
          <w:p w14:paraId="31C9A597">
            <w:pPr>
              <w:jc w:val="center"/>
              <w:rPr>
                <w:rFonts w:hint="eastAsia" w:ascii="华文宋体" w:hAnsi="华文宋体" w:eastAsia="华文宋体"/>
                <w:sz w:val="28"/>
                <w:szCs w:val="28"/>
                <w:lang w:eastAsia="zh-CN"/>
              </w:rPr>
            </w:pPr>
            <w:r>
              <w:rPr>
                <w:rFonts w:hint="eastAsia" w:ascii="华文宋体" w:hAnsi="华文宋体" w:eastAsia="华文宋体"/>
                <w:sz w:val="28"/>
                <w:szCs w:val="28"/>
                <w:lang w:eastAsia="zh-CN"/>
              </w:rPr>
              <w:t>《</w:t>
            </w:r>
            <w:r>
              <w:rPr>
                <w:rFonts w:hint="eastAsia" w:ascii="华文宋体" w:hAnsi="华文宋体" w:eastAsia="华文宋体"/>
                <w:sz w:val="28"/>
                <w:szCs w:val="28"/>
                <w:lang w:val="en-US" w:eastAsia="zh-CN"/>
              </w:rPr>
              <w:t>家委会主任如何组织玩伴团活动</w:t>
            </w:r>
            <w:r>
              <w:rPr>
                <w:rFonts w:hint="eastAsia" w:ascii="华文宋体" w:hAnsi="华文宋体" w:eastAsia="华文宋体"/>
                <w:sz w:val="28"/>
                <w:szCs w:val="28"/>
                <w:lang w:eastAsia="zh-CN"/>
              </w:rPr>
              <w:t>》</w:t>
            </w:r>
          </w:p>
        </w:tc>
        <w:tc>
          <w:tcPr>
            <w:tcW w:w="1516" w:type="dxa"/>
            <w:shd w:val="clear" w:color="auto" w:fill="auto"/>
            <w:vAlign w:val="center"/>
          </w:tcPr>
          <w:p w14:paraId="2BDE738F">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陈亚兰</w:t>
            </w:r>
          </w:p>
        </w:tc>
        <w:tc>
          <w:tcPr>
            <w:tcW w:w="1844" w:type="dxa"/>
            <w:shd w:val="clear" w:color="auto" w:fill="auto"/>
            <w:vAlign w:val="center"/>
          </w:tcPr>
          <w:p w14:paraId="56519719">
            <w:pPr>
              <w:jc w:val="center"/>
              <w:rPr>
                <w:rFonts w:hint="default" w:ascii="华文宋体" w:hAnsi="华文宋体" w:eastAsia="华文宋体"/>
                <w:sz w:val="28"/>
                <w:szCs w:val="28"/>
                <w:lang w:val="en-US" w:eastAsia="zh-CN"/>
              </w:rPr>
            </w:pPr>
            <w:r>
              <w:rPr>
                <w:rFonts w:hint="eastAsia" w:ascii="华文宋体" w:hAnsi="华文宋体" w:eastAsia="华文宋体"/>
                <w:sz w:val="28"/>
                <w:szCs w:val="28"/>
                <w:lang w:val="en-US" w:eastAsia="zh-CN"/>
              </w:rPr>
              <w:t>2024.11.29</w:t>
            </w:r>
          </w:p>
        </w:tc>
      </w:tr>
    </w:tbl>
    <w:p w14:paraId="34D48F2D">
      <w:pPr>
        <w:jc w:val="center"/>
        <w:rPr>
          <w:rFonts w:ascii="黑体" w:hAnsi="黑体" w:eastAsia="黑体"/>
          <w:sz w:val="30"/>
          <w:szCs w:val="30"/>
        </w:rPr>
      </w:pPr>
    </w:p>
    <w:p w14:paraId="7E024DD8">
      <w:pPr>
        <w:jc w:val="left"/>
        <w:rPr>
          <w:rFonts w:ascii="黑体" w:hAnsi="黑体" w:eastAsia="黑体"/>
          <w:sz w:val="30"/>
          <w:szCs w:val="30"/>
        </w:rPr>
      </w:pPr>
    </w:p>
    <w:p w14:paraId="19995CA7">
      <w:pPr>
        <w:jc w:val="left"/>
        <w:rPr>
          <w:rFonts w:ascii="黑体" w:hAnsi="黑体" w:eastAsia="黑体"/>
          <w:sz w:val="30"/>
          <w:szCs w:val="30"/>
        </w:rPr>
      </w:pPr>
    </w:p>
    <w:p w14:paraId="7818336A">
      <w:pPr>
        <w:jc w:val="left"/>
        <w:rPr>
          <w:rFonts w:ascii="黑体" w:hAnsi="黑体" w:eastAsia="黑体"/>
          <w:sz w:val="30"/>
          <w:szCs w:val="30"/>
        </w:rPr>
      </w:pPr>
    </w:p>
    <w:p w14:paraId="35F14717">
      <w:pPr>
        <w:jc w:val="left"/>
        <w:rPr>
          <w:rFonts w:ascii="黑体" w:hAnsi="黑体" w:eastAsia="黑体"/>
          <w:sz w:val="30"/>
          <w:szCs w:val="30"/>
        </w:rPr>
      </w:pPr>
    </w:p>
    <w:p w14:paraId="2014EC6A">
      <w:pPr>
        <w:jc w:val="left"/>
        <w:rPr>
          <w:rFonts w:ascii="黑体" w:hAnsi="黑体" w:eastAsia="黑体"/>
          <w:sz w:val="30"/>
          <w:szCs w:val="30"/>
        </w:rPr>
      </w:pPr>
    </w:p>
    <w:p w14:paraId="516B7BEA">
      <w:pPr>
        <w:jc w:val="left"/>
        <w:rPr>
          <w:rFonts w:ascii="黑体" w:hAnsi="黑体" w:eastAsia="黑体"/>
          <w:sz w:val="30"/>
          <w:szCs w:val="30"/>
        </w:rPr>
      </w:pPr>
    </w:p>
    <w:p w14:paraId="08330494">
      <w:pPr>
        <w:jc w:val="left"/>
        <w:rPr>
          <w:rFonts w:ascii="黑体" w:hAnsi="黑体" w:eastAsia="黑体"/>
          <w:sz w:val="30"/>
          <w:szCs w:val="30"/>
        </w:rPr>
      </w:pPr>
    </w:p>
    <w:p w14:paraId="1609B072">
      <w:pPr>
        <w:jc w:val="left"/>
        <w:rPr>
          <w:rFonts w:ascii="黑体" w:hAnsi="黑体" w:eastAsia="黑体"/>
          <w:sz w:val="30"/>
          <w:szCs w:val="30"/>
        </w:rPr>
      </w:pPr>
    </w:p>
    <w:p w14:paraId="264FC816">
      <w:pPr>
        <w:jc w:val="left"/>
        <w:rPr>
          <w:rFonts w:ascii="黑体" w:hAnsi="黑体" w:eastAsia="黑体"/>
          <w:sz w:val="30"/>
          <w:szCs w:val="30"/>
        </w:rPr>
      </w:pPr>
    </w:p>
    <w:p w14:paraId="06F70B86">
      <w:pPr>
        <w:jc w:val="left"/>
        <w:rPr>
          <w:rFonts w:ascii="黑体" w:hAnsi="黑体" w:eastAsia="黑体"/>
          <w:sz w:val="30"/>
          <w:szCs w:val="30"/>
        </w:rPr>
      </w:pPr>
    </w:p>
    <w:p w14:paraId="62B9A719">
      <w:pPr>
        <w:jc w:val="left"/>
        <w:rPr>
          <w:rFonts w:ascii="黑体" w:hAnsi="黑体" w:eastAsia="黑体"/>
          <w:sz w:val="30"/>
          <w:szCs w:val="30"/>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54"/>
      </w:tblGrid>
      <w:tr w14:paraId="42AA4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18D88CBB">
            <w:pPr>
              <w:jc w:val="left"/>
              <w:rPr>
                <w:rFonts w:ascii="黑体" w:hAnsi="黑体" w:eastAsia="黑体"/>
                <w:sz w:val="30"/>
                <w:szCs w:val="30"/>
                <w:vertAlign w:val="baseline"/>
              </w:rPr>
            </w:pPr>
            <w:r>
              <w:rPr>
                <w:rFonts w:hint="eastAsia" w:ascii="黑体" w:hAnsi="黑体" w:eastAsia="黑体"/>
                <w:sz w:val="30"/>
                <w:szCs w:val="30"/>
                <w:lang w:eastAsia="zh-CN"/>
              </w:rPr>
              <w:drawing>
                <wp:inline distT="0" distB="0" distL="114300" distR="114300">
                  <wp:extent cx="5958205" cy="4380230"/>
                  <wp:effectExtent l="0" t="0" r="10795" b="13970"/>
                  <wp:docPr id="2" name="图片 2" descr="顾惠芬２４.jpeg.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顾惠芬２４.jpeg.jpeg.png"/>
                          <pic:cNvPicPr>
                            <a:picLocks noChangeAspect="1"/>
                          </pic:cNvPicPr>
                        </pic:nvPicPr>
                        <pic:blipFill>
                          <a:blip r:embed="rId38"/>
                          <a:stretch>
                            <a:fillRect/>
                          </a:stretch>
                        </pic:blipFill>
                        <pic:spPr>
                          <a:xfrm>
                            <a:off x="0" y="0"/>
                            <a:ext cx="5958205" cy="4380230"/>
                          </a:xfrm>
                          <a:prstGeom prst="rect">
                            <a:avLst/>
                          </a:prstGeom>
                        </pic:spPr>
                      </pic:pic>
                    </a:graphicData>
                  </a:graphic>
                </wp:inline>
              </w:drawing>
            </w:r>
          </w:p>
        </w:tc>
      </w:tr>
      <w:tr w14:paraId="7B856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5764334D">
            <w:pPr>
              <w:jc w:val="left"/>
              <w:rPr>
                <w:rFonts w:ascii="黑体" w:hAnsi="黑体" w:eastAsia="黑体"/>
                <w:sz w:val="30"/>
                <w:szCs w:val="30"/>
                <w:vertAlign w:val="baseline"/>
              </w:rPr>
            </w:pPr>
            <w:r>
              <w:drawing>
                <wp:inline distT="0" distB="0" distL="0" distR="0">
                  <wp:extent cx="5775960" cy="7807960"/>
                  <wp:effectExtent l="0" t="0" r="15240" b="15240"/>
                  <wp:docPr id="3416816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81604" name="图片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78650" cy="7811544"/>
                          </a:xfrm>
                          <a:prstGeom prst="rect">
                            <a:avLst/>
                          </a:prstGeom>
                          <a:noFill/>
                          <a:ln>
                            <a:noFill/>
                          </a:ln>
                        </pic:spPr>
                      </pic:pic>
                    </a:graphicData>
                  </a:graphic>
                </wp:inline>
              </w:drawing>
            </w:r>
          </w:p>
        </w:tc>
      </w:tr>
      <w:tr w14:paraId="7A881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283B0B5D">
            <w:pPr>
              <w:jc w:val="left"/>
              <w:rPr>
                <w:rFonts w:ascii="黑体" w:hAnsi="黑体" w:eastAsia="黑体"/>
                <w:sz w:val="30"/>
                <w:szCs w:val="30"/>
                <w:vertAlign w:val="baseline"/>
              </w:rPr>
            </w:pPr>
            <w:r>
              <w:drawing>
                <wp:inline distT="0" distB="0" distL="0" distR="0">
                  <wp:extent cx="5969635" cy="7966710"/>
                  <wp:effectExtent l="0" t="0" r="24765" b="8890"/>
                  <wp:docPr id="1374450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50492"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71492" cy="7969418"/>
                          </a:xfrm>
                          <a:prstGeom prst="rect">
                            <a:avLst/>
                          </a:prstGeom>
                          <a:noFill/>
                          <a:ln>
                            <a:noFill/>
                          </a:ln>
                        </pic:spPr>
                      </pic:pic>
                    </a:graphicData>
                  </a:graphic>
                </wp:inline>
              </w:drawing>
            </w:r>
          </w:p>
        </w:tc>
      </w:tr>
      <w:tr w14:paraId="33963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Pr>
          <w:p w14:paraId="1E2BFE10">
            <w:pPr>
              <w:jc w:val="left"/>
            </w:pPr>
            <w:r>
              <w:rPr>
                <w:rFonts w:hint="eastAsia" w:ascii="黑体" w:hAnsi="黑体" w:eastAsia="黑体"/>
                <w:sz w:val="30"/>
                <w:szCs w:val="30"/>
                <w:lang w:eastAsia="zh-CN"/>
              </w:rPr>
              <w:drawing>
                <wp:inline distT="0" distB="0" distL="114300" distR="114300">
                  <wp:extent cx="8615680" cy="6058535"/>
                  <wp:effectExtent l="0" t="0" r="12065" b="20320"/>
                  <wp:docPr id="3" name="图片 3" descr="b6089536f16056c7f63bafc5c7b685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6089536f16056c7f63bafc5c7b685d8"/>
                          <pic:cNvPicPr>
                            <a:picLocks noChangeAspect="1"/>
                          </pic:cNvPicPr>
                        </pic:nvPicPr>
                        <pic:blipFill>
                          <a:blip r:embed="rId41"/>
                          <a:stretch>
                            <a:fillRect/>
                          </a:stretch>
                        </pic:blipFill>
                        <pic:spPr>
                          <a:xfrm rot="5400000">
                            <a:off x="0" y="0"/>
                            <a:ext cx="8615680" cy="6058535"/>
                          </a:xfrm>
                          <a:prstGeom prst="rect">
                            <a:avLst/>
                          </a:prstGeom>
                        </pic:spPr>
                      </pic:pic>
                    </a:graphicData>
                  </a:graphic>
                </wp:inline>
              </w:drawing>
            </w:r>
          </w:p>
        </w:tc>
      </w:tr>
    </w:tbl>
    <w:p w14:paraId="4AE35F96">
      <w:pPr>
        <w:jc w:val="left"/>
        <w:rPr>
          <w:rFonts w:hint="eastAsia" w:ascii="黑体" w:hAnsi="黑体" w:eastAsia="黑体"/>
          <w:sz w:val="30"/>
          <w:szCs w:val="30"/>
          <w:lang w:eastAsia="zh-CN"/>
        </w:rPr>
      </w:pPr>
    </w:p>
    <w:p w14:paraId="427F0961">
      <w:pPr>
        <w:jc w:val="left"/>
        <w:rPr>
          <w:rFonts w:ascii="黑体" w:hAnsi="黑体" w:eastAsia="黑体"/>
          <w:sz w:val="30"/>
          <w:szCs w:val="30"/>
        </w:rPr>
      </w:pPr>
    </w:p>
    <w:p w14:paraId="5854A563">
      <w:pPr>
        <w:jc w:val="left"/>
        <w:rPr>
          <w:rFonts w:hint="eastAsia" w:ascii="黑体" w:hAnsi="黑体" w:eastAsia="黑体"/>
          <w:sz w:val="30"/>
          <w:szCs w:val="30"/>
        </w:rPr>
      </w:pPr>
    </w:p>
    <w:p w14:paraId="62D768E9">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rPr>
          <w:rFonts w:hint="eastAsia"/>
          <w:sz w:val="40"/>
          <w:szCs w:val="48"/>
          <w:lang w:val="en-US" w:eastAsia="zh-CN"/>
        </w:rPr>
        <w:t>“融育型”家庭教育指导课程体系化建设的实践研究</w:t>
      </w:r>
    </w:p>
    <w:p w14:paraId="7DAF0587">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r>
        <w:rPr>
          <w:rFonts w:hint="eastAsia"/>
          <w:sz w:val="44"/>
          <w:szCs w:val="52"/>
          <w:lang w:val="en-US" w:eastAsia="zh-CN"/>
        </w:rPr>
        <w:t>中期评估材料</w:t>
      </w:r>
    </w:p>
    <w:p w14:paraId="0ED3343B">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eastAsia"/>
          <w:sz w:val="44"/>
          <w:szCs w:val="52"/>
          <w:lang w:val="en-US" w:eastAsia="zh-CN"/>
        </w:rPr>
        <w:t>分目录4——论文发表、获奖</w:t>
      </w:r>
    </w:p>
    <w:tbl>
      <w:tblPr>
        <w:tblStyle w:val="7"/>
        <w:tblW w:w="10791" w:type="dxa"/>
        <w:tblInd w:w="-539" w:type="dxa"/>
        <w:tblLayout w:type="fixed"/>
        <w:tblCellMar>
          <w:top w:w="15" w:type="dxa"/>
          <w:left w:w="15" w:type="dxa"/>
          <w:bottom w:w="15" w:type="dxa"/>
          <w:right w:w="15" w:type="dxa"/>
        </w:tblCellMar>
      </w:tblPr>
      <w:tblGrid>
        <w:gridCol w:w="659"/>
        <w:gridCol w:w="1018"/>
        <w:gridCol w:w="1187"/>
        <w:gridCol w:w="2154"/>
        <w:gridCol w:w="4454"/>
        <w:gridCol w:w="1319"/>
      </w:tblGrid>
      <w:tr w14:paraId="00FC6D8E">
        <w:tblPrEx>
          <w:tblCellMar>
            <w:top w:w="15" w:type="dxa"/>
            <w:left w:w="15" w:type="dxa"/>
            <w:bottom w:w="15" w:type="dxa"/>
            <w:right w:w="15" w:type="dxa"/>
          </w:tblCellMar>
        </w:tblPrEx>
        <w:trPr>
          <w:trHeight w:val="638"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3E5B40C9">
            <w:pPr>
              <w:jc w:val="both"/>
              <w:rPr>
                <w:rFonts w:hint="eastAsia"/>
                <w:b/>
                <w:bCs/>
                <w:sz w:val="28"/>
                <w:szCs w:val="36"/>
              </w:rPr>
            </w:pPr>
            <w:r>
              <w:rPr>
                <w:rFonts w:hint="eastAsia"/>
                <w:b/>
                <w:bCs/>
                <w:sz w:val="28"/>
                <w:szCs w:val="36"/>
              </w:rPr>
              <w:t>序号</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4DD14752">
            <w:pPr>
              <w:jc w:val="center"/>
              <w:rPr>
                <w:rFonts w:hint="eastAsia"/>
                <w:b/>
                <w:bCs/>
                <w:sz w:val="28"/>
                <w:szCs w:val="36"/>
              </w:rPr>
            </w:pPr>
            <w:r>
              <w:rPr>
                <w:rFonts w:hint="eastAsia"/>
                <w:b/>
                <w:bCs/>
                <w:sz w:val="28"/>
                <w:szCs w:val="36"/>
              </w:rPr>
              <w:t>级别</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70A9E8A2">
            <w:pPr>
              <w:jc w:val="center"/>
              <w:rPr>
                <w:rFonts w:hint="eastAsia"/>
                <w:b/>
                <w:bCs/>
                <w:sz w:val="28"/>
                <w:szCs w:val="36"/>
              </w:rPr>
            </w:pPr>
            <w:r>
              <w:rPr>
                <w:rFonts w:hint="eastAsia"/>
                <w:b/>
                <w:bCs/>
                <w:sz w:val="28"/>
                <w:szCs w:val="36"/>
              </w:rPr>
              <w:t>时间</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414E7282">
            <w:pPr>
              <w:jc w:val="both"/>
              <w:rPr>
                <w:rFonts w:hint="eastAsia"/>
                <w:b/>
                <w:bCs/>
                <w:sz w:val="28"/>
                <w:szCs w:val="36"/>
              </w:rPr>
            </w:pPr>
            <w:r>
              <w:rPr>
                <w:rFonts w:hint="eastAsia"/>
                <w:b/>
                <w:bCs/>
                <w:sz w:val="28"/>
                <w:szCs w:val="36"/>
              </w:rPr>
              <w:t>发表刊物</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798BAF2D">
            <w:pPr>
              <w:jc w:val="both"/>
              <w:rPr>
                <w:rFonts w:hint="eastAsia"/>
                <w:b/>
                <w:bCs/>
                <w:sz w:val="28"/>
                <w:szCs w:val="36"/>
              </w:rPr>
            </w:pPr>
            <w:r>
              <w:rPr>
                <w:rFonts w:hint="eastAsia"/>
                <w:b/>
                <w:bCs/>
                <w:sz w:val="28"/>
                <w:szCs w:val="36"/>
              </w:rPr>
              <w:t>论文题目</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7ECC5C43">
            <w:pPr>
              <w:jc w:val="both"/>
              <w:rPr>
                <w:rFonts w:hint="eastAsia"/>
                <w:b/>
                <w:bCs/>
                <w:sz w:val="28"/>
                <w:szCs w:val="36"/>
              </w:rPr>
            </w:pPr>
            <w:r>
              <w:rPr>
                <w:rFonts w:hint="eastAsia"/>
                <w:b/>
                <w:bCs/>
                <w:sz w:val="28"/>
                <w:szCs w:val="36"/>
              </w:rPr>
              <w:t>撰写人</w:t>
            </w:r>
          </w:p>
        </w:tc>
      </w:tr>
      <w:tr w14:paraId="2B845C4B">
        <w:tblPrEx>
          <w:tblCellMar>
            <w:top w:w="15" w:type="dxa"/>
            <w:left w:w="15" w:type="dxa"/>
            <w:bottom w:w="15" w:type="dxa"/>
            <w:right w:w="15" w:type="dxa"/>
          </w:tblCellMar>
        </w:tblPrEx>
        <w:trPr>
          <w:trHeight w:val="697"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6F0393C2">
            <w:pPr>
              <w:jc w:val="center"/>
              <w:rPr>
                <w:rFonts w:hint="eastAsia"/>
                <w:sz w:val="28"/>
                <w:szCs w:val="36"/>
              </w:rPr>
            </w:pPr>
            <w:r>
              <w:rPr>
                <w:rFonts w:hint="eastAsia"/>
                <w:sz w:val="28"/>
                <w:szCs w:val="36"/>
              </w:rPr>
              <w:t>1</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77487C00">
            <w:pPr>
              <w:jc w:val="center"/>
              <w:rPr>
                <w:rFonts w:hint="eastAsia"/>
                <w:sz w:val="28"/>
                <w:szCs w:val="36"/>
              </w:rPr>
            </w:pPr>
            <w:r>
              <w:rPr>
                <w:rFonts w:hint="eastAsia"/>
                <w:sz w:val="28"/>
                <w:szCs w:val="36"/>
              </w:rPr>
              <w:t>省级</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32CA016A">
            <w:pPr>
              <w:jc w:val="center"/>
              <w:rPr>
                <w:rFonts w:hint="eastAsia"/>
                <w:sz w:val="28"/>
                <w:szCs w:val="36"/>
              </w:rPr>
            </w:pPr>
            <w:r>
              <w:rPr>
                <w:rFonts w:hint="eastAsia"/>
                <w:sz w:val="28"/>
                <w:szCs w:val="36"/>
              </w:rPr>
              <w:t>2024.8</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0AA50B44">
            <w:pPr>
              <w:jc w:val="both"/>
              <w:rPr>
                <w:rFonts w:hint="eastAsia"/>
                <w:sz w:val="28"/>
                <w:szCs w:val="36"/>
              </w:rPr>
            </w:pPr>
            <w:r>
              <w:rPr>
                <w:rFonts w:hint="eastAsia"/>
                <w:sz w:val="28"/>
                <w:szCs w:val="36"/>
              </w:rPr>
              <w:t>班主任之友</w:t>
            </w:r>
          </w:p>
        </w:tc>
        <w:tc>
          <w:tcPr>
            <w:tcW w:w="4454" w:type="dxa"/>
            <w:noWrap/>
            <w:vAlign w:val="center"/>
          </w:tcPr>
          <w:p w14:paraId="78ADD550">
            <w:pPr>
              <w:jc w:val="both"/>
              <w:rPr>
                <w:rFonts w:hint="eastAsia"/>
                <w:sz w:val="28"/>
                <w:szCs w:val="36"/>
              </w:rPr>
            </w:pPr>
            <w:r>
              <w:rPr>
                <w:rFonts w:hint="eastAsia"/>
                <w:sz w:val="28"/>
                <w:szCs w:val="36"/>
              </w:rPr>
              <w:t>家校社协同背景下的“文明实践”</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3FDD654F">
            <w:pPr>
              <w:jc w:val="both"/>
              <w:rPr>
                <w:rFonts w:hint="eastAsia"/>
                <w:sz w:val="28"/>
                <w:szCs w:val="36"/>
              </w:rPr>
            </w:pPr>
            <w:r>
              <w:rPr>
                <w:rFonts w:hint="eastAsia"/>
                <w:sz w:val="28"/>
                <w:szCs w:val="36"/>
              </w:rPr>
              <w:t>陈亚兰</w:t>
            </w:r>
          </w:p>
        </w:tc>
      </w:tr>
      <w:tr w14:paraId="1E9C8693">
        <w:tblPrEx>
          <w:tblCellMar>
            <w:top w:w="15" w:type="dxa"/>
            <w:left w:w="15" w:type="dxa"/>
            <w:bottom w:w="15" w:type="dxa"/>
            <w:right w:w="15" w:type="dxa"/>
          </w:tblCellMar>
        </w:tblPrEx>
        <w:trPr>
          <w:trHeight w:val="697"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0FD585DC">
            <w:pPr>
              <w:jc w:val="center"/>
              <w:rPr>
                <w:rFonts w:hint="eastAsia"/>
                <w:sz w:val="28"/>
                <w:szCs w:val="36"/>
              </w:rPr>
            </w:pPr>
            <w:r>
              <w:rPr>
                <w:rFonts w:hint="eastAsia"/>
                <w:sz w:val="28"/>
                <w:szCs w:val="36"/>
              </w:rPr>
              <w:t>2</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0D7D0FE2">
            <w:pPr>
              <w:jc w:val="center"/>
              <w:rPr>
                <w:rFonts w:hint="eastAsia"/>
                <w:sz w:val="28"/>
                <w:szCs w:val="36"/>
              </w:rPr>
            </w:pPr>
            <w:r>
              <w:rPr>
                <w:rFonts w:hint="eastAsia"/>
                <w:sz w:val="28"/>
                <w:szCs w:val="36"/>
              </w:rPr>
              <w:t>省级</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11D7051B">
            <w:pPr>
              <w:jc w:val="center"/>
              <w:rPr>
                <w:rFonts w:hint="eastAsia"/>
                <w:sz w:val="28"/>
                <w:szCs w:val="36"/>
              </w:rPr>
            </w:pPr>
            <w:r>
              <w:rPr>
                <w:rFonts w:hint="eastAsia"/>
                <w:sz w:val="28"/>
                <w:szCs w:val="36"/>
              </w:rPr>
              <w:t>2024.9</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00EB9289">
            <w:pPr>
              <w:jc w:val="both"/>
              <w:rPr>
                <w:rFonts w:hint="eastAsia"/>
                <w:sz w:val="28"/>
                <w:szCs w:val="36"/>
              </w:rPr>
            </w:pPr>
            <w:r>
              <w:rPr>
                <w:rFonts w:hint="eastAsia"/>
                <w:sz w:val="28"/>
                <w:szCs w:val="36"/>
              </w:rPr>
              <w:t>班主任之友</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68614E4F">
            <w:pPr>
              <w:jc w:val="both"/>
              <w:rPr>
                <w:rFonts w:hint="eastAsia"/>
                <w:sz w:val="28"/>
                <w:szCs w:val="36"/>
              </w:rPr>
            </w:pPr>
            <w:r>
              <w:rPr>
                <w:rFonts w:hint="eastAsia"/>
                <w:sz w:val="28"/>
                <w:szCs w:val="36"/>
              </w:rPr>
              <w:t>刨根问底，也应协同育人</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780623E8">
            <w:pPr>
              <w:jc w:val="both"/>
              <w:rPr>
                <w:rFonts w:hint="eastAsia"/>
                <w:sz w:val="28"/>
                <w:szCs w:val="36"/>
              </w:rPr>
            </w:pPr>
            <w:r>
              <w:rPr>
                <w:rFonts w:hint="eastAsia"/>
                <w:sz w:val="28"/>
                <w:szCs w:val="36"/>
              </w:rPr>
              <w:t>陈亚兰</w:t>
            </w:r>
          </w:p>
        </w:tc>
      </w:tr>
      <w:tr w14:paraId="2E47FA17">
        <w:tblPrEx>
          <w:tblCellMar>
            <w:top w:w="15" w:type="dxa"/>
            <w:left w:w="15" w:type="dxa"/>
            <w:bottom w:w="15" w:type="dxa"/>
            <w:right w:w="15" w:type="dxa"/>
          </w:tblCellMar>
        </w:tblPrEx>
        <w:trPr>
          <w:trHeight w:val="1203"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75E382A7">
            <w:pPr>
              <w:jc w:val="center"/>
              <w:rPr>
                <w:rFonts w:hint="eastAsia"/>
                <w:sz w:val="28"/>
                <w:szCs w:val="36"/>
              </w:rPr>
            </w:pPr>
            <w:r>
              <w:rPr>
                <w:rFonts w:hint="eastAsia"/>
                <w:sz w:val="28"/>
                <w:szCs w:val="36"/>
              </w:rPr>
              <w:t>3</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341824EC">
            <w:pPr>
              <w:jc w:val="center"/>
              <w:rPr>
                <w:rFonts w:hint="eastAsia"/>
                <w:sz w:val="28"/>
                <w:szCs w:val="36"/>
              </w:rPr>
            </w:pPr>
            <w:r>
              <w:rPr>
                <w:rFonts w:hint="eastAsia"/>
                <w:sz w:val="28"/>
                <w:szCs w:val="36"/>
              </w:rPr>
              <w:t>省级</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1D4D4D13">
            <w:pPr>
              <w:jc w:val="center"/>
              <w:rPr>
                <w:rFonts w:hint="eastAsia"/>
                <w:sz w:val="28"/>
                <w:szCs w:val="36"/>
              </w:rPr>
            </w:pPr>
            <w:r>
              <w:rPr>
                <w:rFonts w:hint="eastAsia"/>
                <w:sz w:val="28"/>
                <w:szCs w:val="36"/>
              </w:rPr>
              <w:t>2025.2</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3992957D">
            <w:pPr>
              <w:jc w:val="both"/>
              <w:rPr>
                <w:rFonts w:hint="eastAsia"/>
                <w:sz w:val="28"/>
                <w:szCs w:val="36"/>
              </w:rPr>
            </w:pPr>
            <w:r>
              <w:rPr>
                <w:rFonts w:hint="eastAsia"/>
                <w:sz w:val="28"/>
                <w:szCs w:val="36"/>
              </w:rPr>
              <w:t>班主任之友</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477DB01B">
            <w:pPr>
              <w:jc w:val="both"/>
              <w:rPr>
                <w:rFonts w:hint="eastAsia"/>
                <w:sz w:val="28"/>
                <w:szCs w:val="36"/>
              </w:rPr>
            </w:pPr>
            <w:r>
              <w:rPr>
                <w:rFonts w:hint="eastAsia"/>
                <w:sz w:val="28"/>
                <w:szCs w:val="36"/>
              </w:rPr>
              <w:t>班主任减负：多元主体同育人 三大机制共求解</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3BD9D187">
            <w:pPr>
              <w:jc w:val="both"/>
              <w:rPr>
                <w:rFonts w:hint="eastAsia"/>
                <w:sz w:val="28"/>
                <w:szCs w:val="36"/>
              </w:rPr>
            </w:pPr>
            <w:r>
              <w:rPr>
                <w:rFonts w:hint="eastAsia"/>
                <w:sz w:val="28"/>
                <w:szCs w:val="36"/>
              </w:rPr>
              <w:t>陈亚兰</w:t>
            </w:r>
          </w:p>
        </w:tc>
      </w:tr>
      <w:tr w14:paraId="030ED2F2">
        <w:tblPrEx>
          <w:tblCellMar>
            <w:top w:w="15" w:type="dxa"/>
            <w:left w:w="15" w:type="dxa"/>
            <w:bottom w:w="15" w:type="dxa"/>
            <w:right w:w="15" w:type="dxa"/>
          </w:tblCellMar>
        </w:tblPrEx>
        <w:trPr>
          <w:trHeight w:val="1203"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1A521A3A">
            <w:pPr>
              <w:jc w:val="center"/>
              <w:rPr>
                <w:rFonts w:hint="eastAsia"/>
                <w:sz w:val="28"/>
                <w:szCs w:val="36"/>
              </w:rPr>
            </w:pPr>
            <w:r>
              <w:rPr>
                <w:rFonts w:hint="eastAsia"/>
                <w:sz w:val="28"/>
                <w:szCs w:val="36"/>
              </w:rPr>
              <w:t>4</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5AC4DCB0">
            <w:pPr>
              <w:jc w:val="center"/>
              <w:rPr>
                <w:rFonts w:hint="eastAsia"/>
                <w:sz w:val="28"/>
                <w:szCs w:val="36"/>
              </w:rPr>
            </w:pPr>
            <w:r>
              <w:rPr>
                <w:rFonts w:hint="eastAsia"/>
                <w:sz w:val="28"/>
                <w:szCs w:val="36"/>
              </w:rPr>
              <w:t>出版</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4D533FED">
            <w:pPr>
              <w:jc w:val="center"/>
              <w:rPr>
                <w:rFonts w:hint="eastAsia"/>
                <w:sz w:val="28"/>
                <w:szCs w:val="36"/>
              </w:rPr>
            </w:pPr>
            <w:r>
              <w:rPr>
                <w:rFonts w:hint="eastAsia"/>
                <w:sz w:val="28"/>
                <w:szCs w:val="36"/>
              </w:rPr>
              <w:t>2024.11</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0DC847D5">
            <w:pPr>
              <w:jc w:val="both"/>
              <w:rPr>
                <w:rFonts w:hint="eastAsia"/>
                <w:sz w:val="28"/>
                <w:szCs w:val="36"/>
              </w:rPr>
            </w:pPr>
            <w:r>
              <w:rPr>
                <w:rFonts w:hint="eastAsia"/>
                <w:sz w:val="28"/>
                <w:szCs w:val="36"/>
              </w:rPr>
              <w:t>出版合著《气候变化教育的中国行动》</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57787CF6">
            <w:pPr>
              <w:jc w:val="both"/>
              <w:rPr>
                <w:rFonts w:hint="eastAsia"/>
                <w:sz w:val="28"/>
                <w:szCs w:val="36"/>
              </w:rPr>
            </w:pPr>
            <w:r>
              <w:rPr>
                <w:rFonts w:hint="eastAsia"/>
                <w:sz w:val="28"/>
                <w:szCs w:val="36"/>
              </w:rPr>
              <w:t>学校家庭社会协同，融创双碳教育新气象</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1657AD29">
            <w:pPr>
              <w:jc w:val="both"/>
              <w:rPr>
                <w:rFonts w:hint="eastAsia"/>
                <w:sz w:val="28"/>
                <w:szCs w:val="36"/>
              </w:rPr>
            </w:pPr>
            <w:r>
              <w:rPr>
                <w:rFonts w:hint="eastAsia"/>
                <w:sz w:val="28"/>
                <w:szCs w:val="36"/>
              </w:rPr>
              <w:t>陈亚兰</w:t>
            </w:r>
          </w:p>
          <w:p w14:paraId="445EC741">
            <w:pPr>
              <w:jc w:val="both"/>
              <w:rPr>
                <w:rFonts w:hint="eastAsia"/>
                <w:sz w:val="28"/>
                <w:szCs w:val="36"/>
              </w:rPr>
            </w:pPr>
            <w:r>
              <w:rPr>
                <w:rFonts w:hint="eastAsia"/>
                <w:sz w:val="28"/>
                <w:szCs w:val="36"/>
              </w:rPr>
              <w:t>顾惠芬</w:t>
            </w:r>
          </w:p>
        </w:tc>
      </w:tr>
      <w:tr w14:paraId="2F866A03">
        <w:tblPrEx>
          <w:tblCellMar>
            <w:top w:w="15" w:type="dxa"/>
            <w:left w:w="15" w:type="dxa"/>
            <w:bottom w:w="15" w:type="dxa"/>
            <w:right w:w="15" w:type="dxa"/>
          </w:tblCellMar>
        </w:tblPrEx>
        <w:trPr>
          <w:trHeight w:val="1203"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6ABF4895">
            <w:pPr>
              <w:jc w:val="center"/>
              <w:rPr>
                <w:rFonts w:hint="eastAsia"/>
                <w:sz w:val="28"/>
                <w:szCs w:val="36"/>
              </w:rPr>
            </w:pPr>
            <w:r>
              <w:rPr>
                <w:rFonts w:hint="eastAsia"/>
                <w:sz w:val="28"/>
                <w:szCs w:val="36"/>
              </w:rPr>
              <w:t>5</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47505E96">
            <w:pPr>
              <w:jc w:val="center"/>
              <w:rPr>
                <w:rFonts w:hint="eastAsia"/>
                <w:sz w:val="28"/>
                <w:szCs w:val="36"/>
              </w:rPr>
            </w:pPr>
            <w:r>
              <w:rPr>
                <w:rFonts w:hint="eastAsia"/>
                <w:sz w:val="28"/>
                <w:szCs w:val="36"/>
              </w:rPr>
              <w:t>省级</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714984E5">
            <w:pPr>
              <w:jc w:val="center"/>
              <w:rPr>
                <w:rFonts w:hint="eastAsia"/>
                <w:sz w:val="28"/>
                <w:szCs w:val="36"/>
              </w:rPr>
            </w:pPr>
            <w:r>
              <w:rPr>
                <w:rFonts w:hint="eastAsia"/>
                <w:sz w:val="28"/>
                <w:szCs w:val="36"/>
              </w:rPr>
              <w:t>2024.8</w:t>
            </w: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2C7C2E51">
            <w:pPr>
              <w:jc w:val="both"/>
              <w:rPr>
                <w:rFonts w:hint="eastAsia"/>
                <w:sz w:val="28"/>
                <w:szCs w:val="36"/>
              </w:rPr>
            </w:pPr>
            <w:r>
              <w:rPr>
                <w:rFonts w:hint="eastAsia"/>
                <w:sz w:val="28"/>
                <w:szCs w:val="36"/>
              </w:rPr>
              <w:t>《教育考试与评价》</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3309AD46">
            <w:pPr>
              <w:jc w:val="both"/>
              <w:rPr>
                <w:rFonts w:hint="eastAsia"/>
                <w:sz w:val="28"/>
                <w:szCs w:val="36"/>
              </w:rPr>
            </w:pPr>
            <w:r>
              <w:rPr>
                <w:rFonts w:hint="eastAsia"/>
                <w:sz w:val="28"/>
                <w:szCs w:val="36"/>
              </w:rPr>
              <w:t>基于项目式学习的小学综合实践活动课程评价探究</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154913B9">
            <w:pPr>
              <w:jc w:val="both"/>
              <w:rPr>
                <w:rFonts w:hint="eastAsia"/>
                <w:sz w:val="28"/>
                <w:szCs w:val="36"/>
              </w:rPr>
            </w:pPr>
            <w:r>
              <w:rPr>
                <w:rFonts w:hint="eastAsia"/>
                <w:sz w:val="28"/>
                <w:szCs w:val="36"/>
              </w:rPr>
              <w:t>谢明霞</w:t>
            </w:r>
          </w:p>
        </w:tc>
      </w:tr>
      <w:tr w14:paraId="728756D8">
        <w:tblPrEx>
          <w:tblCellMar>
            <w:top w:w="15" w:type="dxa"/>
            <w:left w:w="15" w:type="dxa"/>
            <w:bottom w:w="15" w:type="dxa"/>
            <w:right w:w="15" w:type="dxa"/>
          </w:tblCellMar>
        </w:tblPrEx>
        <w:trPr>
          <w:trHeight w:val="697" w:hRule="atLeast"/>
        </w:trPr>
        <w:tc>
          <w:tcPr>
            <w:tcW w:w="659" w:type="dxa"/>
            <w:tcBorders>
              <w:top w:val="single" w:color="000000" w:sz="4" w:space="0"/>
              <w:left w:val="single" w:color="000000" w:sz="4" w:space="0"/>
              <w:bottom w:val="single" w:color="000000" w:sz="4" w:space="0"/>
              <w:right w:val="single" w:color="000000" w:sz="4" w:space="0"/>
            </w:tcBorders>
            <w:noWrap/>
            <w:vAlign w:val="center"/>
          </w:tcPr>
          <w:p w14:paraId="529DCBB5">
            <w:pPr>
              <w:jc w:val="center"/>
              <w:rPr>
                <w:rFonts w:hint="eastAsia"/>
                <w:sz w:val="28"/>
                <w:szCs w:val="36"/>
              </w:rPr>
            </w:pPr>
            <w:r>
              <w:rPr>
                <w:rFonts w:hint="eastAsia"/>
                <w:sz w:val="28"/>
                <w:szCs w:val="36"/>
              </w:rPr>
              <w:t>6</w:t>
            </w:r>
          </w:p>
        </w:tc>
        <w:tc>
          <w:tcPr>
            <w:tcW w:w="1018" w:type="dxa"/>
            <w:tcBorders>
              <w:top w:val="single" w:color="000000" w:sz="4" w:space="0"/>
              <w:left w:val="single" w:color="000000" w:sz="4" w:space="0"/>
              <w:bottom w:val="single" w:color="000000" w:sz="4" w:space="0"/>
              <w:right w:val="single" w:color="000000" w:sz="4" w:space="0"/>
            </w:tcBorders>
            <w:noWrap/>
            <w:vAlign w:val="center"/>
          </w:tcPr>
          <w:p w14:paraId="0A9CB7B3">
            <w:pPr>
              <w:jc w:val="center"/>
              <w:rPr>
                <w:rFonts w:hint="eastAsia"/>
                <w:sz w:val="28"/>
                <w:szCs w:val="36"/>
              </w:rPr>
            </w:pPr>
            <w:r>
              <w:rPr>
                <w:rFonts w:hint="eastAsia"/>
                <w:sz w:val="28"/>
                <w:szCs w:val="36"/>
              </w:rPr>
              <w:t>省级</w:t>
            </w:r>
          </w:p>
        </w:tc>
        <w:tc>
          <w:tcPr>
            <w:tcW w:w="1187" w:type="dxa"/>
            <w:tcBorders>
              <w:top w:val="single" w:color="000000" w:sz="4" w:space="0"/>
              <w:left w:val="single" w:color="000000" w:sz="4" w:space="0"/>
              <w:bottom w:val="single" w:color="000000" w:sz="4" w:space="0"/>
              <w:right w:val="single" w:color="000000" w:sz="4" w:space="0"/>
            </w:tcBorders>
            <w:noWrap/>
            <w:vAlign w:val="center"/>
          </w:tcPr>
          <w:p w14:paraId="393FF271">
            <w:pPr>
              <w:jc w:val="both"/>
              <w:rPr>
                <w:rFonts w:hint="eastAsia"/>
                <w:sz w:val="28"/>
                <w:szCs w:val="36"/>
              </w:rPr>
            </w:pPr>
          </w:p>
        </w:tc>
        <w:tc>
          <w:tcPr>
            <w:tcW w:w="2154" w:type="dxa"/>
            <w:tcBorders>
              <w:top w:val="single" w:color="000000" w:sz="4" w:space="0"/>
              <w:left w:val="single" w:color="000000" w:sz="4" w:space="0"/>
              <w:bottom w:val="single" w:color="000000" w:sz="4" w:space="0"/>
              <w:right w:val="single" w:color="000000" w:sz="4" w:space="0"/>
            </w:tcBorders>
            <w:noWrap/>
            <w:vAlign w:val="center"/>
          </w:tcPr>
          <w:p w14:paraId="6544BD87">
            <w:pPr>
              <w:jc w:val="both"/>
              <w:rPr>
                <w:sz w:val="28"/>
                <w:szCs w:val="36"/>
              </w:rPr>
            </w:pPr>
            <w:r>
              <w:rPr>
                <w:rFonts w:hint="eastAsia"/>
                <w:sz w:val="28"/>
                <w:szCs w:val="36"/>
              </w:rPr>
              <w:t>湖南教育出版社</w:t>
            </w:r>
          </w:p>
        </w:tc>
        <w:tc>
          <w:tcPr>
            <w:tcW w:w="4454" w:type="dxa"/>
            <w:tcBorders>
              <w:top w:val="single" w:color="000000" w:sz="4" w:space="0"/>
              <w:left w:val="single" w:color="000000" w:sz="4" w:space="0"/>
              <w:bottom w:val="single" w:color="000000" w:sz="4" w:space="0"/>
              <w:right w:val="single" w:color="000000" w:sz="4" w:space="0"/>
            </w:tcBorders>
            <w:noWrap/>
            <w:vAlign w:val="center"/>
          </w:tcPr>
          <w:p w14:paraId="1927D423">
            <w:pPr>
              <w:jc w:val="both"/>
              <w:rPr>
                <w:rFonts w:hint="eastAsia"/>
                <w:sz w:val="28"/>
                <w:szCs w:val="36"/>
              </w:rPr>
            </w:pPr>
            <w:r>
              <w:rPr>
                <w:rFonts w:hint="eastAsia"/>
                <w:sz w:val="28"/>
                <w:szCs w:val="36"/>
              </w:rPr>
              <w:t>异曲同工，实践育人的多元路径</w:t>
            </w:r>
          </w:p>
        </w:tc>
        <w:tc>
          <w:tcPr>
            <w:tcW w:w="1319" w:type="dxa"/>
            <w:tcBorders>
              <w:top w:val="single" w:color="000000" w:sz="4" w:space="0"/>
              <w:left w:val="single" w:color="000000" w:sz="4" w:space="0"/>
              <w:bottom w:val="single" w:color="000000" w:sz="4" w:space="0"/>
              <w:right w:val="single" w:color="000000" w:sz="4" w:space="0"/>
            </w:tcBorders>
            <w:noWrap/>
            <w:vAlign w:val="center"/>
          </w:tcPr>
          <w:p w14:paraId="2802125E">
            <w:pPr>
              <w:jc w:val="both"/>
              <w:rPr>
                <w:rFonts w:hint="eastAsia"/>
                <w:sz w:val="28"/>
                <w:szCs w:val="36"/>
              </w:rPr>
            </w:pPr>
            <w:r>
              <w:rPr>
                <w:rFonts w:hint="eastAsia"/>
                <w:sz w:val="28"/>
                <w:szCs w:val="36"/>
              </w:rPr>
              <w:t>顾惠芬</w:t>
            </w:r>
          </w:p>
        </w:tc>
      </w:tr>
    </w:tbl>
    <w:p w14:paraId="2AD6F021">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2F3C4F1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69E788A2">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tbl>
      <w:tblPr>
        <w:tblStyle w:val="7"/>
        <w:tblpPr w:leftFromText="180" w:rightFromText="180" w:vertAnchor="text" w:horzAnchor="page" w:tblpX="679" w:tblpY="295"/>
        <w:tblOverlap w:val="never"/>
        <w:tblW w:w="10571" w:type="dxa"/>
        <w:tblInd w:w="0" w:type="dxa"/>
        <w:tblLayout w:type="fixed"/>
        <w:tblCellMar>
          <w:top w:w="15" w:type="dxa"/>
          <w:left w:w="15" w:type="dxa"/>
          <w:bottom w:w="15" w:type="dxa"/>
          <w:right w:w="15" w:type="dxa"/>
        </w:tblCellMar>
      </w:tblPr>
      <w:tblGrid>
        <w:gridCol w:w="725"/>
        <w:gridCol w:w="1143"/>
        <w:gridCol w:w="3801"/>
        <w:gridCol w:w="1847"/>
        <w:gridCol w:w="1978"/>
        <w:gridCol w:w="1077"/>
      </w:tblGrid>
      <w:tr w14:paraId="7C2B5EDE">
        <w:tblPrEx>
          <w:tblCellMar>
            <w:top w:w="15" w:type="dxa"/>
            <w:left w:w="15" w:type="dxa"/>
            <w:bottom w:w="15" w:type="dxa"/>
            <w:right w:w="15" w:type="dxa"/>
          </w:tblCellMar>
        </w:tblPrEx>
        <w:trPr>
          <w:trHeight w:val="308"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33A7069D">
            <w:pPr>
              <w:jc w:val="center"/>
              <w:rPr>
                <w:rFonts w:hint="eastAsia"/>
                <w:sz w:val="28"/>
                <w:szCs w:val="36"/>
              </w:rPr>
            </w:pPr>
            <w:r>
              <w:rPr>
                <w:rFonts w:hint="eastAsia"/>
                <w:sz w:val="28"/>
                <w:szCs w:val="36"/>
              </w:rPr>
              <w:t>序号</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59B4A1AC">
            <w:pPr>
              <w:jc w:val="center"/>
              <w:rPr>
                <w:rFonts w:hint="eastAsia"/>
                <w:sz w:val="28"/>
                <w:szCs w:val="36"/>
              </w:rPr>
            </w:pPr>
            <w:r>
              <w:rPr>
                <w:rFonts w:hint="eastAsia"/>
                <w:sz w:val="28"/>
                <w:szCs w:val="36"/>
              </w:rPr>
              <w:t>时间</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507AF7AF">
            <w:pPr>
              <w:jc w:val="center"/>
              <w:rPr>
                <w:rFonts w:hint="eastAsia"/>
                <w:sz w:val="28"/>
                <w:szCs w:val="36"/>
              </w:rPr>
            </w:pPr>
            <w:r>
              <w:rPr>
                <w:rFonts w:hint="eastAsia"/>
                <w:sz w:val="28"/>
                <w:szCs w:val="36"/>
              </w:rPr>
              <w:t>论文题目</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29FDA1B9">
            <w:pPr>
              <w:jc w:val="center"/>
              <w:rPr>
                <w:rFonts w:hint="eastAsia"/>
                <w:sz w:val="28"/>
                <w:szCs w:val="36"/>
              </w:rPr>
            </w:pPr>
            <w:r>
              <w:rPr>
                <w:rFonts w:hint="eastAsia"/>
                <w:sz w:val="28"/>
                <w:szCs w:val="36"/>
              </w:rPr>
              <w:t>获奖情况</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0F0296E0">
            <w:pPr>
              <w:jc w:val="center"/>
              <w:rPr>
                <w:rFonts w:hint="eastAsia"/>
                <w:sz w:val="28"/>
                <w:szCs w:val="36"/>
              </w:rPr>
            </w:pPr>
            <w:r>
              <w:rPr>
                <w:rFonts w:hint="eastAsia"/>
                <w:sz w:val="28"/>
                <w:szCs w:val="36"/>
              </w:rPr>
              <w:t>组织单位</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09AEF93C">
            <w:pPr>
              <w:jc w:val="center"/>
              <w:rPr>
                <w:rFonts w:hint="eastAsia"/>
                <w:sz w:val="28"/>
                <w:szCs w:val="36"/>
              </w:rPr>
            </w:pPr>
            <w:r>
              <w:rPr>
                <w:rFonts w:hint="eastAsia"/>
                <w:sz w:val="28"/>
                <w:szCs w:val="36"/>
              </w:rPr>
              <w:t>撰写人</w:t>
            </w:r>
          </w:p>
        </w:tc>
      </w:tr>
      <w:tr w14:paraId="43D7C019">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38CDF085">
            <w:pPr>
              <w:jc w:val="center"/>
              <w:rPr>
                <w:rFonts w:hint="eastAsia"/>
                <w:sz w:val="28"/>
                <w:szCs w:val="36"/>
              </w:rPr>
            </w:pPr>
            <w:r>
              <w:rPr>
                <w:rFonts w:hint="eastAsia"/>
                <w:sz w:val="28"/>
                <w:szCs w:val="36"/>
              </w:rPr>
              <w:t>1</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01A8C147">
            <w:pPr>
              <w:jc w:val="center"/>
              <w:rPr>
                <w:rFonts w:hint="eastAsia"/>
                <w:sz w:val="28"/>
                <w:szCs w:val="36"/>
              </w:rPr>
            </w:pPr>
            <w:r>
              <w:rPr>
                <w:rFonts w:hint="eastAsia"/>
                <w:sz w:val="28"/>
                <w:szCs w:val="36"/>
              </w:rPr>
              <w:t>2024.11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47C51F2B">
            <w:pPr>
              <w:jc w:val="both"/>
              <w:rPr>
                <w:rFonts w:hint="eastAsia"/>
                <w:sz w:val="28"/>
                <w:szCs w:val="36"/>
              </w:rPr>
            </w:pPr>
            <w:r>
              <w:rPr>
                <w:rFonts w:hint="eastAsia"/>
                <w:sz w:val="28"/>
                <w:szCs w:val="36"/>
              </w:rPr>
              <w:t>基于气候变化教育的学生亲社会力协同提升策略</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60AFDF72">
            <w:pPr>
              <w:jc w:val="both"/>
              <w:rPr>
                <w:rFonts w:hint="eastAsia"/>
                <w:sz w:val="28"/>
                <w:szCs w:val="36"/>
              </w:rPr>
            </w:pPr>
            <w:r>
              <w:rPr>
                <w:rFonts w:hint="eastAsia"/>
                <w:sz w:val="28"/>
                <w:szCs w:val="36"/>
              </w:rPr>
              <w:t>市级一等奖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76CDDAA9">
            <w:pPr>
              <w:jc w:val="both"/>
              <w:rPr>
                <w:rFonts w:hint="eastAsia"/>
                <w:sz w:val="28"/>
                <w:szCs w:val="36"/>
              </w:rPr>
            </w:pPr>
            <w:r>
              <w:rPr>
                <w:rFonts w:hint="eastAsia"/>
                <w:sz w:val="28"/>
                <w:szCs w:val="36"/>
              </w:rPr>
              <w:t>常州市教育局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30755317">
            <w:pPr>
              <w:jc w:val="both"/>
              <w:rPr>
                <w:rFonts w:hint="eastAsia"/>
                <w:sz w:val="28"/>
                <w:szCs w:val="36"/>
              </w:rPr>
            </w:pPr>
            <w:r>
              <w:rPr>
                <w:rFonts w:hint="eastAsia"/>
                <w:sz w:val="28"/>
                <w:szCs w:val="36"/>
              </w:rPr>
              <w:t>陈亚兰</w:t>
            </w:r>
          </w:p>
          <w:p w14:paraId="2DEB6D38">
            <w:pPr>
              <w:jc w:val="both"/>
              <w:rPr>
                <w:rFonts w:hint="eastAsia"/>
                <w:sz w:val="28"/>
                <w:szCs w:val="36"/>
              </w:rPr>
            </w:pPr>
            <w:r>
              <w:rPr>
                <w:rFonts w:hint="eastAsia"/>
                <w:sz w:val="28"/>
                <w:szCs w:val="36"/>
              </w:rPr>
              <w:t>顾惠芬</w:t>
            </w:r>
          </w:p>
        </w:tc>
      </w:tr>
      <w:tr w14:paraId="1840E463">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6936EEE3">
            <w:pPr>
              <w:jc w:val="center"/>
              <w:rPr>
                <w:rFonts w:hint="eastAsia"/>
                <w:sz w:val="28"/>
                <w:szCs w:val="36"/>
              </w:rPr>
            </w:pPr>
            <w:r>
              <w:rPr>
                <w:rFonts w:hint="eastAsia"/>
                <w:sz w:val="28"/>
                <w:szCs w:val="36"/>
              </w:rPr>
              <w:t>2</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5D6D9292">
            <w:pPr>
              <w:jc w:val="center"/>
              <w:rPr>
                <w:rFonts w:hint="eastAsia"/>
                <w:sz w:val="28"/>
                <w:szCs w:val="36"/>
              </w:rPr>
            </w:pPr>
            <w:r>
              <w:rPr>
                <w:rFonts w:hint="eastAsia"/>
                <w:sz w:val="28"/>
                <w:szCs w:val="36"/>
              </w:rPr>
              <w:t>2025.1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2A9E98B9">
            <w:pPr>
              <w:jc w:val="both"/>
              <w:rPr>
                <w:rFonts w:hint="eastAsia"/>
                <w:sz w:val="28"/>
                <w:szCs w:val="36"/>
              </w:rPr>
            </w:pPr>
            <w:r>
              <w:rPr>
                <w:rFonts w:hint="eastAsia"/>
                <w:sz w:val="28"/>
                <w:szCs w:val="36"/>
              </w:rPr>
              <w:t>家校社协同，融创双碳教育新气象</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0221A11B">
            <w:pPr>
              <w:jc w:val="both"/>
              <w:rPr>
                <w:rFonts w:hint="eastAsia"/>
                <w:sz w:val="28"/>
                <w:szCs w:val="36"/>
              </w:rPr>
            </w:pPr>
            <w:r>
              <w:rPr>
                <w:rFonts w:hint="eastAsia"/>
                <w:sz w:val="28"/>
                <w:szCs w:val="36"/>
              </w:rPr>
              <w:t>区级一等奖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4CE90F8C">
            <w:pPr>
              <w:jc w:val="both"/>
              <w:rPr>
                <w:rFonts w:hint="eastAsia"/>
                <w:sz w:val="28"/>
                <w:szCs w:val="36"/>
              </w:rPr>
            </w:pPr>
            <w:r>
              <w:rPr>
                <w:rFonts w:hint="eastAsia"/>
                <w:sz w:val="28"/>
                <w:szCs w:val="36"/>
              </w:rPr>
              <w:t>常州国家高新区教育局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60DA0F16">
            <w:pPr>
              <w:jc w:val="both"/>
              <w:rPr>
                <w:rFonts w:hint="eastAsia"/>
                <w:sz w:val="28"/>
                <w:szCs w:val="36"/>
              </w:rPr>
            </w:pPr>
            <w:r>
              <w:rPr>
                <w:rFonts w:hint="eastAsia"/>
                <w:sz w:val="28"/>
                <w:szCs w:val="36"/>
              </w:rPr>
              <w:t>陈亚兰</w:t>
            </w:r>
          </w:p>
          <w:p w14:paraId="259A57B4">
            <w:pPr>
              <w:jc w:val="both"/>
              <w:rPr>
                <w:rFonts w:hint="eastAsia"/>
                <w:sz w:val="28"/>
                <w:szCs w:val="36"/>
              </w:rPr>
            </w:pPr>
            <w:r>
              <w:rPr>
                <w:rFonts w:hint="eastAsia"/>
                <w:sz w:val="28"/>
                <w:szCs w:val="36"/>
              </w:rPr>
              <w:t>顾惠芬</w:t>
            </w:r>
          </w:p>
        </w:tc>
      </w:tr>
      <w:tr w14:paraId="65DBB105">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1C5E8878">
            <w:pPr>
              <w:jc w:val="center"/>
              <w:rPr>
                <w:rFonts w:hint="eastAsia"/>
                <w:sz w:val="28"/>
                <w:szCs w:val="36"/>
              </w:rPr>
            </w:pPr>
            <w:r>
              <w:rPr>
                <w:rFonts w:hint="eastAsia"/>
                <w:sz w:val="28"/>
                <w:szCs w:val="36"/>
              </w:rPr>
              <w:t>3</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7D38C1A6">
            <w:pPr>
              <w:jc w:val="center"/>
              <w:rPr>
                <w:rFonts w:hint="eastAsia"/>
                <w:sz w:val="28"/>
                <w:szCs w:val="36"/>
              </w:rPr>
            </w:pPr>
            <w:r>
              <w:rPr>
                <w:rFonts w:hint="eastAsia"/>
                <w:sz w:val="28"/>
                <w:szCs w:val="36"/>
              </w:rPr>
              <w:t>2024.09</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18F83EED">
            <w:pPr>
              <w:jc w:val="both"/>
              <w:rPr>
                <w:rFonts w:hint="eastAsia"/>
                <w:sz w:val="28"/>
                <w:szCs w:val="36"/>
              </w:rPr>
            </w:pPr>
            <w:r>
              <w:rPr>
                <w:rFonts w:hint="eastAsia"/>
                <w:sz w:val="28"/>
                <w:szCs w:val="36"/>
              </w:rPr>
              <w:t>用心育润 光影童年</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07ED0AA9">
            <w:pPr>
              <w:jc w:val="both"/>
              <w:rPr>
                <w:rFonts w:hint="eastAsia"/>
                <w:sz w:val="28"/>
                <w:szCs w:val="36"/>
              </w:rPr>
            </w:pPr>
            <w:r>
              <w:rPr>
                <w:rFonts w:hint="eastAsia"/>
                <w:sz w:val="28"/>
                <w:szCs w:val="36"/>
              </w:rPr>
              <w:t>省级优秀案例</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7384490D">
            <w:pPr>
              <w:jc w:val="both"/>
              <w:rPr>
                <w:rFonts w:hint="eastAsia"/>
                <w:sz w:val="28"/>
                <w:szCs w:val="36"/>
              </w:rPr>
            </w:pPr>
            <w:r>
              <w:rPr>
                <w:rFonts w:hint="eastAsia"/>
                <w:sz w:val="28"/>
                <w:szCs w:val="36"/>
              </w:rPr>
              <w:t>江苏省教育研究科学院</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1296DF31">
            <w:pPr>
              <w:jc w:val="both"/>
              <w:rPr>
                <w:rFonts w:hint="eastAsia"/>
                <w:sz w:val="28"/>
                <w:szCs w:val="36"/>
              </w:rPr>
            </w:pPr>
            <w:r>
              <w:rPr>
                <w:rFonts w:hint="eastAsia"/>
                <w:sz w:val="28"/>
                <w:szCs w:val="36"/>
              </w:rPr>
              <w:t>黄露娟</w:t>
            </w:r>
          </w:p>
        </w:tc>
      </w:tr>
      <w:tr w14:paraId="54CF2F73">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73FC562E">
            <w:pPr>
              <w:jc w:val="center"/>
              <w:rPr>
                <w:rFonts w:hint="eastAsia"/>
                <w:sz w:val="28"/>
                <w:szCs w:val="36"/>
              </w:rPr>
            </w:pPr>
            <w:r>
              <w:rPr>
                <w:rFonts w:hint="eastAsia"/>
                <w:sz w:val="28"/>
                <w:szCs w:val="36"/>
              </w:rPr>
              <w:t>4</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5AAB2514">
            <w:pPr>
              <w:jc w:val="center"/>
              <w:rPr>
                <w:rFonts w:hint="eastAsia"/>
                <w:sz w:val="28"/>
                <w:szCs w:val="36"/>
              </w:rPr>
            </w:pPr>
            <w:r>
              <w:rPr>
                <w:rFonts w:hint="eastAsia"/>
                <w:sz w:val="28"/>
                <w:szCs w:val="36"/>
              </w:rPr>
              <w:t>2025.01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312396CE">
            <w:pPr>
              <w:jc w:val="both"/>
              <w:rPr>
                <w:rFonts w:hint="eastAsia"/>
                <w:sz w:val="28"/>
                <w:szCs w:val="36"/>
              </w:rPr>
            </w:pPr>
            <w:r>
              <w:rPr>
                <w:rFonts w:hint="eastAsia"/>
                <w:sz w:val="28"/>
                <w:szCs w:val="36"/>
              </w:rPr>
              <w:t>尘星本无声 爱意触有声</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589A73BF">
            <w:pPr>
              <w:jc w:val="both"/>
              <w:rPr>
                <w:rFonts w:hint="eastAsia"/>
                <w:sz w:val="28"/>
                <w:szCs w:val="36"/>
              </w:rPr>
            </w:pPr>
            <w:r>
              <w:rPr>
                <w:rFonts w:hint="eastAsia"/>
                <w:sz w:val="28"/>
                <w:szCs w:val="36"/>
              </w:rPr>
              <w:t>区级一等奖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6B356CA1">
            <w:pPr>
              <w:jc w:val="both"/>
              <w:rPr>
                <w:rFonts w:hint="eastAsia"/>
                <w:sz w:val="28"/>
                <w:szCs w:val="36"/>
              </w:rPr>
            </w:pPr>
            <w:r>
              <w:rPr>
                <w:rFonts w:hint="eastAsia"/>
                <w:sz w:val="28"/>
                <w:szCs w:val="36"/>
              </w:rPr>
              <w:t>常州国家高新区教育局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7973E588">
            <w:pPr>
              <w:jc w:val="both"/>
              <w:rPr>
                <w:rFonts w:hint="eastAsia"/>
                <w:sz w:val="28"/>
                <w:szCs w:val="36"/>
              </w:rPr>
            </w:pPr>
            <w:r>
              <w:rPr>
                <w:rFonts w:hint="eastAsia"/>
                <w:sz w:val="28"/>
                <w:szCs w:val="36"/>
              </w:rPr>
              <w:t>黄露娟</w:t>
            </w:r>
          </w:p>
        </w:tc>
      </w:tr>
      <w:tr w14:paraId="48C0B1D0">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0538DF72">
            <w:pPr>
              <w:jc w:val="center"/>
              <w:rPr>
                <w:rFonts w:hint="eastAsia"/>
                <w:sz w:val="28"/>
                <w:szCs w:val="36"/>
              </w:rPr>
            </w:pPr>
            <w:r>
              <w:rPr>
                <w:rFonts w:hint="eastAsia"/>
                <w:sz w:val="28"/>
                <w:szCs w:val="36"/>
              </w:rPr>
              <w:t>5</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221E223B">
            <w:pPr>
              <w:jc w:val="center"/>
              <w:rPr>
                <w:rFonts w:hint="eastAsia"/>
                <w:sz w:val="28"/>
                <w:szCs w:val="36"/>
              </w:rPr>
            </w:pPr>
            <w:r>
              <w:rPr>
                <w:rFonts w:hint="eastAsia"/>
                <w:sz w:val="28"/>
                <w:szCs w:val="36"/>
              </w:rPr>
              <w:t>2025.02</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2529D39A">
            <w:pPr>
              <w:jc w:val="both"/>
              <w:rPr>
                <w:rFonts w:hint="eastAsia"/>
                <w:sz w:val="28"/>
                <w:szCs w:val="36"/>
              </w:rPr>
            </w:pPr>
            <w:r>
              <w:rPr>
                <w:rFonts w:hint="eastAsia"/>
                <w:sz w:val="28"/>
                <w:szCs w:val="36"/>
              </w:rPr>
              <w:t>双新背景下小学语文跨学科教学评价分析</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3D59D57">
            <w:pPr>
              <w:jc w:val="both"/>
              <w:rPr>
                <w:rFonts w:hint="eastAsia"/>
                <w:sz w:val="28"/>
                <w:szCs w:val="36"/>
              </w:rPr>
            </w:pPr>
            <w:r>
              <w:rPr>
                <w:rFonts w:hint="eastAsia"/>
                <w:sz w:val="28"/>
                <w:szCs w:val="36"/>
              </w:rPr>
              <w:t>区级三等奖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138D1144">
            <w:pPr>
              <w:jc w:val="both"/>
              <w:rPr>
                <w:rFonts w:hint="eastAsia"/>
                <w:sz w:val="28"/>
                <w:szCs w:val="36"/>
              </w:rPr>
            </w:pPr>
            <w:r>
              <w:rPr>
                <w:rFonts w:hint="eastAsia"/>
                <w:sz w:val="28"/>
                <w:szCs w:val="36"/>
              </w:rPr>
              <w:t>常州新北区教师发展中心</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4C0F7327">
            <w:pPr>
              <w:jc w:val="both"/>
              <w:rPr>
                <w:rFonts w:hint="eastAsia"/>
                <w:sz w:val="28"/>
                <w:szCs w:val="36"/>
              </w:rPr>
            </w:pPr>
            <w:r>
              <w:rPr>
                <w:rFonts w:hint="eastAsia"/>
                <w:sz w:val="28"/>
                <w:szCs w:val="36"/>
              </w:rPr>
              <w:t>黄露娟</w:t>
            </w:r>
          </w:p>
        </w:tc>
      </w:tr>
      <w:tr w14:paraId="2A5434ED">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324B124F">
            <w:pPr>
              <w:jc w:val="center"/>
              <w:rPr>
                <w:rFonts w:hint="eastAsia"/>
                <w:sz w:val="28"/>
                <w:szCs w:val="36"/>
              </w:rPr>
            </w:pPr>
            <w:r>
              <w:rPr>
                <w:rFonts w:hint="eastAsia"/>
                <w:sz w:val="28"/>
                <w:szCs w:val="36"/>
              </w:rPr>
              <w:t>6</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5C8A1322">
            <w:pPr>
              <w:jc w:val="center"/>
              <w:rPr>
                <w:rFonts w:hint="eastAsia"/>
                <w:sz w:val="28"/>
                <w:szCs w:val="36"/>
              </w:rPr>
            </w:pPr>
            <w:r>
              <w:rPr>
                <w:rFonts w:hint="eastAsia"/>
                <w:sz w:val="28"/>
                <w:szCs w:val="36"/>
              </w:rPr>
              <w:t>2024.12</w:t>
            </w:r>
          </w:p>
        </w:tc>
        <w:tc>
          <w:tcPr>
            <w:tcW w:w="3801" w:type="dxa"/>
            <w:noWrap/>
            <w:vAlign w:val="center"/>
          </w:tcPr>
          <w:p w14:paraId="6D5E9E40">
            <w:pPr>
              <w:jc w:val="both"/>
              <w:rPr>
                <w:rFonts w:hint="eastAsia"/>
                <w:sz w:val="28"/>
                <w:szCs w:val="36"/>
              </w:rPr>
            </w:pPr>
            <w:r>
              <w:rPr>
                <w:rFonts w:hint="eastAsia"/>
                <w:sz w:val="28"/>
                <w:szCs w:val="36"/>
              </w:rPr>
              <w:t>建生态班级，育阳光心灵</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5E0D994">
            <w:pPr>
              <w:jc w:val="both"/>
              <w:rPr>
                <w:rFonts w:hint="eastAsia"/>
                <w:sz w:val="28"/>
                <w:szCs w:val="36"/>
              </w:rPr>
            </w:pPr>
            <w:r>
              <w:rPr>
                <w:rFonts w:hint="eastAsia"/>
                <w:sz w:val="28"/>
                <w:szCs w:val="36"/>
              </w:rPr>
              <w:t>市级三等奖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7315D4D3">
            <w:pPr>
              <w:jc w:val="both"/>
              <w:rPr>
                <w:rFonts w:hint="eastAsia"/>
                <w:sz w:val="28"/>
                <w:szCs w:val="36"/>
              </w:rPr>
            </w:pPr>
            <w:r>
              <w:rPr>
                <w:rFonts w:hint="eastAsia"/>
                <w:sz w:val="28"/>
                <w:szCs w:val="36"/>
              </w:rPr>
              <w:t>常州市教育协会班主任专业委员会</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419DD1EE">
            <w:pPr>
              <w:jc w:val="both"/>
              <w:rPr>
                <w:rFonts w:hint="eastAsia"/>
                <w:sz w:val="28"/>
                <w:szCs w:val="36"/>
              </w:rPr>
            </w:pPr>
            <w:r>
              <w:rPr>
                <w:rFonts w:hint="eastAsia"/>
                <w:sz w:val="28"/>
                <w:szCs w:val="36"/>
              </w:rPr>
              <w:t>袁盼</w:t>
            </w:r>
          </w:p>
        </w:tc>
      </w:tr>
      <w:tr w14:paraId="598B75CD">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0990F66B">
            <w:pPr>
              <w:jc w:val="center"/>
              <w:rPr>
                <w:rFonts w:hint="eastAsia"/>
                <w:sz w:val="28"/>
                <w:szCs w:val="36"/>
              </w:rPr>
            </w:pPr>
            <w:r>
              <w:rPr>
                <w:rFonts w:hint="eastAsia"/>
                <w:sz w:val="28"/>
                <w:szCs w:val="36"/>
              </w:rPr>
              <w:t>7</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33B4D261">
            <w:pPr>
              <w:jc w:val="center"/>
              <w:rPr>
                <w:rFonts w:hint="eastAsia"/>
                <w:sz w:val="28"/>
                <w:szCs w:val="36"/>
              </w:rPr>
            </w:pPr>
            <w:r>
              <w:rPr>
                <w:rFonts w:hint="eastAsia"/>
                <w:sz w:val="28"/>
                <w:szCs w:val="36"/>
              </w:rPr>
              <w:t>2024.11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2A13685C">
            <w:pPr>
              <w:jc w:val="both"/>
              <w:rPr>
                <w:rFonts w:hint="eastAsia"/>
                <w:sz w:val="28"/>
                <w:szCs w:val="36"/>
              </w:rPr>
            </w:pPr>
            <w:r>
              <w:rPr>
                <w:rFonts w:hint="eastAsia"/>
                <w:sz w:val="28"/>
                <w:szCs w:val="36"/>
              </w:rPr>
              <w:t>求原校家社：构建全方位育人体系的实践探索</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76E1CF52">
            <w:pPr>
              <w:jc w:val="both"/>
              <w:rPr>
                <w:rFonts w:hint="eastAsia"/>
                <w:sz w:val="28"/>
                <w:szCs w:val="36"/>
              </w:rPr>
            </w:pPr>
            <w:r>
              <w:rPr>
                <w:rFonts w:hint="eastAsia"/>
                <w:sz w:val="28"/>
                <w:szCs w:val="36"/>
              </w:rPr>
              <w:t>市级二等奖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3E19C0C0">
            <w:pPr>
              <w:jc w:val="both"/>
              <w:rPr>
                <w:rFonts w:hint="eastAsia"/>
                <w:sz w:val="28"/>
                <w:szCs w:val="36"/>
              </w:rPr>
            </w:pPr>
            <w:r>
              <w:rPr>
                <w:rFonts w:hint="eastAsia"/>
                <w:sz w:val="28"/>
                <w:szCs w:val="36"/>
              </w:rPr>
              <w:t>常州市教育局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25655E18">
            <w:pPr>
              <w:jc w:val="both"/>
              <w:rPr>
                <w:rFonts w:hint="eastAsia"/>
                <w:sz w:val="28"/>
                <w:szCs w:val="36"/>
              </w:rPr>
            </w:pPr>
            <w:r>
              <w:rPr>
                <w:rFonts w:hint="eastAsia"/>
                <w:sz w:val="28"/>
                <w:szCs w:val="36"/>
              </w:rPr>
              <w:t>张婧</w:t>
            </w:r>
          </w:p>
        </w:tc>
      </w:tr>
      <w:tr w14:paraId="45D62097">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4FDAF073">
            <w:pPr>
              <w:jc w:val="center"/>
              <w:rPr>
                <w:rFonts w:hint="eastAsia"/>
                <w:sz w:val="28"/>
                <w:szCs w:val="36"/>
              </w:rPr>
            </w:pPr>
            <w:r>
              <w:rPr>
                <w:rFonts w:hint="eastAsia"/>
                <w:sz w:val="28"/>
                <w:szCs w:val="36"/>
              </w:rPr>
              <w:t>8</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096E9FEA">
            <w:pPr>
              <w:jc w:val="center"/>
              <w:rPr>
                <w:rFonts w:hint="eastAsia"/>
                <w:sz w:val="28"/>
                <w:szCs w:val="36"/>
              </w:rPr>
            </w:pPr>
            <w:r>
              <w:rPr>
                <w:rFonts w:hint="eastAsia"/>
                <w:sz w:val="28"/>
                <w:szCs w:val="36"/>
              </w:rPr>
              <w:t>2025.1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360A777A">
            <w:pPr>
              <w:jc w:val="both"/>
              <w:rPr>
                <w:rFonts w:hint="eastAsia"/>
                <w:sz w:val="28"/>
                <w:szCs w:val="36"/>
              </w:rPr>
            </w:pPr>
            <w:r>
              <w:rPr>
                <w:rFonts w:hint="eastAsia"/>
                <w:sz w:val="28"/>
                <w:szCs w:val="36"/>
              </w:rPr>
              <w:t>求原校家社：家校共育视角下小学家庭教育指导的实践探索</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2D2E17AB">
            <w:pPr>
              <w:jc w:val="both"/>
              <w:rPr>
                <w:rFonts w:hint="eastAsia"/>
                <w:sz w:val="28"/>
                <w:szCs w:val="36"/>
              </w:rPr>
            </w:pPr>
            <w:r>
              <w:rPr>
                <w:rFonts w:hint="eastAsia"/>
                <w:sz w:val="28"/>
                <w:szCs w:val="36"/>
              </w:rPr>
              <w:t>区级一等奖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6AD3076B">
            <w:pPr>
              <w:jc w:val="both"/>
              <w:rPr>
                <w:rFonts w:hint="eastAsia"/>
                <w:sz w:val="28"/>
                <w:szCs w:val="36"/>
              </w:rPr>
            </w:pPr>
            <w:r>
              <w:rPr>
                <w:rFonts w:hint="eastAsia"/>
                <w:sz w:val="28"/>
                <w:szCs w:val="36"/>
              </w:rPr>
              <w:t>新北区教育局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3BA91E85">
            <w:pPr>
              <w:jc w:val="both"/>
              <w:rPr>
                <w:rFonts w:hint="eastAsia"/>
                <w:sz w:val="28"/>
                <w:szCs w:val="36"/>
              </w:rPr>
            </w:pPr>
            <w:r>
              <w:rPr>
                <w:rFonts w:hint="eastAsia"/>
                <w:sz w:val="28"/>
                <w:szCs w:val="36"/>
              </w:rPr>
              <w:t>张婧</w:t>
            </w:r>
          </w:p>
        </w:tc>
      </w:tr>
      <w:tr w14:paraId="691FEF82">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75D7236E">
            <w:pPr>
              <w:jc w:val="center"/>
              <w:rPr>
                <w:rFonts w:hint="eastAsia"/>
                <w:sz w:val="28"/>
                <w:szCs w:val="36"/>
              </w:rPr>
            </w:pPr>
            <w:r>
              <w:rPr>
                <w:rFonts w:hint="eastAsia"/>
                <w:sz w:val="28"/>
                <w:szCs w:val="36"/>
              </w:rPr>
              <w:t>9</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7400CF2D">
            <w:pPr>
              <w:jc w:val="center"/>
              <w:rPr>
                <w:rFonts w:hint="eastAsia"/>
                <w:sz w:val="28"/>
                <w:szCs w:val="36"/>
              </w:rPr>
            </w:pPr>
            <w:r>
              <w:rPr>
                <w:rFonts w:hint="eastAsia"/>
                <w:sz w:val="28"/>
                <w:szCs w:val="36"/>
              </w:rPr>
              <w:t>2025.6</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376F5DD6">
            <w:pPr>
              <w:jc w:val="both"/>
              <w:rPr>
                <w:rFonts w:hint="eastAsia"/>
                <w:sz w:val="28"/>
                <w:szCs w:val="36"/>
              </w:rPr>
            </w:pPr>
            <w:r>
              <w:rPr>
                <w:rFonts w:hint="eastAsia"/>
                <w:sz w:val="28"/>
                <w:szCs w:val="36"/>
              </w:rPr>
              <w:t>馆校协同：构建实践育人新样态</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E67C5AE">
            <w:pPr>
              <w:jc w:val="both"/>
              <w:rPr>
                <w:rFonts w:hint="eastAsia"/>
                <w:sz w:val="28"/>
                <w:szCs w:val="36"/>
              </w:rPr>
            </w:pPr>
            <w:r>
              <w:rPr>
                <w:rFonts w:hint="eastAsia"/>
                <w:sz w:val="28"/>
                <w:szCs w:val="36"/>
              </w:rPr>
              <w:t>省级优秀案例</w:t>
            </w:r>
          </w:p>
        </w:tc>
        <w:tc>
          <w:tcPr>
            <w:tcW w:w="1978" w:type="dxa"/>
            <w:tcBorders>
              <w:top w:val="single" w:color="000000" w:sz="4" w:space="0"/>
              <w:left w:val="single" w:color="000000" w:sz="4" w:space="0"/>
              <w:bottom w:val="single" w:color="000000" w:sz="4" w:space="0"/>
              <w:right w:val="single" w:color="000000" w:sz="4" w:space="0"/>
            </w:tcBorders>
            <w:vAlign w:val="center"/>
          </w:tcPr>
          <w:p w14:paraId="035E5FA5">
            <w:pPr>
              <w:jc w:val="both"/>
              <w:rPr>
                <w:rFonts w:hint="eastAsia"/>
                <w:sz w:val="28"/>
                <w:szCs w:val="36"/>
              </w:rPr>
            </w:pPr>
            <w:r>
              <w:rPr>
                <w:rFonts w:hint="eastAsia"/>
                <w:sz w:val="28"/>
                <w:szCs w:val="36"/>
              </w:rPr>
              <w:t>江苏省教育研究科学院</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1FE690F8">
            <w:pPr>
              <w:jc w:val="both"/>
              <w:rPr>
                <w:rFonts w:hint="eastAsia"/>
                <w:sz w:val="28"/>
                <w:szCs w:val="36"/>
              </w:rPr>
            </w:pPr>
            <w:r>
              <w:rPr>
                <w:rFonts w:hint="eastAsia"/>
                <w:sz w:val="28"/>
                <w:szCs w:val="36"/>
              </w:rPr>
              <w:t>三井实验小学</w:t>
            </w:r>
          </w:p>
        </w:tc>
      </w:tr>
      <w:tr w14:paraId="2A0C8B82">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47C85744">
            <w:pPr>
              <w:jc w:val="center"/>
              <w:rPr>
                <w:rFonts w:hint="eastAsia"/>
                <w:sz w:val="28"/>
                <w:szCs w:val="36"/>
              </w:rPr>
            </w:pPr>
            <w:r>
              <w:rPr>
                <w:rFonts w:hint="eastAsia"/>
                <w:sz w:val="28"/>
                <w:szCs w:val="36"/>
              </w:rPr>
              <w:t>10</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33754CAD">
            <w:pPr>
              <w:jc w:val="center"/>
              <w:rPr>
                <w:rFonts w:hint="eastAsia"/>
                <w:sz w:val="28"/>
                <w:szCs w:val="36"/>
              </w:rPr>
            </w:pPr>
            <w:r>
              <w:rPr>
                <w:rFonts w:hint="eastAsia"/>
                <w:sz w:val="28"/>
                <w:szCs w:val="36"/>
              </w:rPr>
              <w:t>2025.4</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579A43ED">
            <w:pPr>
              <w:jc w:val="both"/>
              <w:rPr>
                <w:rFonts w:hint="eastAsia"/>
                <w:sz w:val="28"/>
                <w:szCs w:val="36"/>
              </w:rPr>
            </w:pPr>
            <w:r>
              <w:rPr>
                <w:rFonts w:hint="eastAsia"/>
                <w:sz w:val="28"/>
                <w:szCs w:val="36"/>
              </w:rPr>
              <w:t>“作坊式”父母课堂：家校共育新生态的实践研究</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2CD00D9E">
            <w:pPr>
              <w:jc w:val="both"/>
              <w:rPr>
                <w:rFonts w:hint="eastAsia"/>
                <w:sz w:val="28"/>
                <w:szCs w:val="36"/>
              </w:rPr>
            </w:pPr>
            <w:r>
              <w:rPr>
                <w:rFonts w:hint="eastAsia"/>
                <w:sz w:val="28"/>
                <w:szCs w:val="36"/>
              </w:rPr>
              <w:t>区三等奖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16366EAF">
            <w:pPr>
              <w:jc w:val="both"/>
              <w:rPr>
                <w:rFonts w:hint="eastAsia"/>
                <w:sz w:val="28"/>
                <w:szCs w:val="36"/>
              </w:rPr>
            </w:pPr>
            <w:r>
              <w:rPr>
                <w:rFonts w:hint="eastAsia"/>
                <w:sz w:val="28"/>
                <w:szCs w:val="36"/>
              </w:rPr>
              <w:t>常州市新北区教师发展中心</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1E275C10">
            <w:pPr>
              <w:jc w:val="both"/>
              <w:rPr>
                <w:rFonts w:hint="eastAsia"/>
                <w:sz w:val="28"/>
                <w:szCs w:val="36"/>
              </w:rPr>
            </w:pPr>
            <w:r>
              <w:rPr>
                <w:rFonts w:hint="eastAsia"/>
                <w:sz w:val="28"/>
                <w:szCs w:val="36"/>
              </w:rPr>
              <w:t>袁明明</w:t>
            </w:r>
          </w:p>
        </w:tc>
      </w:tr>
      <w:tr w14:paraId="19C2DAAE">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E9A4E">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序号</w:t>
            </w:r>
          </w:p>
        </w:tc>
        <w:tc>
          <w:tcPr>
            <w:tcW w:w="11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1C337">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时间</w:t>
            </w:r>
          </w:p>
        </w:tc>
        <w:tc>
          <w:tcPr>
            <w:tcW w:w="38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C12E4">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论文题目</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D0083">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获奖情况</w:t>
            </w:r>
          </w:p>
        </w:tc>
        <w:tc>
          <w:tcPr>
            <w:tcW w:w="19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0FF74">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组织单位</w:t>
            </w:r>
          </w:p>
        </w:tc>
        <w:tc>
          <w:tcPr>
            <w:tcW w:w="10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6ECC18">
            <w:pPr>
              <w:jc w:val="center"/>
              <w:rPr>
                <w:rFonts w:hint="eastAsia" w:asciiTheme="minorHAnsi" w:hAnsiTheme="minorHAnsi" w:eastAsiaTheme="minorEastAsia" w:cstheme="minorBidi"/>
                <w:kern w:val="2"/>
                <w:sz w:val="28"/>
                <w:szCs w:val="36"/>
                <w:lang w:val="en-US" w:eastAsia="zh-CN" w:bidi="ar-SA"/>
              </w:rPr>
            </w:pPr>
            <w:r>
              <w:rPr>
                <w:rFonts w:hint="eastAsia"/>
                <w:sz w:val="28"/>
                <w:szCs w:val="36"/>
              </w:rPr>
              <w:t>撰写人</w:t>
            </w:r>
          </w:p>
        </w:tc>
      </w:tr>
      <w:tr w14:paraId="183E2A09">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776ED389">
            <w:pPr>
              <w:jc w:val="center"/>
              <w:rPr>
                <w:rFonts w:hint="eastAsia"/>
                <w:sz w:val="28"/>
                <w:szCs w:val="36"/>
              </w:rPr>
            </w:pPr>
            <w:r>
              <w:rPr>
                <w:rFonts w:hint="eastAsia"/>
                <w:sz w:val="28"/>
                <w:szCs w:val="36"/>
              </w:rPr>
              <w:t>11</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4B5A0529">
            <w:pPr>
              <w:jc w:val="center"/>
              <w:rPr>
                <w:rFonts w:hint="eastAsia"/>
                <w:sz w:val="28"/>
                <w:szCs w:val="36"/>
              </w:rPr>
            </w:pPr>
            <w:r>
              <w:rPr>
                <w:rFonts w:hint="eastAsia"/>
                <w:sz w:val="28"/>
                <w:szCs w:val="36"/>
              </w:rPr>
              <w:t>2025.9</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47428B81">
            <w:pPr>
              <w:jc w:val="both"/>
              <w:rPr>
                <w:rFonts w:hint="eastAsia"/>
                <w:sz w:val="28"/>
                <w:szCs w:val="36"/>
              </w:rPr>
            </w:pPr>
            <w:r>
              <w:rPr>
                <w:rFonts w:hint="eastAsia"/>
                <w:sz w:val="28"/>
                <w:szCs w:val="36"/>
              </w:rPr>
              <w:t>“五色花”服务社：校家社协同育人的创新实践</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428BB648">
            <w:pPr>
              <w:jc w:val="both"/>
              <w:rPr>
                <w:rFonts w:hint="eastAsia"/>
                <w:sz w:val="28"/>
                <w:szCs w:val="36"/>
              </w:rPr>
            </w:pPr>
            <w:r>
              <w:rPr>
                <w:rFonts w:hint="eastAsia"/>
                <w:sz w:val="28"/>
                <w:szCs w:val="36"/>
              </w:rPr>
              <w:t>区级二等奖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0E5B4ECB">
            <w:pPr>
              <w:jc w:val="both"/>
              <w:rPr>
                <w:rFonts w:hint="eastAsia"/>
                <w:sz w:val="28"/>
                <w:szCs w:val="36"/>
              </w:rPr>
            </w:pPr>
            <w:r>
              <w:rPr>
                <w:rFonts w:hint="eastAsia"/>
                <w:sz w:val="28"/>
                <w:szCs w:val="36"/>
              </w:rPr>
              <w:t>常州市新北区教师发展中心</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62D93AE2">
            <w:pPr>
              <w:jc w:val="both"/>
              <w:rPr>
                <w:rFonts w:hint="eastAsia"/>
                <w:sz w:val="28"/>
                <w:szCs w:val="36"/>
              </w:rPr>
            </w:pPr>
            <w:r>
              <w:rPr>
                <w:rFonts w:hint="eastAsia"/>
                <w:sz w:val="28"/>
                <w:szCs w:val="36"/>
              </w:rPr>
              <w:t>陈素云</w:t>
            </w:r>
          </w:p>
        </w:tc>
      </w:tr>
      <w:tr w14:paraId="5627A215">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396310A4">
            <w:pPr>
              <w:jc w:val="center"/>
              <w:rPr>
                <w:rFonts w:hint="eastAsia"/>
                <w:sz w:val="28"/>
                <w:szCs w:val="36"/>
              </w:rPr>
            </w:pPr>
            <w:r>
              <w:rPr>
                <w:rFonts w:hint="eastAsia"/>
                <w:sz w:val="28"/>
                <w:szCs w:val="36"/>
              </w:rPr>
              <w:t>12</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634E1644">
            <w:pPr>
              <w:jc w:val="center"/>
              <w:rPr>
                <w:rFonts w:hint="eastAsia"/>
                <w:sz w:val="28"/>
                <w:szCs w:val="36"/>
              </w:rPr>
            </w:pPr>
            <w:r>
              <w:rPr>
                <w:rFonts w:hint="eastAsia"/>
                <w:sz w:val="28"/>
                <w:szCs w:val="36"/>
              </w:rPr>
              <w:t>2025.1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561A6934">
            <w:pPr>
              <w:jc w:val="both"/>
              <w:rPr>
                <w:rFonts w:hint="eastAsia"/>
                <w:sz w:val="28"/>
                <w:szCs w:val="36"/>
              </w:rPr>
            </w:pPr>
            <w:r>
              <w:rPr>
                <w:rFonts w:hint="eastAsia"/>
                <w:sz w:val="28"/>
                <w:szCs w:val="36"/>
              </w:rPr>
              <w:t>“三圈联动”：构建校家社协同育人生态圈</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711858B6">
            <w:pPr>
              <w:jc w:val="both"/>
              <w:rPr>
                <w:rFonts w:hint="eastAsia"/>
                <w:sz w:val="28"/>
                <w:szCs w:val="36"/>
              </w:rPr>
            </w:pPr>
            <w:r>
              <w:rPr>
                <w:rFonts w:hint="eastAsia"/>
                <w:sz w:val="28"/>
                <w:szCs w:val="36"/>
              </w:rPr>
              <w:t>区级一等奖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6C210804">
            <w:pPr>
              <w:jc w:val="both"/>
              <w:rPr>
                <w:rFonts w:hint="eastAsia"/>
                <w:sz w:val="28"/>
                <w:szCs w:val="36"/>
              </w:rPr>
            </w:pPr>
            <w:r>
              <w:rPr>
                <w:rFonts w:hint="eastAsia"/>
                <w:sz w:val="28"/>
                <w:szCs w:val="36"/>
              </w:rPr>
              <w:t>常州国家高新区教育局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3B4FE7F6">
            <w:pPr>
              <w:jc w:val="both"/>
              <w:rPr>
                <w:rFonts w:hint="eastAsia"/>
                <w:sz w:val="28"/>
                <w:szCs w:val="36"/>
              </w:rPr>
            </w:pPr>
            <w:r>
              <w:rPr>
                <w:rFonts w:hint="eastAsia"/>
                <w:sz w:val="28"/>
                <w:szCs w:val="36"/>
              </w:rPr>
              <w:t>陈素云</w:t>
            </w:r>
          </w:p>
        </w:tc>
      </w:tr>
      <w:tr w14:paraId="4D43D37F">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0AAD4EDE">
            <w:pPr>
              <w:jc w:val="center"/>
              <w:rPr>
                <w:rFonts w:hint="eastAsia"/>
                <w:sz w:val="28"/>
                <w:szCs w:val="36"/>
              </w:rPr>
            </w:pPr>
            <w:r>
              <w:rPr>
                <w:rFonts w:hint="eastAsia"/>
                <w:sz w:val="28"/>
                <w:szCs w:val="36"/>
              </w:rPr>
              <w:t>13</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1C206258">
            <w:pPr>
              <w:jc w:val="center"/>
              <w:rPr>
                <w:rFonts w:hint="eastAsia"/>
                <w:sz w:val="28"/>
                <w:szCs w:val="36"/>
              </w:rPr>
            </w:pPr>
            <w:r>
              <w:rPr>
                <w:rFonts w:hint="eastAsia"/>
                <w:sz w:val="28"/>
                <w:szCs w:val="36"/>
              </w:rPr>
              <w:t>2024.11</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548E5BBB">
            <w:pPr>
              <w:jc w:val="both"/>
              <w:rPr>
                <w:rFonts w:hint="eastAsia"/>
                <w:sz w:val="28"/>
                <w:szCs w:val="36"/>
              </w:rPr>
            </w:pPr>
            <w:r>
              <w:rPr>
                <w:rFonts w:hint="eastAsia"/>
                <w:sz w:val="28"/>
                <w:szCs w:val="36"/>
              </w:rPr>
              <w:t>“五色花”服务社：构建校家社协同育人生态圈</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3A405C4D">
            <w:pPr>
              <w:jc w:val="both"/>
              <w:rPr>
                <w:rFonts w:hint="eastAsia"/>
                <w:sz w:val="28"/>
                <w:szCs w:val="36"/>
              </w:rPr>
            </w:pPr>
            <w:r>
              <w:rPr>
                <w:rFonts w:hint="eastAsia"/>
                <w:sz w:val="28"/>
                <w:szCs w:val="36"/>
              </w:rPr>
              <w:t>市级一等奖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73AD8E69">
            <w:pPr>
              <w:jc w:val="both"/>
              <w:rPr>
                <w:rFonts w:hint="eastAsia"/>
                <w:sz w:val="28"/>
                <w:szCs w:val="36"/>
              </w:rPr>
            </w:pPr>
            <w:r>
              <w:rPr>
                <w:rFonts w:hint="eastAsia"/>
                <w:sz w:val="28"/>
                <w:szCs w:val="36"/>
              </w:rPr>
              <w:t>常州市教育局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77EC2AA1">
            <w:pPr>
              <w:jc w:val="both"/>
              <w:rPr>
                <w:rFonts w:hint="eastAsia"/>
                <w:sz w:val="28"/>
                <w:szCs w:val="36"/>
              </w:rPr>
            </w:pPr>
            <w:r>
              <w:rPr>
                <w:rFonts w:hint="eastAsia"/>
                <w:sz w:val="28"/>
                <w:szCs w:val="36"/>
              </w:rPr>
              <w:t>陈素云</w:t>
            </w:r>
          </w:p>
        </w:tc>
      </w:tr>
      <w:tr w14:paraId="12D40FD9">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5C801023">
            <w:pPr>
              <w:jc w:val="center"/>
              <w:rPr>
                <w:rFonts w:hint="eastAsia"/>
                <w:sz w:val="28"/>
                <w:szCs w:val="36"/>
              </w:rPr>
            </w:pPr>
            <w:r>
              <w:rPr>
                <w:rFonts w:hint="eastAsia"/>
                <w:sz w:val="28"/>
                <w:szCs w:val="36"/>
              </w:rPr>
              <w:t>14</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615A6B9D">
            <w:pPr>
              <w:jc w:val="center"/>
              <w:rPr>
                <w:rFonts w:hint="eastAsia"/>
                <w:sz w:val="28"/>
                <w:szCs w:val="36"/>
              </w:rPr>
            </w:pPr>
            <w:r>
              <w:rPr>
                <w:rFonts w:hint="eastAsia"/>
                <w:sz w:val="28"/>
                <w:szCs w:val="36"/>
              </w:rPr>
              <w:t>2024.12</w:t>
            </w:r>
          </w:p>
        </w:tc>
        <w:tc>
          <w:tcPr>
            <w:tcW w:w="3801" w:type="dxa"/>
            <w:tcBorders>
              <w:top w:val="single" w:color="000000" w:sz="4" w:space="0"/>
              <w:left w:val="single" w:color="000000" w:sz="4" w:space="0"/>
              <w:bottom w:val="single" w:color="000000" w:sz="4" w:space="0"/>
              <w:right w:val="single" w:color="000000" w:sz="4" w:space="0"/>
            </w:tcBorders>
            <w:noWrap/>
            <w:vAlign w:val="center"/>
          </w:tcPr>
          <w:p w14:paraId="2AF9B07C">
            <w:pPr>
              <w:jc w:val="both"/>
              <w:rPr>
                <w:rFonts w:hint="eastAsia"/>
                <w:sz w:val="28"/>
                <w:szCs w:val="36"/>
              </w:rPr>
            </w:pPr>
            <w:r>
              <w:rPr>
                <w:rFonts w:hint="eastAsia"/>
                <w:sz w:val="28"/>
                <w:szCs w:val="36"/>
              </w:rPr>
              <w:t>“三圈”联动：赋能学生社会与情感能力的发展</w:t>
            </w:r>
          </w:p>
        </w:tc>
        <w:tc>
          <w:tcPr>
            <w:tcW w:w="1847" w:type="dxa"/>
            <w:tcBorders>
              <w:top w:val="single" w:color="000000" w:sz="4" w:space="0"/>
              <w:left w:val="single" w:color="000000" w:sz="4" w:space="0"/>
              <w:bottom w:val="single" w:color="000000" w:sz="4" w:space="0"/>
              <w:right w:val="single" w:color="000000" w:sz="4" w:space="0"/>
            </w:tcBorders>
            <w:noWrap/>
            <w:vAlign w:val="center"/>
          </w:tcPr>
          <w:p w14:paraId="18B2D8E4">
            <w:pPr>
              <w:jc w:val="both"/>
              <w:rPr>
                <w:rFonts w:hint="eastAsia"/>
                <w:sz w:val="28"/>
                <w:szCs w:val="36"/>
              </w:rPr>
            </w:pPr>
            <w:r>
              <w:rPr>
                <w:rFonts w:hint="eastAsia"/>
                <w:sz w:val="28"/>
                <w:szCs w:val="36"/>
              </w:rPr>
              <w:t>省级三等奖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2D804542">
            <w:pPr>
              <w:jc w:val="both"/>
              <w:rPr>
                <w:rFonts w:hint="eastAsia"/>
                <w:sz w:val="28"/>
                <w:szCs w:val="36"/>
              </w:rPr>
            </w:pPr>
            <w:r>
              <w:rPr>
                <w:rFonts w:hint="eastAsia"/>
                <w:sz w:val="28"/>
                <w:szCs w:val="36"/>
              </w:rPr>
              <w:t>江苏省教师培训中心</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510D0027">
            <w:pPr>
              <w:jc w:val="both"/>
              <w:rPr>
                <w:rFonts w:hint="eastAsia"/>
                <w:sz w:val="28"/>
                <w:szCs w:val="36"/>
              </w:rPr>
            </w:pPr>
            <w:r>
              <w:rPr>
                <w:rFonts w:hint="eastAsia"/>
                <w:sz w:val="28"/>
                <w:szCs w:val="36"/>
              </w:rPr>
              <w:t>陈素云</w:t>
            </w:r>
          </w:p>
        </w:tc>
      </w:tr>
      <w:tr w14:paraId="29FE56A4">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349372D3">
            <w:pPr>
              <w:jc w:val="center"/>
              <w:rPr>
                <w:rFonts w:hint="eastAsia"/>
                <w:sz w:val="28"/>
                <w:szCs w:val="36"/>
              </w:rPr>
            </w:pPr>
            <w:r>
              <w:rPr>
                <w:rFonts w:hint="eastAsia"/>
                <w:sz w:val="28"/>
                <w:szCs w:val="36"/>
              </w:rPr>
              <w:t>15</w:t>
            </w:r>
          </w:p>
        </w:tc>
        <w:tc>
          <w:tcPr>
            <w:tcW w:w="1143" w:type="dxa"/>
            <w:tcBorders>
              <w:top w:val="single" w:color="000000" w:sz="4" w:space="0"/>
              <w:left w:val="single" w:color="000000" w:sz="4" w:space="0"/>
              <w:right w:val="single" w:color="000000" w:sz="4" w:space="0"/>
            </w:tcBorders>
            <w:noWrap/>
            <w:vAlign w:val="center"/>
          </w:tcPr>
          <w:p w14:paraId="2DAD5715">
            <w:pPr>
              <w:jc w:val="center"/>
              <w:rPr>
                <w:rFonts w:hint="eastAsia"/>
                <w:sz w:val="28"/>
                <w:szCs w:val="36"/>
              </w:rPr>
            </w:pPr>
            <w:r>
              <w:rPr>
                <w:rFonts w:hint="eastAsia"/>
                <w:sz w:val="28"/>
                <w:szCs w:val="36"/>
              </w:rPr>
              <w:t>2024.11</w:t>
            </w:r>
          </w:p>
        </w:tc>
        <w:tc>
          <w:tcPr>
            <w:tcW w:w="3801" w:type="dxa"/>
            <w:tcBorders>
              <w:top w:val="single" w:color="000000" w:sz="4" w:space="0"/>
              <w:left w:val="single" w:color="000000" w:sz="4" w:space="0"/>
              <w:right w:val="single" w:color="000000" w:sz="4" w:space="0"/>
            </w:tcBorders>
            <w:noWrap/>
            <w:vAlign w:val="center"/>
          </w:tcPr>
          <w:p w14:paraId="72641C4C">
            <w:pPr>
              <w:jc w:val="both"/>
              <w:rPr>
                <w:rFonts w:hint="eastAsia"/>
                <w:sz w:val="28"/>
                <w:szCs w:val="36"/>
              </w:rPr>
            </w:pPr>
            <w:r>
              <w:rPr>
                <w:rFonts w:hint="eastAsia"/>
                <w:sz w:val="28"/>
                <w:szCs w:val="36"/>
              </w:rPr>
              <w:t>“555”校家社协同育人新范式的构建与实施</w:t>
            </w:r>
          </w:p>
        </w:tc>
        <w:tc>
          <w:tcPr>
            <w:tcW w:w="1847" w:type="dxa"/>
            <w:tcBorders>
              <w:top w:val="single" w:color="000000" w:sz="4" w:space="0"/>
              <w:left w:val="single" w:color="000000" w:sz="4" w:space="0"/>
              <w:right w:val="single" w:color="000000" w:sz="4" w:space="0"/>
            </w:tcBorders>
            <w:noWrap/>
            <w:vAlign w:val="center"/>
          </w:tcPr>
          <w:p w14:paraId="1BD3F2AC">
            <w:pPr>
              <w:jc w:val="both"/>
              <w:rPr>
                <w:rFonts w:hint="eastAsia"/>
                <w:sz w:val="28"/>
                <w:szCs w:val="36"/>
              </w:rPr>
            </w:pPr>
            <w:r>
              <w:rPr>
                <w:rFonts w:hint="eastAsia"/>
                <w:sz w:val="28"/>
                <w:szCs w:val="36"/>
              </w:rPr>
              <w:t>市特等奖</w:t>
            </w:r>
          </w:p>
        </w:tc>
        <w:tc>
          <w:tcPr>
            <w:tcW w:w="1978" w:type="dxa"/>
            <w:tcBorders>
              <w:top w:val="single" w:color="000000" w:sz="4" w:space="0"/>
              <w:left w:val="single" w:color="000000" w:sz="4" w:space="0"/>
              <w:bottom w:val="single" w:color="000000" w:sz="4" w:space="0"/>
              <w:right w:val="single" w:color="000000" w:sz="4" w:space="0"/>
            </w:tcBorders>
            <w:noWrap/>
            <w:vAlign w:val="center"/>
          </w:tcPr>
          <w:p w14:paraId="040531F0">
            <w:pPr>
              <w:jc w:val="both"/>
              <w:rPr>
                <w:rFonts w:hint="eastAsia"/>
                <w:sz w:val="28"/>
                <w:szCs w:val="36"/>
              </w:rPr>
            </w:pPr>
            <w:r>
              <w:rPr>
                <w:rFonts w:hint="eastAsia"/>
                <w:sz w:val="28"/>
                <w:szCs w:val="36"/>
              </w:rPr>
              <w:t>常州市教育局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7168DC4B">
            <w:pPr>
              <w:jc w:val="both"/>
              <w:rPr>
                <w:rFonts w:hint="eastAsia"/>
                <w:sz w:val="28"/>
                <w:szCs w:val="36"/>
              </w:rPr>
            </w:pPr>
            <w:r>
              <w:rPr>
                <w:rFonts w:hint="eastAsia"/>
                <w:sz w:val="28"/>
                <w:szCs w:val="36"/>
              </w:rPr>
              <w:t>陈素云</w:t>
            </w:r>
          </w:p>
        </w:tc>
      </w:tr>
      <w:tr w14:paraId="7FE710E4">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51321DDB">
            <w:pPr>
              <w:jc w:val="center"/>
              <w:rPr>
                <w:rFonts w:hint="eastAsia"/>
                <w:sz w:val="28"/>
                <w:szCs w:val="36"/>
              </w:rPr>
            </w:pPr>
            <w:r>
              <w:rPr>
                <w:rFonts w:hint="eastAsia"/>
                <w:sz w:val="28"/>
                <w:szCs w:val="36"/>
              </w:rPr>
              <w:t>16</w:t>
            </w:r>
          </w:p>
        </w:tc>
        <w:tc>
          <w:tcPr>
            <w:tcW w:w="1143" w:type="dxa"/>
            <w:tcBorders>
              <w:top w:val="single" w:color="000000" w:sz="4" w:space="0"/>
              <w:left w:val="single" w:color="000000" w:sz="4" w:space="0"/>
              <w:bottom w:val="single" w:color="000000" w:sz="4" w:space="0"/>
              <w:right w:val="single" w:color="000000" w:sz="4" w:space="0"/>
            </w:tcBorders>
            <w:noWrap/>
            <w:vAlign w:val="center"/>
          </w:tcPr>
          <w:p w14:paraId="6BEABE51">
            <w:pPr>
              <w:jc w:val="center"/>
              <w:rPr>
                <w:rFonts w:hint="eastAsia"/>
                <w:sz w:val="28"/>
                <w:szCs w:val="36"/>
              </w:rPr>
            </w:pPr>
            <w:r>
              <w:rPr>
                <w:rFonts w:hint="eastAsia"/>
                <w:sz w:val="28"/>
                <w:szCs w:val="36"/>
              </w:rPr>
              <w:t>2024.10</w:t>
            </w:r>
          </w:p>
        </w:tc>
        <w:tc>
          <w:tcPr>
            <w:tcW w:w="3801" w:type="dxa"/>
            <w:tcBorders>
              <w:top w:val="single" w:color="000000" w:sz="4" w:space="0"/>
              <w:left w:val="single" w:color="000000" w:sz="4" w:space="0"/>
              <w:right w:val="single" w:color="000000" w:sz="4" w:space="0"/>
            </w:tcBorders>
            <w:noWrap/>
            <w:vAlign w:val="center"/>
          </w:tcPr>
          <w:p w14:paraId="24F6AC13">
            <w:pPr>
              <w:jc w:val="both"/>
              <w:rPr>
                <w:rFonts w:hint="eastAsia"/>
                <w:sz w:val="28"/>
                <w:szCs w:val="36"/>
              </w:rPr>
            </w:pPr>
            <w:r>
              <w:rPr>
                <w:rFonts w:hint="eastAsia"/>
                <w:sz w:val="28"/>
                <w:szCs w:val="36"/>
              </w:rPr>
              <w:t>巧用教育效应，提升班级管理</w:t>
            </w:r>
          </w:p>
        </w:tc>
        <w:tc>
          <w:tcPr>
            <w:tcW w:w="1847" w:type="dxa"/>
            <w:tcBorders>
              <w:top w:val="single" w:color="000000" w:sz="4" w:space="0"/>
              <w:left w:val="single" w:color="000000" w:sz="4" w:space="0"/>
              <w:bottom w:val="single" w:color="000000" w:sz="4" w:space="0"/>
              <w:right w:val="single" w:color="000000" w:sz="4" w:space="0"/>
            </w:tcBorders>
            <w:vAlign w:val="center"/>
          </w:tcPr>
          <w:p w14:paraId="76EC4F36">
            <w:pPr>
              <w:jc w:val="both"/>
              <w:rPr>
                <w:rFonts w:hint="eastAsia"/>
                <w:sz w:val="28"/>
                <w:szCs w:val="36"/>
              </w:rPr>
            </w:pPr>
            <w:r>
              <w:rPr>
                <w:rFonts w:hint="eastAsia"/>
                <w:sz w:val="28"/>
                <w:szCs w:val="36"/>
              </w:rPr>
              <w:t>市级三等奖</w:t>
            </w:r>
          </w:p>
        </w:tc>
        <w:tc>
          <w:tcPr>
            <w:tcW w:w="1978" w:type="dxa"/>
            <w:tcBorders>
              <w:top w:val="single" w:color="000000" w:sz="4" w:space="0"/>
              <w:left w:val="single" w:color="000000" w:sz="4" w:space="0"/>
              <w:bottom w:val="single" w:color="000000" w:sz="4" w:space="0"/>
              <w:right w:val="single" w:color="000000" w:sz="4" w:space="0"/>
            </w:tcBorders>
            <w:vAlign w:val="center"/>
          </w:tcPr>
          <w:p w14:paraId="4489A6E3">
            <w:pPr>
              <w:jc w:val="both"/>
              <w:rPr>
                <w:rFonts w:hint="eastAsia"/>
                <w:sz w:val="28"/>
                <w:szCs w:val="36"/>
              </w:rPr>
            </w:pPr>
            <w:r>
              <w:rPr>
                <w:rFonts w:hint="eastAsia"/>
                <w:sz w:val="28"/>
                <w:szCs w:val="36"/>
              </w:rPr>
              <w:t>常州市教育协会班主任专业委员会</w:t>
            </w:r>
          </w:p>
        </w:tc>
        <w:tc>
          <w:tcPr>
            <w:tcW w:w="1077" w:type="dxa"/>
            <w:tcBorders>
              <w:top w:val="single" w:color="000000" w:sz="4" w:space="0"/>
              <w:left w:val="single" w:color="000000" w:sz="4" w:space="0"/>
              <w:bottom w:val="single" w:color="000000" w:sz="4" w:space="0"/>
              <w:right w:val="single" w:color="000000" w:sz="4" w:space="0"/>
            </w:tcBorders>
            <w:vAlign w:val="center"/>
          </w:tcPr>
          <w:p w14:paraId="0F715C16">
            <w:pPr>
              <w:jc w:val="both"/>
              <w:rPr>
                <w:rFonts w:hint="eastAsia"/>
                <w:sz w:val="28"/>
                <w:szCs w:val="36"/>
              </w:rPr>
            </w:pPr>
            <w:r>
              <w:rPr>
                <w:rFonts w:hint="eastAsia"/>
                <w:sz w:val="28"/>
                <w:szCs w:val="36"/>
              </w:rPr>
              <w:t>包洪梅</w:t>
            </w:r>
          </w:p>
        </w:tc>
      </w:tr>
      <w:tr w14:paraId="4D05DE05">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000000" w:sz="4" w:space="0"/>
            </w:tcBorders>
            <w:noWrap/>
            <w:vAlign w:val="center"/>
          </w:tcPr>
          <w:p w14:paraId="63BEBBDA">
            <w:pPr>
              <w:jc w:val="center"/>
              <w:rPr>
                <w:rFonts w:hint="eastAsia"/>
                <w:sz w:val="28"/>
                <w:szCs w:val="36"/>
              </w:rPr>
            </w:pPr>
            <w:r>
              <w:rPr>
                <w:rFonts w:hint="eastAsia"/>
                <w:sz w:val="28"/>
                <w:szCs w:val="36"/>
              </w:rPr>
              <w:t>17</w:t>
            </w:r>
          </w:p>
        </w:tc>
        <w:tc>
          <w:tcPr>
            <w:tcW w:w="1143" w:type="dxa"/>
            <w:tcBorders>
              <w:top w:val="single" w:color="000000" w:sz="4" w:space="0"/>
              <w:left w:val="single" w:color="000000" w:sz="4" w:space="0"/>
              <w:bottom w:val="single" w:color="auto" w:sz="4" w:space="0"/>
              <w:right w:val="single" w:color="000000" w:sz="4" w:space="0"/>
            </w:tcBorders>
            <w:noWrap/>
            <w:vAlign w:val="center"/>
          </w:tcPr>
          <w:p w14:paraId="014B0837">
            <w:pPr>
              <w:jc w:val="center"/>
              <w:rPr>
                <w:rFonts w:hint="eastAsia"/>
                <w:sz w:val="28"/>
                <w:szCs w:val="36"/>
              </w:rPr>
            </w:pPr>
            <w:r>
              <w:rPr>
                <w:rFonts w:hint="eastAsia"/>
                <w:sz w:val="28"/>
                <w:szCs w:val="36"/>
              </w:rPr>
              <w:t>2025.1</w:t>
            </w:r>
          </w:p>
        </w:tc>
        <w:tc>
          <w:tcPr>
            <w:tcW w:w="3801" w:type="dxa"/>
            <w:tcBorders>
              <w:top w:val="single" w:color="000000" w:sz="4" w:space="0"/>
              <w:left w:val="single" w:color="000000" w:sz="4" w:space="0"/>
              <w:bottom w:val="single" w:color="auto" w:sz="4" w:space="0"/>
              <w:right w:val="single" w:color="000000" w:sz="4" w:space="0"/>
            </w:tcBorders>
            <w:noWrap/>
            <w:vAlign w:val="center"/>
          </w:tcPr>
          <w:p w14:paraId="7D4BF26B">
            <w:pPr>
              <w:jc w:val="both"/>
              <w:rPr>
                <w:rFonts w:hint="eastAsia"/>
                <w:sz w:val="28"/>
                <w:szCs w:val="36"/>
              </w:rPr>
            </w:pPr>
            <w:r>
              <w:rPr>
                <w:rFonts w:hint="eastAsia"/>
                <w:sz w:val="28"/>
                <w:szCs w:val="36"/>
              </w:rPr>
              <w:t>对话心灵世界——班主任视角下心理健康问题解决策略</w:t>
            </w:r>
          </w:p>
        </w:tc>
        <w:tc>
          <w:tcPr>
            <w:tcW w:w="1847" w:type="dxa"/>
            <w:tcBorders>
              <w:top w:val="single" w:color="000000" w:sz="4" w:space="0"/>
              <w:left w:val="single" w:color="000000" w:sz="4" w:space="0"/>
              <w:bottom w:val="single" w:color="000000" w:sz="4" w:space="0"/>
              <w:right w:val="single" w:color="000000" w:sz="4" w:space="0"/>
            </w:tcBorders>
            <w:vAlign w:val="center"/>
          </w:tcPr>
          <w:p w14:paraId="6DFD6C92">
            <w:pPr>
              <w:jc w:val="both"/>
              <w:rPr>
                <w:rFonts w:hint="eastAsia"/>
                <w:sz w:val="28"/>
                <w:szCs w:val="36"/>
              </w:rPr>
            </w:pPr>
            <w:r>
              <w:rPr>
                <w:rFonts w:hint="eastAsia"/>
                <w:sz w:val="28"/>
                <w:szCs w:val="36"/>
              </w:rPr>
              <w:t>区二等奖</w:t>
            </w:r>
          </w:p>
        </w:tc>
        <w:tc>
          <w:tcPr>
            <w:tcW w:w="1978" w:type="dxa"/>
            <w:tcBorders>
              <w:top w:val="single" w:color="000000" w:sz="4" w:space="0"/>
              <w:left w:val="single" w:color="000000" w:sz="4" w:space="0"/>
              <w:bottom w:val="single" w:color="000000" w:sz="4" w:space="0"/>
              <w:right w:val="single" w:color="000000" w:sz="4" w:space="0"/>
            </w:tcBorders>
            <w:vAlign w:val="center"/>
          </w:tcPr>
          <w:p w14:paraId="6916CEA1">
            <w:pPr>
              <w:jc w:val="both"/>
              <w:rPr>
                <w:rFonts w:hint="eastAsia"/>
                <w:sz w:val="28"/>
                <w:szCs w:val="36"/>
              </w:rPr>
            </w:pPr>
            <w:r>
              <w:rPr>
                <w:rFonts w:hint="eastAsia"/>
                <w:sz w:val="28"/>
                <w:szCs w:val="36"/>
              </w:rPr>
              <w:t>新北区教育局</w:t>
            </w:r>
          </w:p>
        </w:tc>
        <w:tc>
          <w:tcPr>
            <w:tcW w:w="1077" w:type="dxa"/>
            <w:tcBorders>
              <w:top w:val="single" w:color="000000" w:sz="4" w:space="0"/>
              <w:left w:val="single" w:color="000000" w:sz="4" w:space="0"/>
              <w:bottom w:val="single" w:color="000000" w:sz="4" w:space="0"/>
              <w:right w:val="single" w:color="000000" w:sz="4" w:space="0"/>
            </w:tcBorders>
            <w:vAlign w:val="center"/>
          </w:tcPr>
          <w:p w14:paraId="18998C93">
            <w:pPr>
              <w:jc w:val="both"/>
              <w:rPr>
                <w:rFonts w:hint="eastAsia"/>
                <w:sz w:val="28"/>
                <w:szCs w:val="36"/>
              </w:rPr>
            </w:pPr>
            <w:r>
              <w:rPr>
                <w:rFonts w:hint="eastAsia"/>
                <w:sz w:val="28"/>
                <w:szCs w:val="36"/>
              </w:rPr>
              <w:t>万婧</w:t>
            </w:r>
          </w:p>
        </w:tc>
      </w:tr>
      <w:tr w14:paraId="6CFD9C0E">
        <w:tblPrEx>
          <w:tblCellMar>
            <w:top w:w="15" w:type="dxa"/>
            <w:left w:w="15" w:type="dxa"/>
            <w:bottom w:w="15" w:type="dxa"/>
            <w:right w:w="15" w:type="dxa"/>
          </w:tblCellMar>
        </w:tblPrEx>
        <w:trPr>
          <w:trHeight w:val="450" w:hRule="atLeast"/>
        </w:trPr>
        <w:tc>
          <w:tcPr>
            <w:tcW w:w="725" w:type="dxa"/>
            <w:tcBorders>
              <w:top w:val="single" w:color="000000" w:sz="4" w:space="0"/>
              <w:left w:val="single" w:color="000000" w:sz="4" w:space="0"/>
              <w:bottom w:val="single" w:color="000000" w:sz="4" w:space="0"/>
              <w:right w:val="single" w:color="auto" w:sz="4" w:space="0"/>
            </w:tcBorders>
            <w:noWrap/>
            <w:vAlign w:val="center"/>
          </w:tcPr>
          <w:p w14:paraId="625CC32E">
            <w:pPr>
              <w:jc w:val="center"/>
              <w:rPr>
                <w:rFonts w:hint="eastAsia"/>
                <w:sz w:val="28"/>
                <w:szCs w:val="36"/>
              </w:rPr>
            </w:pPr>
            <w:r>
              <w:rPr>
                <w:rFonts w:hint="eastAsia"/>
                <w:sz w:val="28"/>
                <w:szCs w:val="36"/>
              </w:rPr>
              <w:t>18</w:t>
            </w:r>
          </w:p>
        </w:tc>
        <w:tc>
          <w:tcPr>
            <w:tcW w:w="1143" w:type="dxa"/>
            <w:tcBorders>
              <w:top w:val="single" w:color="auto" w:sz="4" w:space="0"/>
              <w:left w:val="single" w:color="auto" w:sz="4" w:space="0"/>
              <w:bottom w:val="single" w:color="auto" w:sz="4" w:space="0"/>
              <w:right w:val="single" w:color="auto" w:sz="4" w:space="0"/>
            </w:tcBorders>
            <w:noWrap/>
            <w:vAlign w:val="center"/>
          </w:tcPr>
          <w:p w14:paraId="45F024D2">
            <w:pPr>
              <w:jc w:val="center"/>
              <w:rPr>
                <w:rFonts w:hint="eastAsia"/>
                <w:sz w:val="28"/>
                <w:szCs w:val="36"/>
              </w:rPr>
            </w:pPr>
            <w:r>
              <w:rPr>
                <w:rFonts w:hint="eastAsia"/>
                <w:sz w:val="28"/>
                <w:szCs w:val="36"/>
              </w:rPr>
              <w:t>2024.09</w:t>
            </w:r>
          </w:p>
        </w:tc>
        <w:tc>
          <w:tcPr>
            <w:tcW w:w="3801" w:type="dxa"/>
            <w:tcBorders>
              <w:top w:val="single" w:color="auto" w:sz="4" w:space="0"/>
              <w:left w:val="single" w:color="auto" w:sz="4" w:space="0"/>
              <w:bottom w:val="single" w:color="auto" w:sz="4" w:space="0"/>
              <w:right w:val="single" w:color="auto" w:sz="4" w:space="0"/>
            </w:tcBorders>
            <w:noWrap/>
            <w:vAlign w:val="center"/>
          </w:tcPr>
          <w:p w14:paraId="200F5FB6">
            <w:pPr>
              <w:jc w:val="both"/>
              <w:rPr>
                <w:rFonts w:hint="eastAsia"/>
                <w:sz w:val="28"/>
                <w:szCs w:val="36"/>
              </w:rPr>
            </w:pPr>
            <w:r>
              <w:rPr>
                <w:rFonts w:hint="eastAsia"/>
                <w:sz w:val="28"/>
                <w:szCs w:val="36"/>
              </w:rPr>
              <w:t>以“玩伴团”活动育美好生活之力</w:t>
            </w:r>
          </w:p>
        </w:tc>
        <w:tc>
          <w:tcPr>
            <w:tcW w:w="1847" w:type="dxa"/>
            <w:tcBorders>
              <w:top w:val="single" w:color="000000" w:sz="4" w:space="0"/>
              <w:left w:val="single" w:color="auto" w:sz="4" w:space="0"/>
              <w:bottom w:val="single" w:color="000000" w:sz="4" w:space="0"/>
              <w:right w:val="single" w:color="000000" w:sz="4" w:space="0"/>
            </w:tcBorders>
            <w:vAlign w:val="center"/>
          </w:tcPr>
          <w:p w14:paraId="21B1CA9A">
            <w:pPr>
              <w:jc w:val="both"/>
              <w:rPr>
                <w:rFonts w:hint="eastAsia"/>
                <w:sz w:val="28"/>
                <w:szCs w:val="36"/>
              </w:rPr>
            </w:pPr>
            <w:r>
              <w:rPr>
                <w:rFonts w:hint="eastAsia"/>
                <w:sz w:val="28"/>
                <w:szCs w:val="36"/>
              </w:rPr>
              <w:t>优秀</w:t>
            </w:r>
          </w:p>
        </w:tc>
        <w:tc>
          <w:tcPr>
            <w:tcW w:w="1978" w:type="dxa"/>
            <w:tcBorders>
              <w:top w:val="single" w:color="000000" w:sz="4" w:space="0"/>
              <w:left w:val="single" w:color="000000" w:sz="4" w:space="0"/>
              <w:bottom w:val="single" w:color="000000" w:sz="4" w:space="0"/>
              <w:right w:val="single" w:color="000000" w:sz="4" w:space="0"/>
            </w:tcBorders>
            <w:vAlign w:val="center"/>
          </w:tcPr>
          <w:p w14:paraId="23B0ED88">
            <w:pPr>
              <w:jc w:val="both"/>
              <w:rPr>
                <w:rFonts w:hint="eastAsia"/>
                <w:sz w:val="28"/>
                <w:szCs w:val="36"/>
              </w:rPr>
            </w:pPr>
            <w:r>
              <w:rPr>
                <w:rFonts w:hint="eastAsia"/>
                <w:sz w:val="28"/>
                <w:szCs w:val="36"/>
              </w:rPr>
              <w:t>常州市教育局</w:t>
            </w:r>
          </w:p>
        </w:tc>
        <w:tc>
          <w:tcPr>
            <w:tcW w:w="1077" w:type="dxa"/>
            <w:tcBorders>
              <w:top w:val="single" w:color="000000" w:sz="4" w:space="0"/>
              <w:left w:val="single" w:color="000000" w:sz="4" w:space="0"/>
              <w:bottom w:val="single" w:color="000000" w:sz="4" w:space="0"/>
              <w:right w:val="single" w:color="000000" w:sz="4" w:space="0"/>
            </w:tcBorders>
            <w:noWrap/>
            <w:vAlign w:val="center"/>
          </w:tcPr>
          <w:p w14:paraId="3B36F169">
            <w:pPr>
              <w:jc w:val="both"/>
              <w:rPr>
                <w:rFonts w:hint="eastAsia"/>
                <w:sz w:val="28"/>
                <w:szCs w:val="36"/>
              </w:rPr>
            </w:pPr>
            <w:r>
              <w:rPr>
                <w:rFonts w:hint="eastAsia"/>
                <w:sz w:val="28"/>
                <w:szCs w:val="36"/>
              </w:rPr>
              <w:t>顾惠芬</w:t>
            </w:r>
          </w:p>
        </w:tc>
      </w:tr>
    </w:tbl>
    <w:p w14:paraId="579FA01D">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568553DB">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p w14:paraId="77C52147">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87"/>
        <w:gridCol w:w="4967"/>
      </w:tblGrid>
      <w:tr w14:paraId="78F2A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79714E81">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227830"/>
                  <wp:effectExtent l="0" t="0" r="6985" b="13970"/>
                  <wp:docPr id="7" name="图片 7" descr="陈亚兰 班主任之友《家校社协同背景下的“文明实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陈亚兰 班主任之友《家校社协同背景下的“文明实践”》 1.1"/>
                          <pic:cNvPicPr>
                            <a:picLocks noChangeAspect="1"/>
                          </pic:cNvPicPr>
                        </pic:nvPicPr>
                        <pic:blipFill>
                          <a:blip r:embed="rId42"/>
                          <a:stretch>
                            <a:fillRect/>
                          </a:stretch>
                        </pic:blipFill>
                        <pic:spPr>
                          <a:xfrm>
                            <a:off x="0" y="0"/>
                            <a:ext cx="2990215" cy="4227830"/>
                          </a:xfrm>
                          <a:prstGeom prst="rect">
                            <a:avLst/>
                          </a:prstGeom>
                        </pic:spPr>
                      </pic:pic>
                    </a:graphicData>
                  </a:graphic>
                </wp:inline>
              </w:drawing>
            </w:r>
          </w:p>
        </w:tc>
        <w:tc>
          <w:tcPr>
            <w:tcW w:w="4967" w:type="dxa"/>
          </w:tcPr>
          <w:p w14:paraId="154FDA53">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221480" cy="2876550"/>
                  <wp:effectExtent l="0" t="0" r="19050" b="20320"/>
                  <wp:docPr id="6" name="图片 6" descr="陈亚兰 班主任之友《家校社协同背景下的“文明实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陈亚兰 班主任之友《家校社协同背景下的“文明实践”》 1.2"/>
                          <pic:cNvPicPr>
                            <a:picLocks noChangeAspect="1"/>
                          </pic:cNvPicPr>
                        </pic:nvPicPr>
                        <pic:blipFill>
                          <a:blip r:embed="rId43"/>
                          <a:stretch>
                            <a:fillRect/>
                          </a:stretch>
                        </pic:blipFill>
                        <pic:spPr>
                          <a:xfrm rot="5400000">
                            <a:off x="0" y="0"/>
                            <a:ext cx="4221480" cy="2876550"/>
                          </a:xfrm>
                          <a:prstGeom prst="rect">
                            <a:avLst/>
                          </a:prstGeom>
                        </pic:spPr>
                      </pic:pic>
                    </a:graphicData>
                  </a:graphic>
                </wp:inline>
              </w:drawing>
            </w:r>
          </w:p>
        </w:tc>
      </w:tr>
      <w:tr w14:paraId="1CE0F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6A96548C">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140835" cy="2894330"/>
                  <wp:effectExtent l="0" t="0" r="1270" b="24765"/>
                  <wp:docPr id="5" name="图片 5" descr="陈亚兰 班主任之友《家校社协同背景下的“文明实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陈亚兰 班主任之友《家校社协同背景下的“文明实践”》 1.3"/>
                          <pic:cNvPicPr>
                            <a:picLocks noChangeAspect="1"/>
                          </pic:cNvPicPr>
                        </pic:nvPicPr>
                        <pic:blipFill>
                          <a:blip r:embed="rId44"/>
                          <a:stretch>
                            <a:fillRect/>
                          </a:stretch>
                        </pic:blipFill>
                        <pic:spPr>
                          <a:xfrm rot="5400000">
                            <a:off x="0" y="0"/>
                            <a:ext cx="4140835" cy="2894330"/>
                          </a:xfrm>
                          <a:prstGeom prst="rect">
                            <a:avLst/>
                          </a:prstGeom>
                        </pic:spPr>
                      </pic:pic>
                    </a:graphicData>
                  </a:graphic>
                </wp:inline>
              </w:drawing>
            </w:r>
          </w:p>
        </w:tc>
        <w:tc>
          <w:tcPr>
            <w:tcW w:w="4967" w:type="dxa"/>
          </w:tcPr>
          <w:p w14:paraId="280EE7E6">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121785" cy="2957830"/>
                  <wp:effectExtent l="0" t="0" r="13970" b="18415"/>
                  <wp:docPr id="4" name="图片 4" descr="陈亚兰 班主任之友《家校社协同背景下的“文明实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陈亚兰 班主任之友《家校社协同背景下的“文明实践”》1.4"/>
                          <pic:cNvPicPr>
                            <a:picLocks noChangeAspect="1"/>
                          </pic:cNvPicPr>
                        </pic:nvPicPr>
                        <pic:blipFill>
                          <a:blip r:embed="rId45"/>
                          <a:stretch>
                            <a:fillRect/>
                          </a:stretch>
                        </pic:blipFill>
                        <pic:spPr>
                          <a:xfrm rot="5400000">
                            <a:off x="0" y="0"/>
                            <a:ext cx="4121785" cy="2957830"/>
                          </a:xfrm>
                          <a:prstGeom prst="rect">
                            <a:avLst/>
                          </a:prstGeom>
                        </pic:spPr>
                      </pic:pic>
                    </a:graphicData>
                  </a:graphic>
                </wp:inline>
              </w:drawing>
            </w:r>
          </w:p>
        </w:tc>
      </w:tr>
      <w:tr w14:paraId="3468F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6E5C21AF">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360545"/>
                  <wp:effectExtent l="0" t="0" r="6985" b="8255"/>
                  <wp:docPr id="11" name="图片 11" descr="陈亚兰 班主任之友《刨“根”问“底”，也应“协同育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陈亚兰 班主任之友《刨“根”问“底”，也应“协同育人”》1.1"/>
                          <pic:cNvPicPr>
                            <a:picLocks noChangeAspect="1"/>
                          </pic:cNvPicPr>
                        </pic:nvPicPr>
                        <pic:blipFill>
                          <a:blip r:embed="rId46"/>
                          <a:stretch>
                            <a:fillRect/>
                          </a:stretch>
                        </pic:blipFill>
                        <pic:spPr>
                          <a:xfrm>
                            <a:off x="0" y="0"/>
                            <a:ext cx="2990215" cy="4360545"/>
                          </a:xfrm>
                          <a:prstGeom prst="rect">
                            <a:avLst/>
                          </a:prstGeom>
                        </pic:spPr>
                      </pic:pic>
                    </a:graphicData>
                  </a:graphic>
                </wp:inline>
              </w:drawing>
            </w:r>
          </w:p>
        </w:tc>
        <w:tc>
          <w:tcPr>
            <w:tcW w:w="4967" w:type="dxa"/>
          </w:tcPr>
          <w:p w14:paraId="0FA1CA77">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401820"/>
                  <wp:effectExtent l="0" t="0" r="6985" b="17780"/>
                  <wp:docPr id="10" name="图片 10" descr="陈亚兰 班主任之友《刨“根”问“底”，也应“协同育人”》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陈亚兰 班主任之友《刨“根”问“底”，也应“协同育人”》1.2"/>
                          <pic:cNvPicPr>
                            <a:picLocks noChangeAspect="1"/>
                          </pic:cNvPicPr>
                        </pic:nvPicPr>
                        <pic:blipFill>
                          <a:blip r:embed="rId47"/>
                          <a:stretch>
                            <a:fillRect/>
                          </a:stretch>
                        </pic:blipFill>
                        <pic:spPr>
                          <a:xfrm>
                            <a:off x="0" y="0"/>
                            <a:ext cx="2990215" cy="4401820"/>
                          </a:xfrm>
                          <a:prstGeom prst="rect">
                            <a:avLst/>
                          </a:prstGeom>
                        </pic:spPr>
                      </pic:pic>
                    </a:graphicData>
                  </a:graphic>
                </wp:inline>
              </w:drawing>
            </w:r>
          </w:p>
        </w:tc>
      </w:tr>
      <w:tr w14:paraId="5AC53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2E63F956">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260850"/>
                  <wp:effectExtent l="0" t="0" r="6985" b="6350"/>
                  <wp:docPr id="9" name="图片 9" descr="陈亚兰 班主任之友《刨“根”问“底”，也应“协同育人”》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陈亚兰 班主任之友《刨“根”问“底”，也应“协同育人”》1.3"/>
                          <pic:cNvPicPr>
                            <a:picLocks noChangeAspect="1"/>
                          </pic:cNvPicPr>
                        </pic:nvPicPr>
                        <pic:blipFill>
                          <a:blip r:embed="rId48"/>
                          <a:stretch>
                            <a:fillRect/>
                          </a:stretch>
                        </pic:blipFill>
                        <pic:spPr>
                          <a:xfrm>
                            <a:off x="0" y="0"/>
                            <a:ext cx="2990215" cy="4260850"/>
                          </a:xfrm>
                          <a:prstGeom prst="rect">
                            <a:avLst/>
                          </a:prstGeom>
                        </pic:spPr>
                      </pic:pic>
                    </a:graphicData>
                  </a:graphic>
                </wp:inline>
              </w:drawing>
            </w:r>
          </w:p>
        </w:tc>
        <w:tc>
          <w:tcPr>
            <w:tcW w:w="4967" w:type="dxa"/>
          </w:tcPr>
          <w:p w14:paraId="119CA5AB">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457700"/>
                  <wp:effectExtent l="0" t="0" r="6985" b="12700"/>
                  <wp:docPr id="8" name="图片 8" descr="陈亚兰 班主任之友《刨“根”问“底”，也应“协同育人”》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陈亚兰 班主任之友《刨“根”问“底”，也应“协同育人”》1.4"/>
                          <pic:cNvPicPr>
                            <a:picLocks noChangeAspect="1"/>
                          </pic:cNvPicPr>
                        </pic:nvPicPr>
                        <pic:blipFill>
                          <a:blip r:embed="rId49"/>
                          <a:stretch>
                            <a:fillRect/>
                          </a:stretch>
                        </pic:blipFill>
                        <pic:spPr>
                          <a:xfrm>
                            <a:off x="0" y="0"/>
                            <a:ext cx="2990215" cy="4457700"/>
                          </a:xfrm>
                          <a:prstGeom prst="rect">
                            <a:avLst/>
                          </a:prstGeom>
                        </pic:spPr>
                      </pic:pic>
                    </a:graphicData>
                  </a:graphic>
                </wp:inline>
              </w:drawing>
            </w:r>
          </w:p>
        </w:tc>
      </w:tr>
      <w:tr w14:paraId="2687C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68D901B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90215" cy="4238625"/>
                  <wp:effectExtent l="0" t="0" r="6985" b="3175"/>
                  <wp:docPr id="16" name="图片 16" descr="陈亚兰 班主任之友《班主任减负难：多元主体同育人“三大机制”共求解》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陈亚兰 班主任之友《班主任减负难：多元主体同育人“三大机制”共求解》1.1"/>
                          <pic:cNvPicPr>
                            <a:picLocks noChangeAspect="1"/>
                          </pic:cNvPicPr>
                        </pic:nvPicPr>
                        <pic:blipFill>
                          <a:blip r:embed="rId50"/>
                          <a:stretch>
                            <a:fillRect/>
                          </a:stretch>
                        </pic:blipFill>
                        <pic:spPr>
                          <a:xfrm>
                            <a:off x="0" y="0"/>
                            <a:ext cx="2990215" cy="4238625"/>
                          </a:xfrm>
                          <a:prstGeom prst="rect">
                            <a:avLst/>
                          </a:prstGeom>
                        </pic:spPr>
                      </pic:pic>
                    </a:graphicData>
                  </a:graphic>
                </wp:inline>
              </w:drawing>
            </w:r>
          </w:p>
        </w:tc>
        <w:tc>
          <w:tcPr>
            <w:tcW w:w="4967" w:type="dxa"/>
          </w:tcPr>
          <w:p w14:paraId="6CF086DD">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383405" cy="2993390"/>
                  <wp:effectExtent l="0" t="0" r="3810" b="10795"/>
                  <wp:docPr id="15" name="图片 15" descr="陈亚兰 班主任之友《班主任减负难：多元主体同育人“三大机制”共求解》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陈亚兰 班主任之友《班主任减负难：多元主体同育人“三大机制”共求解》1.2"/>
                          <pic:cNvPicPr>
                            <a:picLocks noChangeAspect="1"/>
                          </pic:cNvPicPr>
                        </pic:nvPicPr>
                        <pic:blipFill>
                          <a:blip r:embed="rId51"/>
                          <a:stretch>
                            <a:fillRect/>
                          </a:stretch>
                        </pic:blipFill>
                        <pic:spPr>
                          <a:xfrm rot="16200000">
                            <a:off x="0" y="0"/>
                            <a:ext cx="4383405" cy="2993390"/>
                          </a:xfrm>
                          <a:prstGeom prst="rect">
                            <a:avLst/>
                          </a:prstGeom>
                        </pic:spPr>
                      </pic:pic>
                    </a:graphicData>
                  </a:graphic>
                </wp:inline>
              </w:drawing>
            </w:r>
          </w:p>
        </w:tc>
      </w:tr>
      <w:tr w14:paraId="7BC47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2F30131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407535" cy="2957195"/>
                  <wp:effectExtent l="0" t="0" r="14605" b="12065"/>
                  <wp:docPr id="14" name="图片 14" descr="陈亚兰 班主任之友《班主任减负难：多元主体同育人“三大机制”共求解》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陈亚兰 班主任之友《班主任减负难：多元主体同育人“三大机制”共求解》1.3"/>
                          <pic:cNvPicPr>
                            <a:picLocks noChangeAspect="1"/>
                          </pic:cNvPicPr>
                        </pic:nvPicPr>
                        <pic:blipFill>
                          <a:blip r:embed="rId52"/>
                          <a:stretch>
                            <a:fillRect/>
                          </a:stretch>
                        </pic:blipFill>
                        <pic:spPr>
                          <a:xfrm rot="16200000">
                            <a:off x="0" y="0"/>
                            <a:ext cx="4407535" cy="2957195"/>
                          </a:xfrm>
                          <a:prstGeom prst="rect">
                            <a:avLst/>
                          </a:prstGeom>
                        </pic:spPr>
                      </pic:pic>
                    </a:graphicData>
                  </a:graphic>
                </wp:inline>
              </w:drawing>
            </w:r>
          </w:p>
        </w:tc>
        <w:tc>
          <w:tcPr>
            <w:tcW w:w="4967" w:type="dxa"/>
          </w:tcPr>
          <w:p w14:paraId="2BF423C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349115" cy="2976880"/>
                  <wp:effectExtent l="0" t="0" r="20320" b="19685"/>
                  <wp:docPr id="13" name="图片 13" descr="陈亚兰 班主任之友《班主任减负难：多元主体同育人“三大机制”共求解》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陈亚兰 班主任之友《班主任减负难：多元主体同育人“三大机制”共求解》1.4"/>
                          <pic:cNvPicPr>
                            <a:picLocks noChangeAspect="1"/>
                          </pic:cNvPicPr>
                        </pic:nvPicPr>
                        <pic:blipFill>
                          <a:blip r:embed="rId53"/>
                          <a:stretch>
                            <a:fillRect/>
                          </a:stretch>
                        </pic:blipFill>
                        <pic:spPr>
                          <a:xfrm rot="16200000">
                            <a:off x="0" y="0"/>
                            <a:ext cx="4349115" cy="2976880"/>
                          </a:xfrm>
                          <a:prstGeom prst="rect">
                            <a:avLst/>
                          </a:prstGeom>
                        </pic:spPr>
                      </pic:pic>
                    </a:graphicData>
                  </a:graphic>
                </wp:inline>
              </w:drawing>
            </w:r>
          </w:p>
        </w:tc>
      </w:tr>
      <w:tr w14:paraId="4181C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51473ADF">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88945" cy="4210685"/>
                  <wp:effectExtent l="0" t="0" r="8255" b="5715"/>
                  <wp:docPr id="20" name="图片 20" descr="气候变化教育的中国行动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气候变化教育的中国行动1.1"/>
                          <pic:cNvPicPr>
                            <a:picLocks noChangeAspect="1"/>
                          </pic:cNvPicPr>
                        </pic:nvPicPr>
                        <pic:blipFill>
                          <a:blip r:embed="rId54"/>
                          <a:stretch>
                            <a:fillRect/>
                          </a:stretch>
                        </pic:blipFill>
                        <pic:spPr>
                          <a:xfrm>
                            <a:off x="0" y="0"/>
                            <a:ext cx="2988945" cy="4210685"/>
                          </a:xfrm>
                          <a:prstGeom prst="rect">
                            <a:avLst/>
                          </a:prstGeom>
                        </pic:spPr>
                      </pic:pic>
                    </a:graphicData>
                  </a:graphic>
                </wp:inline>
              </w:drawing>
            </w:r>
          </w:p>
        </w:tc>
        <w:tc>
          <w:tcPr>
            <w:tcW w:w="4967" w:type="dxa"/>
          </w:tcPr>
          <w:p w14:paraId="4D3B889F">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89580" cy="4257675"/>
                  <wp:effectExtent l="0" t="0" r="7620" b="9525"/>
                  <wp:docPr id="19" name="图片 19" descr="气候变化教育的中国行动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气候变化教育的中国行动1.2"/>
                          <pic:cNvPicPr>
                            <a:picLocks noChangeAspect="1"/>
                          </pic:cNvPicPr>
                        </pic:nvPicPr>
                        <pic:blipFill>
                          <a:blip r:embed="rId55"/>
                          <a:stretch>
                            <a:fillRect/>
                          </a:stretch>
                        </pic:blipFill>
                        <pic:spPr>
                          <a:xfrm>
                            <a:off x="0" y="0"/>
                            <a:ext cx="2989580" cy="4257675"/>
                          </a:xfrm>
                          <a:prstGeom prst="rect">
                            <a:avLst/>
                          </a:prstGeom>
                        </pic:spPr>
                      </pic:pic>
                    </a:graphicData>
                  </a:graphic>
                </wp:inline>
              </w:drawing>
            </w:r>
          </w:p>
        </w:tc>
      </w:tr>
      <w:tr w14:paraId="1008D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02FDEBF4">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87040" cy="4427855"/>
                  <wp:effectExtent l="0" t="0" r="10160" b="17145"/>
                  <wp:docPr id="18" name="图片 18" descr="气候变化教育的中国行动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气候变化教育的中国行动1.3"/>
                          <pic:cNvPicPr>
                            <a:picLocks noChangeAspect="1"/>
                          </pic:cNvPicPr>
                        </pic:nvPicPr>
                        <pic:blipFill>
                          <a:blip r:embed="rId56"/>
                          <a:stretch>
                            <a:fillRect/>
                          </a:stretch>
                        </pic:blipFill>
                        <pic:spPr>
                          <a:xfrm>
                            <a:off x="0" y="0"/>
                            <a:ext cx="2987040" cy="4427855"/>
                          </a:xfrm>
                          <a:prstGeom prst="rect">
                            <a:avLst/>
                          </a:prstGeom>
                        </pic:spPr>
                      </pic:pic>
                    </a:graphicData>
                  </a:graphic>
                </wp:inline>
              </w:drawing>
            </w:r>
          </w:p>
        </w:tc>
        <w:tc>
          <w:tcPr>
            <w:tcW w:w="4967" w:type="dxa"/>
          </w:tcPr>
          <w:p w14:paraId="250BA290">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89580" cy="4422140"/>
                  <wp:effectExtent l="0" t="0" r="7620" b="22860"/>
                  <wp:docPr id="17" name="图片 17" descr="气候变化教育的中国行动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气候变化教育的中国行动1.4"/>
                          <pic:cNvPicPr>
                            <a:picLocks noChangeAspect="1"/>
                          </pic:cNvPicPr>
                        </pic:nvPicPr>
                        <pic:blipFill>
                          <a:blip r:embed="rId57"/>
                          <a:stretch>
                            <a:fillRect/>
                          </a:stretch>
                        </pic:blipFill>
                        <pic:spPr>
                          <a:xfrm>
                            <a:off x="0" y="0"/>
                            <a:ext cx="2989580" cy="4422140"/>
                          </a:xfrm>
                          <a:prstGeom prst="rect">
                            <a:avLst/>
                          </a:prstGeom>
                        </pic:spPr>
                      </pic:pic>
                    </a:graphicData>
                  </a:graphic>
                </wp:inline>
              </w:drawing>
            </w:r>
          </w:p>
        </w:tc>
      </w:tr>
      <w:tr w14:paraId="3D3EE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50090AF1">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64815" cy="4413885"/>
                  <wp:effectExtent l="0" t="0" r="6985" b="5715"/>
                  <wp:docPr id="23" name="图片 23" descr="《论气候变化教育自主实践体系的建立》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论气候变化教育自主实践体系的建立》1.1"/>
                          <pic:cNvPicPr>
                            <a:picLocks noChangeAspect="1"/>
                          </pic:cNvPicPr>
                        </pic:nvPicPr>
                        <pic:blipFill>
                          <a:blip r:embed="rId58"/>
                          <a:stretch>
                            <a:fillRect/>
                          </a:stretch>
                        </pic:blipFill>
                        <pic:spPr>
                          <a:xfrm>
                            <a:off x="0" y="0"/>
                            <a:ext cx="2964815" cy="4413885"/>
                          </a:xfrm>
                          <a:prstGeom prst="rect">
                            <a:avLst/>
                          </a:prstGeom>
                        </pic:spPr>
                      </pic:pic>
                    </a:graphicData>
                  </a:graphic>
                </wp:inline>
              </w:drawing>
            </w:r>
          </w:p>
        </w:tc>
        <w:tc>
          <w:tcPr>
            <w:tcW w:w="4967" w:type="dxa"/>
          </w:tcPr>
          <w:p w14:paraId="548B453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64815" cy="4469765"/>
                  <wp:effectExtent l="0" t="0" r="6985" b="635"/>
                  <wp:docPr id="22" name="图片 22" descr="《论气候变化教育自主实践体系的建立》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论气候变化教育自主实践体系的建立》1.2"/>
                          <pic:cNvPicPr>
                            <a:picLocks noChangeAspect="1"/>
                          </pic:cNvPicPr>
                        </pic:nvPicPr>
                        <pic:blipFill>
                          <a:blip r:embed="rId59"/>
                          <a:stretch>
                            <a:fillRect/>
                          </a:stretch>
                        </pic:blipFill>
                        <pic:spPr>
                          <a:xfrm>
                            <a:off x="0" y="0"/>
                            <a:ext cx="2964815" cy="4469765"/>
                          </a:xfrm>
                          <a:prstGeom prst="rect">
                            <a:avLst/>
                          </a:prstGeom>
                        </pic:spPr>
                      </pic:pic>
                    </a:graphicData>
                  </a:graphic>
                </wp:inline>
              </w:drawing>
            </w:r>
          </w:p>
        </w:tc>
      </w:tr>
      <w:tr w14:paraId="58A10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3FABBA7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64815" cy="4511675"/>
                  <wp:effectExtent l="0" t="0" r="6985" b="9525"/>
                  <wp:docPr id="21" name="图片 21" descr="《论气候变化教育自主实践体系的建立》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论气候变化教育自主实践体系的建立》1.3"/>
                          <pic:cNvPicPr>
                            <a:picLocks noChangeAspect="1"/>
                          </pic:cNvPicPr>
                        </pic:nvPicPr>
                        <pic:blipFill>
                          <a:blip r:embed="rId60"/>
                          <a:stretch>
                            <a:fillRect/>
                          </a:stretch>
                        </pic:blipFill>
                        <pic:spPr>
                          <a:xfrm>
                            <a:off x="0" y="0"/>
                            <a:ext cx="2964815" cy="4511675"/>
                          </a:xfrm>
                          <a:prstGeom prst="rect">
                            <a:avLst/>
                          </a:prstGeom>
                        </pic:spPr>
                      </pic:pic>
                    </a:graphicData>
                  </a:graphic>
                </wp:inline>
              </w:drawing>
            </w:r>
          </w:p>
        </w:tc>
        <w:tc>
          <w:tcPr>
            <w:tcW w:w="4967" w:type="dxa"/>
          </w:tcPr>
          <w:p w14:paraId="780203C3">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p>
        </w:tc>
      </w:tr>
      <w:tr w14:paraId="709E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43DAD2A4">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87040" cy="4220845"/>
                  <wp:effectExtent l="0" t="0" r="10160" b="20955"/>
                  <wp:docPr id="27" name="图片 27" descr="谢明霞 论文《基于项目式学习的小学综合实践活动课程评价探究》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谢明霞 论文《基于项目式学习的小学综合实践活动课程评价探究》1.1"/>
                          <pic:cNvPicPr>
                            <a:picLocks noChangeAspect="1"/>
                          </pic:cNvPicPr>
                        </pic:nvPicPr>
                        <pic:blipFill>
                          <a:blip r:embed="rId61"/>
                          <a:stretch>
                            <a:fillRect/>
                          </a:stretch>
                        </pic:blipFill>
                        <pic:spPr>
                          <a:xfrm>
                            <a:off x="0" y="0"/>
                            <a:ext cx="2987040" cy="4220845"/>
                          </a:xfrm>
                          <a:prstGeom prst="rect">
                            <a:avLst/>
                          </a:prstGeom>
                        </pic:spPr>
                      </pic:pic>
                    </a:graphicData>
                  </a:graphic>
                </wp:inline>
              </w:drawing>
            </w:r>
          </w:p>
        </w:tc>
        <w:tc>
          <w:tcPr>
            <w:tcW w:w="4967" w:type="dxa"/>
          </w:tcPr>
          <w:p w14:paraId="2272B41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486275" cy="3028315"/>
                  <wp:effectExtent l="0" t="0" r="19685" b="9525"/>
                  <wp:docPr id="26" name="图片 26" descr="谢明霞 论文《基于项目式学习的小学综合实践活动课程评价探究》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谢明霞 论文《基于项目式学习的小学综合实践活动课程评价探究》1.2"/>
                          <pic:cNvPicPr>
                            <a:picLocks noChangeAspect="1"/>
                          </pic:cNvPicPr>
                        </pic:nvPicPr>
                        <pic:blipFill>
                          <a:blip r:embed="rId62"/>
                          <a:stretch>
                            <a:fillRect/>
                          </a:stretch>
                        </pic:blipFill>
                        <pic:spPr>
                          <a:xfrm rot="5400000">
                            <a:off x="0" y="0"/>
                            <a:ext cx="4486275" cy="3028315"/>
                          </a:xfrm>
                          <a:prstGeom prst="rect">
                            <a:avLst/>
                          </a:prstGeom>
                        </pic:spPr>
                      </pic:pic>
                    </a:graphicData>
                  </a:graphic>
                </wp:inline>
              </w:drawing>
            </w:r>
          </w:p>
        </w:tc>
      </w:tr>
      <w:tr w14:paraId="38A93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1742EB1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434205" cy="2864485"/>
                  <wp:effectExtent l="0" t="0" r="5715" b="10795"/>
                  <wp:docPr id="25" name="图片 25" descr="谢明霞 论文《基于项目式学习的小学综合实践活动课程评价探究》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谢明霞 论文《基于项目式学习的小学综合实践活动课程评价探究》1.3"/>
                          <pic:cNvPicPr>
                            <a:picLocks noChangeAspect="1"/>
                          </pic:cNvPicPr>
                        </pic:nvPicPr>
                        <pic:blipFill>
                          <a:blip r:embed="rId63"/>
                          <a:stretch>
                            <a:fillRect/>
                          </a:stretch>
                        </pic:blipFill>
                        <pic:spPr>
                          <a:xfrm rot="5400000">
                            <a:off x="0" y="0"/>
                            <a:ext cx="4434205" cy="2864485"/>
                          </a:xfrm>
                          <a:prstGeom prst="rect">
                            <a:avLst/>
                          </a:prstGeom>
                        </pic:spPr>
                      </pic:pic>
                    </a:graphicData>
                  </a:graphic>
                </wp:inline>
              </w:drawing>
            </w:r>
          </w:p>
        </w:tc>
        <w:tc>
          <w:tcPr>
            <w:tcW w:w="4967" w:type="dxa"/>
          </w:tcPr>
          <w:p w14:paraId="2C114DF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p>
        </w:tc>
      </w:tr>
      <w:tr w14:paraId="12B09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7" w:type="dxa"/>
          </w:tcPr>
          <w:p w14:paraId="7422AE1E">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64815" cy="3953510"/>
                  <wp:effectExtent l="0" t="0" r="6985" b="8890"/>
                  <wp:docPr id="29" name="图片 29" descr="顾惠芬 新时代立德树人落实机制研究丛书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顾惠芬 新时代立德树人落实机制研究丛书1.1"/>
                          <pic:cNvPicPr>
                            <a:picLocks noChangeAspect="1"/>
                          </pic:cNvPicPr>
                        </pic:nvPicPr>
                        <pic:blipFill>
                          <a:blip r:embed="rId64"/>
                          <a:stretch>
                            <a:fillRect/>
                          </a:stretch>
                        </pic:blipFill>
                        <pic:spPr>
                          <a:xfrm>
                            <a:off x="0" y="0"/>
                            <a:ext cx="2964815" cy="3953510"/>
                          </a:xfrm>
                          <a:prstGeom prst="rect">
                            <a:avLst/>
                          </a:prstGeom>
                        </pic:spPr>
                      </pic:pic>
                    </a:graphicData>
                  </a:graphic>
                </wp:inline>
              </w:drawing>
            </w:r>
          </w:p>
        </w:tc>
        <w:tc>
          <w:tcPr>
            <w:tcW w:w="4967" w:type="dxa"/>
          </w:tcPr>
          <w:p w14:paraId="4F8FF38A">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2964815" cy="3953510"/>
                  <wp:effectExtent l="0" t="0" r="6985" b="8890"/>
                  <wp:docPr id="28" name="图片 28" descr="顾惠芬 新时代立德树人落实机制研究丛书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顾惠芬 新时代立德树人落实机制研究丛书1.2"/>
                          <pic:cNvPicPr>
                            <a:picLocks noChangeAspect="1"/>
                          </pic:cNvPicPr>
                        </pic:nvPicPr>
                        <pic:blipFill>
                          <a:blip r:embed="rId65"/>
                          <a:stretch>
                            <a:fillRect/>
                          </a:stretch>
                        </pic:blipFill>
                        <pic:spPr>
                          <a:xfrm>
                            <a:off x="0" y="0"/>
                            <a:ext cx="2964815" cy="3953510"/>
                          </a:xfrm>
                          <a:prstGeom prst="rect">
                            <a:avLst/>
                          </a:prstGeom>
                        </pic:spPr>
                      </pic:pic>
                    </a:graphicData>
                  </a:graphic>
                </wp:inline>
              </w:drawing>
            </w:r>
          </w:p>
        </w:tc>
      </w:tr>
      <w:tr w14:paraId="23AB7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6B8309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926330" cy="6090285"/>
                  <wp:effectExtent l="0" t="0" r="5715" b="1270"/>
                  <wp:docPr id="30" name="图片 30" descr="2024.11 陈亚兰 顾惠芬 论文《基于气候变化教育的学生亲社会力协同提升测略》市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4.11 陈亚兰 顾惠芬 论文《基于气候变化教育的学生亲社会力协同提升测略》市 一等奖"/>
                          <pic:cNvPicPr>
                            <a:picLocks noChangeAspect="1"/>
                          </pic:cNvPicPr>
                        </pic:nvPicPr>
                        <pic:blipFill>
                          <a:blip r:embed="rId66"/>
                          <a:stretch>
                            <a:fillRect/>
                          </a:stretch>
                        </pic:blipFill>
                        <pic:spPr>
                          <a:xfrm rot="16200000">
                            <a:off x="0" y="0"/>
                            <a:ext cx="4926330" cy="6090285"/>
                          </a:xfrm>
                          <a:prstGeom prst="rect">
                            <a:avLst/>
                          </a:prstGeom>
                        </pic:spPr>
                      </pic:pic>
                    </a:graphicData>
                  </a:graphic>
                </wp:inline>
              </w:drawing>
            </w:r>
          </w:p>
        </w:tc>
      </w:tr>
      <w:tr w14:paraId="62AD0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08BB6D1">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429125" cy="6064885"/>
                  <wp:effectExtent l="0" t="0" r="5715" b="15875"/>
                  <wp:docPr id="31" name="图片 31" descr="2025.01 陈亚兰 顾惠芬 工作案例 《家校社协同，融创“双碳”教育 新“气象”》区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5.01 陈亚兰 顾惠芬 工作案例 《家校社协同，融创“双碳”教育 新“气象”》区 一等奖"/>
                          <pic:cNvPicPr>
                            <a:picLocks noChangeAspect="1"/>
                          </pic:cNvPicPr>
                        </pic:nvPicPr>
                        <pic:blipFill>
                          <a:blip r:embed="rId67"/>
                          <a:stretch>
                            <a:fillRect/>
                          </a:stretch>
                        </pic:blipFill>
                        <pic:spPr>
                          <a:xfrm rot="16200000">
                            <a:off x="0" y="0"/>
                            <a:ext cx="4429125" cy="6064885"/>
                          </a:xfrm>
                          <a:prstGeom prst="rect">
                            <a:avLst/>
                          </a:prstGeom>
                        </pic:spPr>
                      </pic:pic>
                    </a:graphicData>
                  </a:graphic>
                </wp:inline>
              </w:drawing>
            </w:r>
          </w:p>
        </w:tc>
      </w:tr>
      <w:tr w14:paraId="23DA3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371F081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6955" cy="4457700"/>
                  <wp:effectExtent l="0" t="0" r="4445" b="12700"/>
                  <wp:docPr id="32" name="图片 32" descr="2024.09 黄露娟 省优秀案例 《用心育润 光影童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4.09 黄露娟 省优秀案例 《用心育润 光影童年》"/>
                          <pic:cNvPicPr>
                            <a:picLocks noChangeAspect="1"/>
                          </pic:cNvPicPr>
                        </pic:nvPicPr>
                        <pic:blipFill>
                          <a:blip r:embed="rId68"/>
                          <a:stretch>
                            <a:fillRect/>
                          </a:stretch>
                        </pic:blipFill>
                        <pic:spPr>
                          <a:xfrm>
                            <a:off x="0" y="0"/>
                            <a:ext cx="6116955" cy="4457700"/>
                          </a:xfrm>
                          <a:prstGeom prst="rect">
                            <a:avLst/>
                          </a:prstGeom>
                        </pic:spPr>
                      </pic:pic>
                    </a:graphicData>
                  </a:graphic>
                </wp:inline>
              </w:drawing>
            </w:r>
          </w:p>
        </w:tc>
      </w:tr>
      <w:tr w14:paraId="1C33D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B137F6C">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5050" cy="4498975"/>
                  <wp:effectExtent l="0" t="0" r="6350" b="22225"/>
                  <wp:docPr id="33" name="图片 33" descr="2025.01 黄露娟 育人故事 《尘星本无声 爱意触有声》区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5.01 黄露娟 育人故事 《尘星本无声 爱意触有声》区 一等奖"/>
                          <pic:cNvPicPr>
                            <a:picLocks noChangeAspect="1"/>
                          </pic:cNvPicPr>
                        </pic:nvPicPr>
                        <pic:blipFill>
                          <a:blip r:embed="rId69"/>
                          <a:stretch>
                            <a:fillRect/>
                          </a:stretch>
                        </pic:blipFill>
                        <pic:spPr>
                          <a:xfrm>
                            <a:off x="0" y="0"/>
                            <a:ext cx="6115050" cy="4498975"/>
                          </a:xfrm>
                          <a:prstGeom prst="rect">
                            <a:avLst/>
                          </a:prstGeom>
                        </pic:spPr>
                      </pic:pic>
                    </a:graphicData>
                  </a:graphic>
                </wp:inline>
              </w:drawing>
            </w:r>
          </w:p>
        </w:tc>
      </w:tr>
      <w:tr w14:paraId="3C8F3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0D2AA0C8">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0605" cy="4260850"/>
                  <wp:effectExtent l="0" t="0" r="10795" b="6350"/>
                  <wp:docPr id="34" name="图片 34" descr="2025.02 黄露娟 论文《双新背景下小学语文跨学科教学评价分析》区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5.02 黄露娟 论文《双新背景下小学语文跨学科教学评价分析》区三等奖"/>
                          <pic:cNvPicPr>
                            <a:picLocks noChangeAspect="1"/>
                          </pic:cNvPicPr>
                        </pic:nvPicPr>
                        <pic:blipFill>
                          <a:blip r:embed="rId70"/>
                          <a:stretch>
                            <a:fillRect/>
                          </a:stretch>
                        </pic:blipFill>
                        <pic:spPr>
                          <a:xfrm>
                            <a:off x="0" y="0"/>
                            <a:ext cx="6110605" cy="4260850"/>
                          </a:xfrm>
                          <a:prstGeom prst="rect">
                            <a:avLst/>
                          </a:prstGeom>
                        </pic:spPr>
                      </pic:pic>
                    </a:graphicData>
                  </a:graphic>
                </wp:inline>
              </w:drawing>
            </w:r>
          </w:p>
        </w:tc>
      </w:tr>
      <w:tr w14:paraId="453A4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6D490C1">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04255" cy="4580890"/>
                  <wp:effectExtent l="0" t="0" r="17145" b="16510"/>
                  <wp:docPr id="35" name="图片 35" descr="2024.12 袁盼 论文《建生态班级，育阳光心灵》 市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4.12 袁盼 论文《建生态班级，育阳光心灵》 市三等奖"/>
                          <pic:cNvPicPr>
                            <a:picLocks noChangeAspect="1"/>
                          </pic:cNvPicPr>
                        </pic:nvPicPr>
                        <pic:blipFill>
                          <a:blip r:embed="rId71"/>
                          <a:stretch>
                            <a:fillRect/>
                          </a:stretch>
                        </pic:blipFill>
                        <pic:spPr>
                          <a:xfrm>
                            <a:off x="0" y="0"/>
                            <a:ext cx="6104255" cy="4580890"/>
                          </a:xfrm>
                          <a:prstGeom prst="rect">
                            <a:avLst/>
                          </a:prstGeom>
                        </pic:spPr>
                      </pic:pic>
                    </a:graphicData>
                  </a:graphic>
                </wp:inline>
              </w:drawing>
            </w:r>
          </w:p>
        </w:tc>
      </w:tr>
      <w:tr w14:paraId="21AA8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43FE156B">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04255" cy="4334510"/>
                  <wp:effectExtent l="0" t="0" r="17145" b="8890"/>
                  <wp:docPr id="36" name="图片 36" descr="2024.11 张婧、何其佳 论文《求原校家社：构建全方育人体系的实践探索》市 二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4.11 张婧、何其佳 论文《求原校家社：构建全方育人体系的实践探索》市 二等奖"/>
                          <pic:cNvPicPr>
                            <a:picLocks noChangeAspect="1"/>
                          </pic:cNvPicPr>
                        </pic:nvPicPr>
                        <pic:blipFill>
                          <a:blip r:embed="rId72"/>
                          <a:stretch>
                            <a:fillRect/>
                          </a:stretch>
                        </pic:blipFill>
                        <pic:spPr>
                          <a:xfrm>
                            <a:off x="0" y="0"/>
                            <a:ext cx="6104255" cy="4334510"/>
                          </a:xfrm>
                          <a:prstGeom prst="rect">
                            <a:avLst/>
                          </a:prstGeom>
                        </pic:spPr>
                      </pic:pic>
                    </a:graphicData>
                  </a:graphic>
                </wp:inline>
              </w:drawing>
            </w:r>
          </w:p>
        </w:tc>
      </w:tr>
      <w:tr w14:paraId="63924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797F57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6955" cy="4617720"/>
                  <wp:effectExtent l="0" t="0" r="4445" b="5080"/>
                  <wp:docPr id="37" name="图片 37" descr="2025.06 张婧三井实验小学 案例《馆校协同：构建实践育人新样态》省 典型案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5.06 张婧三井实验小学 案例《馆校协同：构建实践育人新样态》省 典型案例"/>
                          <pic:cNvPicPr>
                            <a:picLocks noChangeAspect="1"/>
                          </pic:cNvPicPr>
                        </pic:nvPicPr>
                        <pic:blipFill>
                          <a:blip r:embed="rId73"/>
                          <a:stretch>
                            <a:fillRect/>
                          </a:stretch>
                        </pic:blipFill>
                        <pic:spPr>
                          <a:xfrm>
                            <a:off x="0" y="0"/>
                            <a:ext cx="6116955" cy="4617720"/>
                          </a:xfrm>
                          <a:prstGeom prst="rect">
                            <a:avLst/>
                          </a:prstGeom>
                        </pic:spPr>
                      </pic:pic>
                    </a:graphicData>
                  </a:graphic>
                </wp:inline>
              </w:drawing>
            </w:r>
          </w:p>
        </w:tc>
      </w:tr>
      <w:tr w14:paraId="210BE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9DBADDC">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170680" cy="5560695"/>
                  <wp:effectExtent l="0" t="0" r="1905" b="20320"/>
                  <wp:docPr id="38" name="图片 38" descr="2025.04 袁明明 论文《“作坊式”父母课堂：家校共育新生态的实践研究》区 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5.04 袁明明 论文《“作坊式”父母课堂：家校共育新生态的实践研究》区 三等奖"/>
                          <pic:cNvPicPr>
                            <a:picLocks noChangeAspect="1"/>
                          </pic:cNvPicPr>
                        </pic:nvPicPr>
                        <pic:blipFill>
                          <a:blip r:embed="rId74"/>
                          <a:stretch>
                            <a:fillRect/>
                          </a:stretch>
                        </pic:blipFill>
                        <pic:spPr>
                          <a:xfrm rot="16200000">
                            <a:off x="0" y="0"/>
                            <a:ext cx="4170680" cy="5560695"/>
                          </a:xfrm>
                          <a:prstGeom prst="rect">
                            <a:avLst/>
                          </a:prstGeom>
                        </pic:spPr>
                      </pic:pic>
                    </a:graphicData>
                  </a:graphic>
                </wp:inline>
              </w:drawing>
            </w:r>
          </w:p>
        </w:tc>
      </w:tr>
      <w:tr w14:paraId="32640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39A54437">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554220" cy="5869305"/>
                  <wp:effectExtent l="0" t="0" r="23495" b="17780"/>
                  <wp:docPr id="39" name="图片 39" descr="2024.10 陈素云 论文《“五色花”服务社：校家社协同育人生态圈》 市 一等奖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4.10 陈素云 论文《“五色花”服务社：校家社协同育人生态圈》 市 一等奖状"/>
                          <pic:cNvPicPr>
                            <a:picLocks noChangeAspect="1"/>
                          </pic:cNvPicPr>
                        </pic:nvPicPr>
                        <pic:blipFill>
                          <a:blip r:embed="rId75"/>
                          <a:stretch>
                            <a:fillRect/>
                          </a:stretch>
                        </pic:blipFill>
                        <pic:spPr>
                          <a:xfrm rot="16200000">
                            <a:off x="0" y="0"/>
                            <a:ext cx="4554220" cy="5869305"/>
                          </a:xfrm>
                          <a:prstGeom prst="rect">
                            <a:avLst/>
                          </a:prstGeom>
                        </pic:spPr>
                      </pic:pic>
                    </a:graphicData>
                  </a:graphic>
                </wp:inline>
              </w:drawing>
            </w:r>
          </w:p>
        </w:tc>
      </w:tr>
      <w:tr w14:paraId="457CB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20961D72">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275455" cy="5851525"/>
                  <wp:effectExtent l="0" t="0" r="15875" b="17145"/>
                  <wp:docPr id="40" name="图片 40" descr="2025.01 陈素云 工作案例《“三圈联动”：构建校家社协同育人人生态圈》区 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5.01 陈素云 工作案例《“三圈联动”：构建校家社协同育人人生态圈》区 一等奖"/>
                          <pic:cNvPicPr>
                            <a:picLocks noChangeAspect="1"/>
                          </pic:cNvPicPr>
                        </pic:nvPicPr>
                        <pic:blipFill>
                          <a:blip r:embed="rId76"/>
                          <a:stretch>
                            <a:fillRect/>
                          </a:stretch>
                        </pic:blipFill>
                        <pic:spPr>
                          <a:xfrm rot="16200000">
                            <a:off x="0" y="0"/>
                            <a:ext cx="4275455" cy="5851525"/>
                          </a:xfrm>
                          <a:prstGeom prst="rect">
                            <a:avLst/>
                          </a:prstGeom>
                        </pic:spPr>
                      </pic:pic>
                    </a:graphicData>
                  </a:graphic>
                </wp:inline>
              </w:drawing>
            </w:r>
          </w:p>
        </w:tc>
      </w:tr>
      <w:tr w14:paraId="27096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622232D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184015" cy="6047740"/>
                  <wp:effectExtent l="0" t="0" r="22860" b="6985"/>
                  <wp:docPr id="41" name="图片 41" descr="2025.09 陈素云 论文《“五色花”服务社：校家社协同育人的创新实践》 区 二等奖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5.09 陈素云 论文《“五色花”服务社：校家社协同育人的创新实践》 区 二等奖状"/>
                          <pic:cNvPicPr>
                            <a:picLocks noChangeAspect="1"/>
                          </pic:cNvPicPr>
                        </pic:nvPicPr>
                        <pic:blipFill>
                          <a:blip r:embed="rId77"/>
                          <a:stretch>
                            <a:fillRect/>
                          </a:stretch>
                        </pic:blipFill>
                        <pic:spPr>
                          <a:xfrm rot="16200000">
                            <a:off x="0" y="0"/>
                            <a:ext cx="4184015" cy="6047740"/>
                          </a:xfrm>
                          <a:prstGeom prst="rect">
                            <a:avLst/>
                          </a:prstGeom>
                        </pic:spPr>
                      </pic:pic>
                    </a:graphicData>
                  </a:graphic>
                </wp:inline>
              </w:drawing>
            </w:r>
          </w:p>
        </w:tc>
      </w:tr>
      <w:tr w14:paraId="2EA2D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127CBE7">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240530" cy="6007735"/>
                  <wp:effectExtent l="0" t="0" r="12065" b="1270"/>
                  <wp:docPr id="42" name="图片 42" descr="2024.12 陈素云 论文《“三圈”联动：赋能学生社会与情感能力的发展》省 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4.12 陈素云 论文《“三圈”联动：赋能学生社会与情感能力的发展》省 三等奖"/>
                          <pic:cNvPicPr>
                            <a:picLocks noChangeAspect="1"/>
                          </pic:cNvPicPr>
                        </pic:nvPicPr>
                        <pic:blipFill>
                          <a:blip r:embed="rId78"/>
                          <a:stretch>
                            <a:fillRect/>
                          </a:stretch>
                        </pic:blipFill>
                        <pic:spPr>
                          <a:xfrm rot="16200000">
                            <a:off x="0" y="0"/>
                            <a:ext cx="4240530" cy="6007735"/>
                          </a:xfrm>
                          <a:prstGeom prst="rect">
                            <a:avLst/>
                          </a:prstGeom>
                        </pic:spPr>
                      </pic:pic>
                    </a:graphicData>
                  </a:graphic>
                </wp:inline>
              </w:drawing>
            </w:r>
          </w:p>
        </w:tc>
      </w:tr>
      <w:tr w14:paraId="66C6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051BC1C">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500245" cy="6092190"/>
                  <wp:effectExtent l="0" t="0" r="3810" b="20955"/>
                  <wp:docPr id="43" name="图片 43" descr="2024.11 陈素云 论文《“555”校家社协同育人新范式的建构与实施》市教育局 特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4.11 陈素云 论文《“555”校家社协同育人新范式的建构与实施》市教育局 特等奖"/>
                          <pic:cNvPicPr>
                            <a:picLocks noChangeAspect="1"/>
                          </pic:cNvPicPr>
                        </pic:nvPicPr>
                        <pic:blipFill>
                          <a:blip r:embed="rId79"/>
                          <a:stretch>
                            <a:fillRect/>
                          </a:stretch>
                        </pic:blipFill>
                        <pic:spPr>
                          <a:xfrm rot="16200000">
                            <a:off x="0" y="0"/>
                            <a:ext cx="4500245" cy="6092190"/>
                          </a:xfrm>
                          <a:prstGeom prst="rect">
                            <a:avLst/>
                          </a:prstGeom>
                        </pic:spPr>
                      </pic:pic>
                    </a:graphicData>
                  </a:graphic>
                </wp:inline>
              </w:drawing>
            </w:r>
          </w:p>
        </w:tc>
      </w:tr>
      <w:tr w14:paraId="7334F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ADDDAC2">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4184650" cy="6118225"/>
                  <wp:effectExtent l="0" t="0" r="3175" b="6350"/>
                  <wp:docPr id="44" name="图片 44" descr="2024.10 包洪梅 论文《巧用教育效应，提升班级管理 -- 班主任德育工作探索》 市教育学会 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4.10 包洪梅 论文《巧用教育效应，提升班级管理 -- 班主任德育工作探索》 市教育学会 三等奖"/>
                          <pic:cNvPicPr>
                            <a:picLocks noChangeAspect="1"/>
                          </pic:cNvPicPr>
                        </pic:nvPicPr>
                        <pic:blipFill>
                          <a:blip r:embed="rId80"/>
                          <a:stretch>
                            <a:fillRect/>
                          </a:stretch>
                        </pic:blipFill>
                        <pic:spPr>
                          <a:xfrm rot="16200000">
                            <a:off x="0" y="0"/>
                            <a:ext cx="4184650" cy="6118225"/>
                          </a:xfrm>
                          <a:prstGeom prst="rect">
                            <a:avLst/>
                          </a:prstGeom>
                        </pic:spPr>
                      </pic:pic>
                    </a:graphicData>
                  </a:graphic>
                </wp:inline>
              </w:drawing>
            </w:r>
          </w:p>
        </w:tc>
      </w:tr>
      <w:tr w14:paraId="193D8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D4253B9">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object>
                <v:shape id="_x0000_i1026" o:spt="75" type="#_x0000_t75" style="height:340.75pt;width:454.35pt;" o:ole="t" filled="f" o:preferrelative="t" stroked="f" coordsize="21600,21600">
                  <v:path/>
                  <v:fill on="f" focussize="0,0"/>
                  <v:stroke on="f"/>
                  <v:imagedata r:id="rId82" o:title="oleimage"/>
                  <o:lock v:ext="edit" aspectratio="t"/>
                  <w10:wrap type="none"/>
                  <w10:anchorlock/>
                </v:shape>
                <o:OLEObject Type="Embed" ProgID="Package" ShapeID="_x0000_i1026" DrawAspect="Content" ObjectID="_1468075726" r:id="rId81">
                  <o:LockedField>false</o:LockedField>
                </o:OLEObject>
              </w:object>
            </w:r>
          </w:p>
        </w:tc>
      </w:tr>
      <w:tr w14:paraId="2A98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45DBABF">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5685" cy="4565650"/>
                  <wp:effectExtent l="0" t="0" r="5715" b="6350"/>
                  <wp:docPr id="46" name="图片 46" descr="顾惠芬 校企合作赋能“双碳”教育实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顾惠芬 校企合作赋能“双碳”教育实践"/>
                          <pic:cNvPicPr>
                            <a:picLocks noChangeAspect="1"/>
                          </pic:cNvPicPr>
                        </pic:nvPicPr>
                        <pic:blipFill>
                          <a:blip r:embed="rId83"/>
                          <a:stretch>
                            <a:fillRect/>
                          </a:stretch>
                        </pic:blipFill>
                        <pic:spPr>
                          <a:xfrm>
                            <a:off x="0" y="0"/>
                            <a:ext cx="6115685" cy="4565650"/>
                          </a:xfrm>
                          <a:prstGeom prst="rect">
                            <a:avLst/>
                          </a:prstGeom>
                        </pic:spPr>
                      </pic:pic>
                    </a:graphicData>
                  </a:graphic>
                </wp:inline>
              </w:drawing>
            </w:r>
          </w:p>
        </w:tc>
      </w:tr>
      <w:tr w14:paraId="14D8D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61F0E0B4">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vertAlign w:val="baseline"/>
                <w:lang w:val="en-US" w:eastAsia="zh-CN"/>
              </w:rPr>
            </w:pPr>
            <w:r>
              <w:rPr>
                <w:rFonts w:hint="default"/>
                <w:sz w:val="44"/>
                <w:szCs w:val="52"/>
                <w:vertAlign w:val="baseline"/>
                <w:lang w:val="en-US" w:eastAsia="zh-CN"/>
              </w:rPr>
              <w:drawing>
                <wp:inline distT="0" distB="0" distL="114300" distR="114300">
                  <wp:extent cx="6111875" cy="8914130"/>
                  <wp:effectExtent l="0" t="0" r="9525" b="1270"/>
                  <wp:docPr id="45" name="图片 45" descr="2024.11 顾惠芬 中国教育报 校家社周刊 《学习型家委会助力“教联体”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4.11 顾惠芬 中国教育报 校家社周刊 《学习型家委会助力“教联体”建设》"/>
                          <pic:cNvPicPr>
                            <a:picLocks noChangeAspect="1"/>
                          </pic:cNvPicPr>
                        </pic:nvPicPr>
                        <pic:blipFill>
                          <a:blip r:embed="rId84"/>
                          <a:stretch>
                            <a:fillRect/>
                          </a:stretch>
                        </pic:blipFill>
                        <pic:spPr>
                          <a:xfrm>
                            <a:off x="0" y="0"/>
                            <a:ext cx="6111875" cy="8914130"/>
                          </a:xfrm>
                          <a:prstGeom prst="rect">
                            <a:avLst/>
                          </a:prstGeom>
                        </pic:spPr>
                      </pic:pic>
                    </a:graphicData>
                  </a:graphic>
                </wp:inline>
              </w:drawing>
            </w:r>
          </w:p>
        </w:tc>
      </w:tr>
    </w:tbl>
    <w:p w14:paraId="20C5EC95">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rPr>
          <w:rFonts w:hint="eastAsia"/>
          <w:sz w:val="40"/>
          <w:szCs w:val="48"/>
          <w:lang w:val="en-US" w:eastAsia="zh-CN"/>
        </w:rPr>
        <w:t>“融育型”家庭教育指导课程体系化建设的实践研究</w:t>
      </w:r>
    </w:p>
    <w:p w14:paraId="09C82AD7">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r>
        <w:rPr>
          <w:rFonts w:hint="eastAsia"/>
          <w:sz w:val="44"/>
          <w:szCs w:val="52"/>
          <w:lang w:val="en-US" w:eastAsia="zh-CN"/>
        </w:rPr>
        <w:t>中期评估材料</w:t>
      </w:r>
    </w:p>
    <w:p w14:paraId="2AC70A6D">
      <w:pPr>
        <w:jc w:val="center"/>
        <w:rPr>
          <w:rFonts w:hint="eastAsia"/>
          <w:sz w:val="36"/>
          <w:szCs w:val="44"/>
          <w:lang w:val="en-US" w:eastAsia="zh-CN"/>
        </w:rPr>
      </w:pPr>
      <w:r>
        <w:rPr>
          <w:rFonts w:hint="eastAsia"/>
          <w:sz w:val="44"/>
          <w:szCs w:val="52"/>
          <w:lang w:val="en-US" w:eastAsia="zh-CN"/>
        </w:rPr>
        <w:t>分目录5——</w:t>
      </w:r>
      <w:r>
        <w:rPr>
          <w:rFonts w:hint="eastAsia"/>
          <w:sz w:val="48"/>
          <w:szCs w:val="56"/>
          <w:vertAlign w:val="baseline"/>
          <w:lang w:val="en-US" w:eastAsia="zh-CN"/>
        </w:rPr>
        <w:t>家委活动案例集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8"/>
        <w:gridCol w:w="8611"/>
      </w:tblGrid>
      <w:tr w14:paraId="4E10A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1028" w:type="dxa"/>
          </w:tcPr>
          <w:p w14:paraId="2A0CAFEF">
            <w:pPr>
              <w:jc w:val="both"/>
              <w:rPr>
                <w:rFonts w:hint="default"/>
                <w:sz w:val="36"/>
                <w:szCs w:val="44"/>
                <w:vertAlign w:val="baseline"/>
                <w:lang w:val="en-US" w:eastAsia="zh-CN"/>
              </w:rPr>
            </w:pPr>
            <w:r>
              <w:rPr>
                <w:rFonts w:hint="eastAsia"/>
                <w:sz w:val="36"/>
                <w:szCs w:val="44"/>
                <w:vertAlign w:val="baseline"/>
                <w:lang w:val="en-US" w:eastAsia="zh-CN"/>
              </w:rPr>
              <w:t>序号</w:t>
            </w:r>
          </w:p>
        </w:tc>
        <w:tc>
          <w:tcPr>
            <w:tcW w:w="8611" w:type="dxa"/>
          </w:tcPr>
          <w:p w14:paraId="71FE1C1A">
            <w:pPr>
              <w:jc w:val="center"/>
              <w:rPr>
                <w:rFonts w:hint="default"/>
                <w:sz w:val="36"/>
                <w:szCs w:val="44"/>
                <w:vertAlign w:val="baseline"/>
                <w:lang w:val="en-US" w:eastAsia="zh-CN"/>
              </w:rPr>
            </w:pPr>
            <w:r>
              <w:rPr>
                <w:rFonts w:hint="eastAsia"/>
                <w:sz w:val="36"/>
                <w:szCs w:val="44"/>
                <w:vertAlign w:val="baseline"/>
                <w:lang w:val="en-US" w:eastAsia="zh-CN"/>
              </w:rPr>
              <w:t>活动名称</w:t>
            </w:r>
          </w:p>
        </w:tc>
      </w:tr>
      <w:tr w14:paraId="3C721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161AE1DB">
            <w:pPr>
              <w:jc w:val="center"/>
              <w:rPr>
                <w:rFonts w:hint="default"/>
                <w:sz w:val="36"/>
                <w:szCs w:val="44"/>
                <w:vertAlign w:val="baseline"/>
                <w:lang w:val="en-US" w:eastAsia="zh-CN"/>
              </w:rPr>
            </w:pPr>
            <w:r>
              <w:rPr>
                <w:rFonts w:hint="eastAsia"/>
                <w:sz w:val="36"/>
                <w:szCs w:val="44"/>
                <w:vertAlign w:val="baseline"/>
                <w:lang w:val="en-US" w:eastAsia="zh-CN"/>
              </w:rPr>
              <w:t>1</w:t>
            </w:r>
          </w:p>
        </w:tc>
        <w:tc>
          <w:tcPr>
            <w:tcW w:w="8611" w:type="dxa"/>
            <w:shd w:val="clear" w:color="auto" w:fill="auto"/>
            <w:vAlign w:val="top"/>
          </w:tcPr>
          <w:p w14:paraId="105E88AE">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【家委工作会议】家校齐焕新力量，幸福共育再出发——孟河中心小学2024-2025学年校级家委会成立仪式</w:t>
            </w:r>
          </w:p>
        </w:tc>
      </w:tr>
      <w:tr w14:paraId="45E98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7FE55C20">
            <w:pPr>
              <w:jc w:val="center"/>
              <w:rPr>
                <w:rFonts w:hint="default"/>
                <w:sz w:val="36"/>
                <w:szCs w:val="44"/>
                <w:vertAlign w:val="baseline"/>
                <w:lang w:val="en-US" w:eastAsia="zh-CN"/>
              </w:rPr>
            </w:pPr>
            <w:r>
              <w:rPr>
                <w:rFonts w:hint="eastAsia"/>
                <w:sz w:val="36"/>
                <w:szCs w:val="44"/>
                <w:vertAlign w:val="baseline"/>
                <w:lang w:val="en-US" w:eastAsia="zh-CN"/>
              </w:rPr>
              <w:t>2</w:t>
            </w:r>
          </w:p>
        </w:tc>
        <w:tc>
          <w:tcPr>
            <w:tcW w:w="8611" w:type="dxa"/>
            <w:shd w:val="clear" w:color="auto" w:fill="auto"/>
            <w:vAlign w:val="top"/>
          </w:tcPr>
          <w:p w14:paraId="4F7AF5C9">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【家委工作会议】家校齐携手 共筑同心圆——新桥实验小学2024级家长委员会成立仪式</w:t>
            </w:r>
          </w:p>
        </w:tc>
      </w:tr>
      <w:tr w14:paraId="52FBE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310D39E5">
            <w:pPr>
              <w:jc w:val="center"/>
              <w:rPr>
                <w:rFonts w:hint="default"/>
                <w:sz w:val="36"/>
                <w:szCs w:val="44"/>
                <w:vertAlign w:val="baseline"/>
                <w:lang w:val="en-US" w:eastAsia="zh-CN"/>
              </w:rPr>
            </w:pPr>
            <w:r>
              <w:rPr>
                <w:rFonts w:hint="eastAsia"/>
                <w:sz w:val="36"/>
                <w:szCs w:val="44"/>
                <w:vertAlign w:val="baseline"/>
                <w:lang w:val="en-US" w:eastAsia="zh-CN"/>
              </w:rPr>
              <w:t>3</w:t>
            </w:r>
          </w:p>
        </w:tc>
        <w:tc>
          <w:tcPr>
            <w:tcW w:w="8611" w:type="dxa"/>
            <w:shd w:val="clear" w:color="auto" w:fill="auto"/>
            <w:vAlign w:val="top"/>
          </w:tcPr>
          <w:p w14:paraId="757B4255">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【家委工作会议】聚力同行，共绘育人“同心圆”——2025年春学期第七届校级家委会会议</w:t>
            </w:r>
          </w:p>
        </w:tc>
      </w:tr>
      <w:tr w14:paraId="78C4C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1EB52739">
            <w:pPr>
              <w:jc w:val="center"/>
              <w:rPr>
                <w:rFonts w:hint="default"/>
                <w:sz w:val="36"/>
                <w:szCs w:val="44"/>
                <w:vertAlign w:val="baseline"/>
                <w:lang w:val="en-US" w:eastAsia="zh-CN"/>
              </w:rPr>
            </w:pPr>
            <w:r>
              <w:rPr>
                <w:rFonts w:hint="eastAsia"/>
                <w:sz w:val="36"/>
                <w:szCs w:val="44"/>
                <w:vertAlign w:val="baseline"/>
                <w:lang w:val="en-US" w:eastAsia="zh-CN"/>
              </w:rPr>
              <w:t>4</w:t>
            </w:r>
          </w:p>
        </w:tc>
        <w:tc>
          <w:tcPr>
            <w:tcW w:w="8611" w:type="dxa"/>
            <w:shd w:val="clear" w:color="auto" w:fill="auto"/>
            <w:vAlign w:val="top"/>
          </w:tcPr>
          <w:p w14:paraId="7216C109">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【家委工作会议】家校共育，未来可期——河海实小2024年新任家委会暨膳食委员会会议</w:t>
            </w:r>
          </w:p>
        </w:tc>
      </w:tr>
      <w:tr w14:paraId="311AA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06F6FDA1">
            <w:pPr>
              <w:jc w:val="center"/>
              <w:rPr>
                <w:rFonts w:hint="default"/>
                <w:sz w:val="36"/>
                <w:szCs w:val="44"/>
                <w:vertAlign w:val="baseline"/>
                <w:lang w:val="en-US" w:eastAsia="zh-CN"/>
              </w:rPr>
            </w:pPr>
            <w:r>
              <w:rPr>
                <w:rFonts w:hint="eastAsia"/>
                <w:sz w:val="36"/>
                <w:szCs w:val="44"/>
                <w:vertAlign w:val="baseline"/>
                <w:lang w:val="en-US" w:eastAsia="zh-CN"/>
              </w:rPr>
              <w:t>5</w:t>
            </w:r>
          </w:p>
        </w:tc>
        <w:tc>
          <w:tcPr>
            <w:tcW w:w="8611" w:type="dxa"/>
            <w:shd w:val="clear" w:color="auto" w:fill="auto"/>
            <w:vAlign w:val="top"/>
          </w:tcPr>
          <w:p w14:paraId="02D187F0">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【家委工作会议】家校携手 同心同行 | 常州市龙城小学第六届家委会暨膳食委员会全体理事会议</w:t>
            </w:r>
          </w:p>
        </w:tc>
      </w:tr>
      <w:tr w14:paraId="004B4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2176BC5D">
            <w:pPr>
              <w:jc w:val="center"/>
              <w:rPr>
                <w:rFonts w:hint="default"/>
                <w:sz w:val="36"/>
                <w:szCs w:val="44"/>
                <w:vertAlign w:val="baseline"/>
                <w:lang w:val="en-US" w:eastAsia="zh-CN"/>
              </w:rPr>
            </w:pPr>
            <w:r>
              <w:rPr>
                <w:rFonts w:hint="eastAsia"/>
                <w:sz w:val="36"/>
                <w:szCs w:val="44"/>
                <w:vertAlign w:val="baseline"/>
                <w:lang w:val="en-US" w:eastAsia="zh-CN"/>
              </w:rPr>
              <w:t>6</w:t>
            </w:r>
          </w:p>
        </w:tc>
        <w:tc>
          <w:tcPr>
            <w:tcW w:w="8611" w:type="dxa"/>
            <w:shd w:val="clear" w:color="auto" w:fill="auto"/>
            <w:vAlign w:val="top"/>
          </w:tcPr>
          <w:p w14:paraId="56C334C5">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【家委工作会议】协同共育 聚势谋远——2024-2025学年秋学期期末年级组工作总结暨家委工作总结会议</w:t>
            </w:r>
          </w:p>
        </w:tc>
      </w:tr>
      <w:tr w14:paraId="588A8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6C68285D">
            <w:pPr>
              <w:jc w:val="center"/>
              <w:rPr>
                <w:rFonts w:hint="default"/>
                <w:sz w:val="36"/>
                <w:szCs w:val="44"/>
                <w:vertAlign w:val="baseline"/>
                <w:lang w:val="en-US" w:eastAsia="zh-CN"/>
              </w:rPr>
            </w:pPr>
            <w:r>
              <w:rPr>
                <w:rFonts w:hint="eastAsia"/>
                <w:sz w:val="36"/>
                <w:szCs w:val="44"/>
                <w:vertAlign w:val="baseline"/>
                <w:lang w:val="en-US" w:eastAsia="zh-CN"/>
              </w:rPr>
              <w:t>7</w:t>
            </w:r>
          </w:p>
        </w:tc>
        <w:tc>
          <w:tcPr>
            <w:tcW w:w="8611" w:type="dxa"/>
            <w:shd w:val="clear" w:color="auto" w:fill="auto"/>
            <w:vAlign w:val="center"/>
          </w:tcPr>
          <w:p w14:paraId="2CC1259C">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【家委工作会议】共赴成长之约——高年级家委圆桌会议</w:t>
            </w:r>
          </w:p>
        </w:tc>
      </w:tr>
      <w:tr w14:paraId="747BD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2938A2BA">
            <w:pPr>
              <w:jc w:val="center"/>
              <w:rPr>
                <w:rFonts w:hint="default"/>
                <w:sz w:val="36"/>
                <w:szCs w:val="44"/>
                <w:vertAlign w:val="baseline"/>
                <w:lang w:val="en-US" w:eastAsia="zh-CN"/>
              </w:rPr>
            </w:pPr>
            <w:r>
              <w:rPr>
                <w:rFonts w:hint="eastAsia"/>
                <w:sz w:val="36"/>
                <w:szCs w:val="44"/>
                <w:vertAlign w:val="baseline"/>
                <w:lang w:val="en-US" w:eastAsia="zh-CN"/>
              </w:rPr>
              <w:t>8</w:t>
            </w:r>
          </w:p>
        </w:tc>
        <w:tc>
          <w:tcPr>
            <w:tcW w:w="8611" w:type="dxa"/>
            <w:shd w:val="clear" w:color="auto" w:fill="auto"/>
            <w:vAlign w:val="top"/>
          </w:tcPr>
          <w:p w14:paraId="6BD168F9">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【家委工作会议】家校共合作 同心育未来——飞龙实验小学2024-2025学年家委会会议</w:t>
            </w:r>
          </w:p>
        </w:tc>
      </w:tr>
      <w:tr w14:paraId="72FD0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04C07FBC">
            <w:pPr>
              <w:jc w:val="center"/>
              <w:rPr>
                <w:rFonts w:hint="default"/>
                <w:sz w:val="36"/>
                <w:szCs w:val="44"/>
                <w:vertAlign w:val="baseline"/>
                <w:lang w:val="en-US" w:eastAsia="zh-CN"/>
              </w:rPr>
            </w:pPr>
            <w:r>
              <w:rPr>
                <w:rFonts w:hint="eastAsia"/>
                <w:sz w:val="36"/>
                <w:szCs w:val="44"/>
                <w:vertAlign w:val="baseline"/>
                <w:lang w:val="en-US" w:eastAsia="zh-CN"/>
              </w:rPr>
              <w:t>9</w:t>
            </w:r>
          </w:p>
        </w:tc>
        <w:tc>
          <w:tcPr>
            <w:tcW w:w="8611" w:type="dxa"/>
            <w:shd w:val="clear" w:color="auto" w:fill="auto"/>
            <w:vAlign w:val="top"/>
          </w:tcPr>
          <w:p w14:paraId="0C32EF06">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【家委工作会议】家校携手，翻开笃行教育更美、更好的新篇章——香槟湖小学校级家委会会议</w:t>
            </w:r>
          </w:p>
        </w:tc>
      </w:tr>
      <w:tr w14:paraId="26B53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45ADC33D">
            <w:pPr>
              <w:jc w:val="center"/>
              <w:rPr>
                <w:rFonts w:hint="default"/>
                <w:sz w:val="36"/>
                <w:szCs w:val="44"/>
                <w:vertAlign w:val="baseline"/>
                <w:lang w:val="en-US" w:eastAsia="zh-CN"/>
              </w:rPr>
            </w:pPr>
            <w:r>
              <w:rPr>
                <w:rFonts w:hint="eastAsia"/>
                <w:sz w:val="36"/>
                <w:szCs w:val="44"/>
                <w:vertAlign w:val="baseline"/>
                <w:lang w:val="en-US" w:eastAsia="zh-CN"/>
              </w:rPr>
              <w:t>10</w:t>
            </w:r>
          </w:p>
        </w:tc>
        <w:tc>
          <w:tcPr>
            <w:tcW w:w="8611" w:type="dxa"/>
            <w:shd w:val="clear" w:color="auto" w:fill="auto"/>
            <w:vAlign w:val="top"/>
          </w:tcPr>
          <w:p w14:paraId="6EE2FB25">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【活动策划】“玩”伴寒假 “绿”动未来——“2025你好，寒假！”项目启动会之家委篇</w:t>
            </w:r>
          </w:p>
        </w:tc>
      </w:tr>
      <w:tr w14:paraId="587F5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1028" w:type="dxa"/>
            <w:vAlign w:val="center"/>
          </w:tcPr>
          <w:p w14:paraId="2A2F2D78">
            <w:pPr>
              <w:jc w:val="center"/>
              <w:rPr>
                <w:rFonts w:hint="default"/>
                <w:sz w:val="36"/>
                <w:szCs w:val="44"/>
                <w:vertAlign w:val="baseline"/>
                <w:lang w:val="en-US" w:eastAsia="zh-CN"/>
              </w:rPr>
            </w:pPr>
            <w:r>
              <w:rPr>
                <w:rFonts w:hint="eastAsia"/>
                <w:sz w:val="36"/>
                <w:szCs w:val="44"/>
                <w:vertAlign w:val="baseline"/>
                <w:lang w:val="en-US" w:eastAsia="zh-CN"/>
              </w:rPr>
              <w:t>11</w:t>
            </w:r>
          </w:p>
        </w:tc>
        <w:tc>
          <w:tcPr>
            <w:tcW w:w="8611" w:type="dxa"/>
            <w:shd w:val="clear" w:color="auto" w:fill="auto"/>
            <w:vAlign w:val="top"/>
          </w:tcPr>
          <w:p w14:paraId="7FECF54C">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【活动策划】父爱入课堂 衔接绽风采</w:t>
            </w:r>
          </w:p>
        </w:tc>
      </w:tr>
      <w:tr w14:paraId="61D97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6C9955CC">
            <w:pPr>
              <w:jc w:val="center"/>
              <w:rPr>
                <w:rFonts w:hint="default"/>
                <w:sz w:val="36"/>
                <w:szCs w:val="44"/>
                <w:vertAlign w:val="baseline"/>
                <w:lang w:val="en-US" w:eastAsia="zh-CN"/>
              </w:rPr>
            </w:pPr>
            <w:r>
              <w:rPr>
                <w:rFonts w:hint="eastAsia"/>
                <w:sz w:val="36"/>
                <w:szCs w:val="44"/>
                <w:vertAlign w:val="baseline"/>
                <w:lang w:val="en-US" w:eastAsia="zh-CN"/>
              </w:rPr>
              <w:t>12</w:t>
            </w:r>
          </w:p>
        </w:tc>
        <w:tc>
          <w:tcPr>
            <w:tcW w:w="8611" w:type="dxa"/>
            <w:shd w:val="clear" w:color="auto" w:fill="auto"/>
            <w:vAlign w:val="top"/>
          </w:tcPr>
          <w:p w14:paraId="3C632B94">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【活动策划】儿童成长有规律 循序渐进方有成——龙小家校社共读经典第二次交流活动</w:t>
            </w:r>
          </w:p>
        </w:tc>
      </w:tr>
      <w:tr w14:paraId="665C8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7CA1BD45">
            <w:pPr>
              <w:jc w:val="center"/>
              <w:rPr>
                <w:rFonts w:hint="default"/>
                <w:sz w:val="36"/>
                <w:szCs w:val="44"/>
                <w:vertAlign w:val="baseline"/>
                <w:lang w:val="en-US" w:eastAsia="zh-CN"/>
              </w:rPr>
            </w:pPr>
            <w:r>
              <w:rPr>
                <w:rFonts w:hint="eastAsia"/>
                <w:sz w:val="36"/>
                <w:szCs w:val="44"/>
                <w:vertAlign w:val="baseline"/>
                <w:lang w:val="en-US" w:eastAsia="zh-CN"/>
              </w:rPr>
              <w:t>13</w:t>
            </w:r>
          </w:p>
        </w:tc>
        <w:tc>
          <w:tcPr>
            <w:tcW w:w="8611" w:type="dxa"/>
            <w:shd w:val="clear" w:color="auto" w:fill="auto"/>
            <w:vAlign w:val="top"/>
          </w:tcPr>
          <w:p w14:paraId="65888583">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【活动策划】用稳定情绪托举孩子——龙虎塘实验小学幸福成长“家”第一期家长沙龙活动</w:t>
            </w:r>
          </w:p>
        </w:tc>
      </w:tr>
      <w:tr w14:paraId="708EF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033041F8">
            <w:pPr>
              <w:jc w:val="center"/>
              <w:rPr>
                <w:rFonts w:hint="default"/>
                <w:sz w:val="36"/>
                <w:szCs w:val="44"/>
                <w:vertAlign w:val="baseline"/>
                <w:lang w:val="en-US" w:eastAsia="zh-CN"/>
              </w:rPr>
            </w:pPr>
            <w:r>
              <w:rPr>
                <w:rFonts w:hint="eastAsia"/>
                <w:sz w:val="36"/>
                <w:szCs w:val="44"/>
                <w:vertAlign w:val="baseline"/>
                <w:lang w:val="en-US" w:eastAsia="zh-CN"/>
              </w:rPr>
              <w:t>14</w:t>
            </w:r>
          </w:p>
        </w:tc>
        <w:tc>
          <w:tcPr>
            <w:tcW w:w="8611" w:type="dxa"/>
          </w:tcPr>
          <w:p w14:paraId="45CC0DE8">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【活动策划】打造学习型家委团队，助力校家社协同育人“教联体”建设</w:t>
            </w:r>
          </w:p>
        </w:tc>
      </w:tr>
      <w:tr w14:paraId="491C8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30C6256F">
            <w:pPr>
              <w:jc w:val="center"/>
              <w:rPr>
                <w:rFonts w:hint="default"/>
                <w:sz w:val="36"/>
                <w:szCs w:val="44"/>
                <w:vertAlign w:val="baseline"/>
                <w:lang w:val="en-US" w:eastAsia="zh-CN"/>
              </w:rPr>
            </w:pPr>
            <w:r>
              <w:rPr>
                <w:rFonts w:hint="eastAsia"/>
                <w:sz w:val="36"/>
                <w:szCs w:val="44"/>
                <w:vertAlign w:val="baseline"/>
                <w:lang w:val="en-US" w:eastAsia="zh-CN"/>
              </w:rPr>
              <w:t>15</w:t>
            </w:r>
          </w:p>
        </w:tc>
        <w:tc>
          <w:tcPr>
            <w:tcW w:w="8611" w:type="dxa"/>
          </w:tcPr>
          <w:p w14:paraId="15ACD095">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default"/>
                <w:sz w:val="32"/>
                <w:szCs w:val="40"/>
                <w:vertAlign w:val="baseline"/>
                <w:lang w:val="en-US" w:eastAsia="zh-CN"/>
              </w:rPr>
            </w:pPr>
            <w:r>
              <w:rPr>
                <w:rFonts w:hint="eastAsia"/>
                <w:sz w:val="32"/>
                <w:szCs w:val="40"/>
                <w:vertAlign w:val="baseline"/>
                <w:lang w:val="en-US" w:eastAsia="zh-CN"/>
              </w:rPr>
              <w:t>【活动策划】“践”行求知，共筑童梦——一2青松中队玩伴团活动</w:t>
            </w:r>
          </w:p>
        </w:tc>
      </w:tr>
      <w:tr w14:paraId="1387E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65846228">
            <w:pPr>
              <w:jc w:val="center"/>
              <w:rPr>
                <w:rFonts w:hint="default"/>
                <w:sz w:val="36"/>
                <w:szCs w:val="44"/>
                <w:vertAlign w:val="baseline"/>
                <w:lang w:val="en-US" w:eastAsia="zh-CN"/>
              </w:rPr>
            </w:pPr>
            <w:r>
              <w:rPr>
                <w:rFonts w:hint="eastAsia"/>
                <w:sz w:val="36"/>
                <w:szCs w:val="44"/>
                <w:vertAlign w:val="baseline"/>
                <w:lang w:val="en-US" w:eastAsia="zh-CN"/>
              </w:rPr>
              <w:t>16</w:t>
            </w:r>
          </w:p>
        </w:tc>
        <w:tc>
          <w:tcPr>
            <w:tcW w:w="8611" w:type="dxa"/>
          </w:tcPr>
          <w:p w14:paraId="3F53FDF8">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【活动策划】“蔬”送爱心，情暖桑榆——龙虎塘二实小二（3）向阳花中队送爱心主题玩伴团活动</w:t>
            </w:r>
          </w:p>
        </w:tc>
      </w:tr>
      <w:tr w14:paraId="2D139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1028" w:type="dxa"/>
            <w:vAlign w:val="center"/>
          </w:tcPr>
          <w:p w14:paraId="2243CC09">
            <w:pPr>
              <w:jc w:val="center"/>
              <w:rPr>
                <w:rFonts w:hint="default"/>
                <w:sz w:val="36"/>
                <w:szCs w:val="44"/>
                <w:vertAlign w:val="baseline"/>
                <w:lang w:val="en-US" w:eastAsia="zh-CN"/>
              </w:rPr>
            </w:pPr>
            <w:r>
              <w:rPr>
                <w:rFonts w:hint="eastAsia"/>
                <w:sz w:val="36"/>
                <w:szCs w:val="44"/>
                <w:vertAlign w:val="baseline"/>
                <w:lang w:val="en-US" w:eastAsia="zh-CN"/>
              </w:rPr>
              <w:t>17</w:t>
            </w:r>
          </w:p>
        </w:tc>
        <w:tc>
          <w:tcPr>
            <w:tcW w:w="8611" w:type="dxa"/>
          </w:tcPr>
          <w:p w14:paraId="0D8B5358">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【活动策划】龙娃虎妞齐倡导，“一盔一带”不能少</w:t>
            </w:r>
          </w:p>
        </w:tc>
      </w:tr>
      <w:tr w14:paraId="39D1E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2" w:hRule="atLeast"/>
        </w:trPr>
        <w:tc>
          <w:tcPr>
            <w:tcW w:w="1028" w:type="dxa"/>
            <w:vAlign w:val="center"/>
          </w:tcPr>
          <w:p w14:paraId="48956594">
            <w:pPr>
              <w:jc w:val="center"/>
              <w:rPr>
                <w:rFonts w:hint="default"/>
                <w:sz w:val="36"/>
                <w:szCs w:val="44"/>
                <w:vertAlign w:val="baseline"/>
                <w:lang w:val="en-US" w:eastAsia="zh-CN"/>
              </w:rPr>
            </w:pPr>
            <w:r>
              <w:rPr>
                <w:rFonts w:hint="eastAsia"/>
                <w:sz w:val="36"/>
                <w:szCs w:val="44"/>
                <w:vertAlign w:val="baseline"/>
                <w:lang w:val="en-US" w:eastAsia="zh-CN"/>
              </w:rPr>
              <w:t>18</w:t>
            </w:r>
          </w:p>
        </w:tc>
        <w:tc>
          <w:tcPr>
            <w:tcW w:w="8611" w:type="dxa"/>
            <w:vAlign w:val="center"/>
          </w:tcPr>
          <w:p w14:paraId="6D233A1A">
            <w:pPr>
              <w:jc w:val="center"/>
              <w:rPr>
                <w:rFonts w:hint="eastAsia"/>
                <w:sz w:val="32"/>
                <w:szCs w:val="40"/>
                <w:vertAlign w:val="baseline"/>
                <w:lang w:val="en-US" w:eastAsia="zh-CN"/>
              </w:rPr>
            </w:pPr>
            <w:r>
              <w:rPr>
                <w:rFonts w:hint="eastAsia"/>
                <w:sz w:val="32"/>
                <w:szCs w:val="40"/>
                <w:vertAlign w:val="baseline"/>
                <w:lang w:val="en-US" w:eastAsia="zh-CN"/>
              </w:rPr>
              <w:t>【活动策划】家校共筑安全防线：课堂学急救 海姆护童安——三井实验小学小学四(24)中队“家长进课堂”主题活动</w:t>
            </w:r>
          </w:p>
        </w:tc>
      </w:tr>
      <w:tr w14:paraId="7884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1EAB4ED0">
            <w:pPr>
              <w:jc w:val="center"/>
              <w:rPr>
                <w:rFonts w:hint="default"/>
                <w:sz w:val="36"/>
                <w:szCs w:val="44"/>
                <w:vertAlign w:val="baseline"/>
                <w:lang w:val="en-US" w:eastAsia="zh-CN"/>
              </w:rPr>
            </w:pPr>
            <w:r>
              <w:rPr>
                <w:rFonts w:hint="eastAsia"/>
                <w:sz w:val="36"/>
                <w:szCs w:val="44"/>
                <w:vertAlign w:val="baseline"/>
                <w:lang w:val="en-US" w:eastAsia="zh-CN"/>
              </w:rPr>
              <w:t>19</w:t>
            </w:r>
          </w:p>
        </w:tc>
        <w:tc>
          <w:tcPr>
            <w:tcW w:w="8611" w:type="dxa"/>
          </w:tcPr>
          <w:p w14:paraId="444734AE">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【活动策划】协作厚植情谊，挑战记录成长——河海实验小学一（6）班亲子定向运动嘉年华暨入队准备活动</w:t>
            </w:r>
          </w:p>
        </w:tc>
      </w:tr>
      <w:tr w14:paraId="79220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1028" w:type="dxa"/>
            <w:vAlign w:val="center"/>
          </w:tcPr>
          <w:p w14:paraId="7426266D">
            <w:pPr>
              <w:jc w:val="center"/>
              <w:rPr>
                <w:rFonts w:hint="default"/>
                <w:sz w:val="36"/>
                <w:szCs w:val="44"/>
                <w:vertAlign w:val="baseline"/>
                <w:lang w:val="en-US" w:eastAsia="zh-CN"/>
              </w:rPr>
            </w:pPr>
            <w:r>
              <w:rPr>
                <w:rFonts w:hint="eastAsia"/>
                <w:sz w:val="36"/>
                <w:szCs w:val="44"/>
                <w:vertAlign w:val="baseline"/>
                <w:lang w:val="en-US" w:eastAsia="zh-CN"/>
              </w:rPr>
              <w:t>20</w:t>
            </w:r>
          </w:p>
        </w:tc>
        <w:tc>
          <w:tcPr>
            <w:tcW w:w="8611" w:type="dxa"/>
            <w:shd w:val="clear" w:color="auto" w:fill="auto"/>
            <w:vAlign w:val="top"/>
          </w:tcPr>
          <w:p w14:paraId="792C6B9B">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asciiTheme="minorHAnsi" w:hAnsiTheme="minorHAnsi" w:eastAsiaTheme="minorEastAsia" w:cstheme="minorBidi"/>
                <w:kern w:val="2"/>
                <w:sz w:val="32"/>
                <w:szCs w:val="40"/>
                <w:vertAlign w:val="baseline"/>
                <w:lang w:val="en-US" w:eastAsia="zh-CN" w:bidi="ar-SA"/>
              </w:rPr>
            </w:pPr>
            <w:r>
              <w:rPr>
                <w:rFonts w:hint="eastAsia"/>
                <w:sz w:val="32"/>
                <w:szCs w:val="40"/>
                <w:vertAlign w:val="baseline"/>
                <w:lang w:val="en-US" w:eastAsia="zh-CN"/>
              </w:rPr>
              <w:t>【辐射影响】“校家社共育”再登头部央媒，“教联体”建设发挥龙小作为</w:t>
            </w:r>
          </w:p>
        </w:tc>
      </w:tr>
      <w:tr w14:paraId="1F36D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5" w:hRule="atLeast"/>
        </w:trPr>
        <w:tc>
          <w:tcPr>
            <w:tcW w:w="1028" w:type="dxa"/>
            <w:vAlign w:val="center"/>
          </w:tcPr>
          <w:p w14:paraId="26FB0B07">
            <w:pPr>
              <w:jc w:val="center"/>
              <w:rPr>
                <w:rFonts w:hint="default"/>
                <w:sz w:val="36"/>
                <w:szCs w:val="44"/>
                <w:vertAlign w:val="baseline"/>
                <w:lang w:val="en-US" w:eastAsia="zh-CN"/>
              </w:rPr>
            </w:pPr>
            <w:r>
              <w:rPr>
                <w:rFonts w:hint="eastAsia"/>
                <w:sz w:val="36"/>
                <w:szCs w:val="44"/>
                <w:vertAlign w:val="baseline"/>
                <w:lang w:val="en-US" w:eastAsia="zh-CN"/>
              </w:rPr>
              <w:t>21</w:t>
            </w:r>
          </w:p>
        </w:tc>
        <w:tc>
          <w:tcPr>
            <w:tcW w:w="8611" w:type="dxa"/>
          </w:tcPr>
          <w:p w14:paraId="77552307">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【辐射影响】野蛮体魄健康为本，文明精神全面发展 ——全国家委会主任工作与发展研究联盟体育健康主题线上研讨会</w:t>
            </w:r>
          </w:p>
        </w:tc>
      </w:tr>
      <w:tr w14:paraId="4802E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1028" w:type="dxa"/>
            <w:vAlign w:val="center"/>
          </w:tcPr>
          <w:p w14:paraId="214121D0">
            <w:pPr>
              <w:jc w:val="center"/>
              <w:rPr>
                <w:rFonts w:hint="default"/>
                <w:sz w:val="36"/>
                <w:szCs w:val="44"/>
                <w:vertAlign w:val="baseline"/>
                <w:lang w:val="en-US" w:eastAsia="zh-CN"/>
              </w:rPr>
            </w:pPr>
            <w:r>
              <w:rPr>
                <w:rFonts w:hint="eastAsia"/>
                <w:sz w:val="36"/>
                <w:szCs w:val="44"/>
                <w:vertAlign w:val="baseline"/>
                <w:lang w:val="en-US" w:eastAsia="zh-CN"/>
              </w:rPr>
              <w:t>22</w:t>
            </w:r>
          </w:p>
        </w:tc>
        <w:tc>
          <w:tcPr>
            <w:tcW w:w="8611" w:type="dxa"/>
          </w:tcPr>
          <w:p w14:paraId="57DC27C8">
            <w:pPr>
              <w:keepNext w:val="0"/>
              <w:keepLines w:val="0"/>
              <w:pageBreakBefore w:val="0"/>
              <w:widowControl w:val="0"/>
              <w:kinsoku/>
              <w:wordWrap/>
              <w:overflowPunct/>
              <w:topLinePunct w:val="0"/>
              <w:autoSpaceDE/>
              <w:autoSpaceDN/>
              <w:bidi w:val="0"/>
              <w:adjustRightInd/>
              <w:snapToGrid/>
              <w:spacing w:line="520" w:lineRule="exact"/>
              <w:jc w:val="both"/>
              <w:textAlignment w:val="auto"/>
              <w:rPr>
                <w:rFonts w:hint="eastAsia"/>
                <w:sz w:val="32"/>
                <w:szCs w:val="40"/>
                <w:vertAlign w:val="baseline"/>
                <w:lang w:val="en-US" w:eastAsia="zh-CN"/>
              </w:rPr>
            </w:pPr>
            <w:r>
              <w:rPr>
                <w:rFonts w:hint="eastAsia"/>
                <w:sz w:val="32"/>
                <w:szCs w:val="40"/>
                <w:vertAlign w:val="baseline"/>
                <w:lang w:val="en-US" w:eastAsia="zh-CN"/>
              </w:rPr>
              <w:t>【辐射影响】首届“家委会主任工作与发展”全国研讨会在常州新北区召开</w:t>
            </w:r>
          </w:p>
        </w:tc>
      </w:tr>
    </w:tbl>
    <w:p w14:paraId="239922BE">
      <w:pPr>
        <w:jc w:val="both"/>
        <w:rPr>
          <w:rFonts w:hint="default"/>
          <w:sz w:val="36"/>
          <w:szCs w:val="44"/>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27"/>
        <w:gridCol w:w="4927"/>
      </w:tblGrid>
      <w:tr w14:paraId="2C3B5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470EE6D4">
            <w:pPr>
              <w:rPr>
                <w:rFonts w:hint="eastAsia"/>
                <w:sz w:val="28"/>
                <w:szCs w:val="36"/>
                <w:vertAlign w:val="baseline"/>
              </w:rPr>
            </w:pPr>
            <w:r>
              <w:rPr>
                <w:rFonts w:hint="eastAsia"/>
                <w:sz w:val="28"/>
                <w:szCs w:val="36"/>
                <w:vertAlign w:val="baseline"/>
              </w:rPr>
              <w:t>【</w:t>
            </w:r>
            <w:r>
              <w:rPr>
                <w:rFonts w:hint="eastAsia"/>
                <w:sz w:val="28"/>
                <w:szCs w:val="36"/>
                <w:vertAlign w:val="baseline"/>
                <w:lang w:val="en-US" w:eastAsia="zh-CN"/>
              </w:rPr>
              <w:t>孟河中心小学</w:t>
            </w:r>
            <w:r>
              <w:rPr>
                <w:rFonts w:hint="eastAsia"/>
                <w:sz w:val="28"/>
                <w:szCs w:val="36"/>
                <w:vertAlign w:val="baseline"/>
              </w:rPr>
              <w:t>】</w:t>
            </w:r>
          </w:p>
          <w:p w14:paraId="2275977C">
            <w:pPr>
              <w:jc w:val="center"/>
              <w:rPr>
                <w:rFonts w:hint="eastAsia"/>
                <w:sz w:val="36"/>
                <w:szCs w:val="44"/>
                <w:vertAlign w:val="baseline"/>
                <w:lang w:val="en-US" w:eastAsia="zh-CN"/>
              </w:rPr>
            </w:pPr>
            <w:r>
              <w:rPr>
                <w:rFonts w:hint="eastAsia"/>
                <w:sz w:val="36"/>
                <w:szCs w:val="44"/>
                <w:vertAlign w:val="baseline"/>
                <w:lang w:val="en-US" w:eastAsia="zh-CN"/>
              </w:rPr>
              <w:t>家校齐焕新力量，幸福共育再出发</w:t>
            </w:r>
          </w:p>
          <w:p w14:paraId="0A729FD7">
            <w:pPr>
              <w:jc w:val="center"/>
              <w:rPr>
                <w:rFonts w:hint="eastAsia"/>
                <w:sz w:val="28"/>
                <w:szCs w:val="36"/>
                <w:vertAlign w:val="baseline"/>
              </w:rPr>
            </w:pPr>
            <w:r>
              <w:rPr>
                <w:rFonts w:hint="eastAsia"/>
                <w:sz w:val="36"/>
                <w:szCs w:val="44"/>
                <w:vertAlign w:val="baseline"/>
                <w:lang w:val="en-US" w:eastAsia="zh-CN"/>
              </w:rPr>
              <w:t>——孟河中心小学2024-2025学年校级家委会成立仪式</w:t>
            </w:r>
          </w:p>
        </w:tc>
      </w:tr>
      <w:tr w14:paraId="75E9A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BDCCCD3">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9580" cy="2777490"/>
                  <wp:effectExtent l="0" t="0" r="7620" b="16510"/>
                  <wp:docPr id="47" name="图片 47" descr="QQ_175073774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QQ_1750737741441"/>
                          <pic:cNvPicPr>
                            <a:picLocks noChangeAspect="1"/>
                          </pic:cNvPicPr>
                        </pic:nvPicPr>
                        <pic:blipFill>
                          <a:blip r:embed="rId85"/>
                          <a:stretch>
                            <a:fillRect/>
                          </a:stretch>
                        </pic:blipFill>
                        <pic:spPr>
                          <a:xfrm>
                            <a:off x="0" y="0"/>
                            <a:ext cx="2989580" cy="2777490"/>
                          </a:xfrm>
                          <a:prstGeom prst="rect">
                            <a:avLst/>
                          </a:prstGeom>
                        </pic:spPr>
                      </pic:pic>
                    </a:graphicData>
                  </a:graphic>
                </wp:inline>
              </w:drawing>
            </w:r>
          </w:p>
        </w:tc>
        <w:tc>
          <w:tcPr>
            <w:tcW w:w="4927" w:type="dxa"/>
          </w:tcPr>
          <w:p w14:paraId="3BF72E53">
            <w:pPr>
              <w:jc w:val="center"/>
              <w:rPr>
                <w:rFonts w:hint="eastAsia"/>
                <w:lang w:val="en-US" w:eastAsia="zh-CN"/>
              </w:rPr>
            </w:pPr>
            <w:r>
              <w:rPr>
                <w:rFonts w:hint="eastAsia"/>
                <w:lang w:val="en-US" w:eastAsia="zh-CN"/>
              </w:rPr>
              <w:drawing>
                <wp:inline distT="0" distB="0" distL="114300" distR="114300">
                  <wp:extent cx="2982595" cy="2752090"/>
                  <wp:effectExtent l="0" t="0" r="14605" b="16510"/>
                  <wp:docPr id="48" name="图片 48" descr="QQ_175073778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Q_1750737782238"/>
                          <pic:cNvPicPr>
                            <a:picLocks noChangeAspect="1"/>
                          </pic:cNvPicPr>
                        </pic:nvPicPr>
                        <pic:blipFill>
                          <a:blip r:embed="rId86"/>
                          <a:stretch>
                            <a:fillRect/>
                          </a:stretch>
                        </pic:blipFill>
                        <pic:spPr>
                          <a:xfrm>
                            <a:off x="0" y="0"/>
                            <a:ext cx="2982595" cy="2752090"/>
                          </a:xfrm>
                          <a:prstGeom prst="rect">
                            <a:avLst/>
                          </a:prstGeom>
                        </pic:spPr>
                      </pic:pic>
                    </a:graphicData>
                  </a:graphic>
                </wp:inline>
              </w:drawing>
            </w:r>
          </w:p>
          <w:p w14:paraId="5D9B3937">
            <w:pPr>
              <w:jc w:val="center"/>
              <w:rPr>
                <w:rFonts w:hint="eastAsia"/>
                <w:lang w:val="en-US" w:eastAsia="zh-CN"/>
              </w:rPr>
            </w:pPr>
          </w:p>
          <w:p w14:paraId="17A4412B">
            <w:pPr>
              <w:jc w:val="center"/>
              <w:rPr>
                <w:rFonts w:hint="eastAsia"/>
                <w:lang w:val="en-US" w:eastAsia="zh-CN"/>
              </w:rPr>
            </w:pPr>
          </w:p>
          <w:p w14:paraId="18382AE1">
            <w:pPr>
              <w:jc w:val="center"/>
              <w:rPr>
                <w:rFonts w:hint="eastAsia"/>
                <w:lang w:val="en-US" w:eastAsia="zh-CN"/>
              </w:rPr>
            </w:pPr>
          </w:p>
          <w:p w14:paraId="080294CA">
            <w:pPr>
              <w:jc w:val="center"/>
              <w:rPr>
                <w:rFonts w:hint="eastAsia"/>
                <w:lang w:val="en-US" w:eastAsia="zh-CN"/>
              </w:rPr>
            </w:pPr>
          </w:p>
          <w:p w14:paraId="558082C4">
            <w:pPr>
              <w:jc w:val="center"/>
              <w:rPr>
                <w:rFonts w:hint="eastAsia"/>
                <w:lang w:val="en-US" w:eastAsia="zh-CN"/>
              </w:rPr>
            </w:pPr>
          </w:p>
        </w:tc>
      </w:tr>
      <w:tr w14:paraId="52922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5F5FF8D0">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7040" cy="2752725"/>
                  <wp:effectExtent l="0" t="0" r="10160" b="15875"/>
                  <wp:docPr id="49" name="图片 49" descr="QQ_175073777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QQ_1750737773474"/>
                          <pic:cNvPicPr>
                            <a:picLocks noChangeAspect="1"/>
                          </pic:cNvPicPr>
                        </pic:nvPicPr>
                        <pic:blipFill>
                          <a:blip r:embed="rId87"/>
                          <a:stretch>
                            <a:fillRect/>
                          </a:stretch>
                        </pic:blipFill>
                        <pic:spPr>
                          <a:xfrm>
                            <a:off x="0" y="0"/>
                            <a:ext cx="2987040" cy="2752725"/>
                          </a:xfrm>
                          <a:prstGeom prst="rect">
                            <a:avLst/>
                          </a:prstGeom>
                        </pic:spPr>
                      </pic:pic>
                    </a:graphicData>
                  </a:graphic>
                </wp:inline>
              </w:drawing>
            </w:r>
          </w:p>
        </w:tc>
        <w:tc>
          <w:tcPr>
            <w:tcW w:w="4927" w:type="dxa"/>
          </w:tcPr>
          <w:p w14:paraId="4B05C0A0">
            <w:pPr>
              <w:jc w:val="center"/>
              <w:rPr>
                <w:rFonts w:hint="eastAsia"/>
                <w:sz w:val="28"/>
                <w:szCs w:val="36"/>
                <w:vertAlign w:val="baseline"/>
              </w:rPr>
            </w:pPr>
          </w:p>
          <w:p w14:paraId="5F8EF105">
            <w:pPr>
              <w:bidi w:val="0"/>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9580" cy="2272665"/>
                  <wp:effectExtent l="0" t="0" r="7620" b="13335"/>
                  <wp:docPr id="50" name="图片 50" descr="QQ_175073776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QQ_1750737761656"/>
                          <pic:cNvPicPr>
                            <a:picLocks noChangeAspect="1"/>
                          </pic:cNvPicPr>
                        </pic:nvPicPr>
                        <pic:blipFill>
                          <a:blip r:embed="rId88"/>
                          <a:stretch>
                            <a:fillRect/>
                          </a:stretch>
                        </pic:blipFill>
                        <pic:spPr>
                          <a:xfrm>
                            <a:off x="0" y="0"/>
                            <a:ext cx="2989580" cy="2272665"/>
                          </a:xfrm>
                          <a:prstGeom prst="rect">
                            <a:avLst/>
                          </a:prstGeom>
                        </pic:spPr>
                      </pic:pic>
                    </a:graphicData>
                  </a:graphic>
                </wp:inline>
              </w:drawing>
            </w:r>
          </w:p>
          <w:p w14:paraId="1E0B42D2">
            <w:pPr>
              <w:bidi w:val="0"/>
              <w:rPr>
                <w:rFonts w:hint="eastAsia" w:eastAsiaTheme="minorEastAsia"/>
                <w:sz w:val="28"/>
                <w:szCs w:val="36"/>
                <w:vertAlign w:val="baseline"/>
                <w:lang w:eastAsia="zh-CN"/>
              </w:rPr>
            </w:pPr>
          </w:p>
          <w:p w14:paraId="0244570D">
            <w:pPr>
              <w:bidi w:val="0"/>
              <w:rPr>
                <w:rFonts w:hint="eastAsia" w:eastAsiaTheme="minorEastAsia"/>
                <w:sz w:val="28"/>
                <w:szCs w:val="36"/>
                <w:vertAlign w:val="baseline"/>
                <w:lang w:eastAsia="zh-CN"/>
              </w:rPr>
            </w:pPr>
          </w:p>
          <w:p w14:paraId="1C8326D9">
            <w:pPr>
              <w:bidi w:val="0"/>
              <w:rPr>
                <w:rFonts w:hint="eastAsia" w:eastAsiaTheme="minorEastAsia"/>
                <w:sz w:val="28"/>
                <w:szCs w:val="36"/>
                <w:vertAlign w:val="baseline"/>
                <w:lang w:val="en-US" w:eastAsia="zh-CN"/>
              </w:rPr>
            </w:pPr>
          </w:p>
        </w:tc>
      </w:tr>
      <w:tr w14:paraId="712C7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70FA282">
            <w:pPr>
              <w:jc w:val="left"/>
              <w:rPr>
                <w:rFonts w:hint="eastAsia"/>
                <w:sz w:val="36"/>
                <w:szCs w:val="44"/>
                <w:vertAlign w:val="baseline"/>
                <w:lang w:val="en-US" w:eastAsia="zh-CN"/>
              </w:rPr>
            </w:pPr>
            <w:r>
              <w:rPr>
                <w:rFonts w:hint="eastAsia"/>
                <w:sz w:val="28"/>
                <w:szCs w:val="36"/>
                <w:vertAlign w:val="baseline"/>
              </w:rPr>
              <w:t>【</w:t>
            </w:r>
            <w:r>
              <w:rPr>
                <w:rFonts w:hint="eastAsia"/>
                <w:sz w:val="28"/>
                <w:szCs w:val="36"/>
                <w:vertAlign w:val="baseline"/>
                <w:lang w:val="en-US" w:eastAsia="zh-CN"/>
              </w:rPr>
              <w:t>新桥实验小学</w:t>
            </w:r>
            <w:r>
              <w:rPr>
                <w:rFonts w:hint="eastAsia"/>
                <w:sz w:val="28"/>
                <w:szCs w:val="36"/>
                <w:vertAlign w:val="baseline"/>
              </w:rPr>
              <w:t>】</w:t>
            </w:r>
          </w:p>
          <w:p w14:paraId="19F9AC39">
            <w:pPr>
              <w:jc w:val="center"/>
              <w:rPr>
                <w:rFonts w:hint="eastAsia"/>
                <w:sz w:val="36"/>
                <w:szCs w:val="44"/>
                <w:vertAlign w:val="baseline"/>
                <w:lang w:val="en-US" w:eastAsia="zh-CN"/>
              </w:rPr>
            </w:pPr>
            <w:r>
              <w:rPr>
                <w:rFonts w:hint="eastAsia"/>
                <w:sz w:val="36"/>
                <w:szCs w:val="44"/>
                <w:vertAlign w:val="baseline"/>
                <w:lang w:val="en-US" w:eastAsia="zh-CN"/>
              </w:rPr>
              <w:t>家校齐携手 共筑同心圆</w:t>
            </w:r>
          </w:p>
          <w:p w14:paraId="55B0448A">
            <w:pPr>
              <w:jc w:val="center"/>
              <w:rPr>
                <w:rFonts w:hint="eastAsia"/>
                <w:sz w:val="28"/>
                <w:szCs w:val="36"/>
                <w:vertAlign w:val="baseline"/>
              </w:rPr>
            </w:pPr>
            <w:r>
              <w:rPr>
                <w:rFonts w:hint="eastAsia"/>
                <w:sz w:val="36"/>
                <w:szCs w:val="44"/>
                <w:vertAlign w:val="baseline"/>
                <w:lang w:val="en-US" w:eastAsia="zh-CN"/>
              </w:rPr>
              <w:t>——新桥实验小学2024级家长委员会成立仪式</w:t>
            </w:r>
          </w:p>
        </w:tc>
      </w:tr>
      <w:tr w14:paraId="22334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E4C4233">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3230" cy="3094355"/>
                  <wp:effectExtent l="0" t="0" r="13970" b="4445"/>
                  <wp:docPr id="51" name="图片 51" descr="QQ_175073786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QQ_1750737867159"/>
                          <pic:cNvPicPr>
                            <a:picLocks noChangeAspect="1"/>
                          </pic:cNvPicPr>
                        </pic:nvPicPr>
                        <pic:blipFill>
                          <a:blip r:embed="rId89"/>
                          <a:stretch>
                            <a:fillRect/>
                          </a:stretch>
                        </pic:blipFill>
                        <pic:spPr>
                          <a:xfrm>
                            <a:off x="0" y="0"/>
                            <a:ext cx="2983230" cy="3094355"/>
                          </a:xfrm>
                          <a:prstGeom prst="rect">
                            <a:avLst/>
                          </a:prstGeom>
                        </pic:spPr>
                      </pic:pic>
                    </a:graphicData>
                  </a:graphic>
                </wp:inline>
              </w:drawing>
            </w:r>
          </w:p>
        </w:tc>
        <w:tc>
          <w:tcPr>
            <w:tcW w:w="4927" w:type="dxa"/>
          </w:tcPr>
          <w:p w14:paraId="4D72DC64">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8310" cy="3018790"/>
                  <wp:effectExtent l="0" t="0" r="8890" b="3810"/>
                  <wp:docPr id="52" name="图片 52" descr="QQ_175073789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_1750737892103"/>
                          <pic:cNvPicPr>
                            <a:picLocks noChangeAspect="1"/>
                          </pic:cNvPicPr>
                        </pic:nvPicPr>
                        <pic:blipFill>
                          <a:blip r:embed="rId90"/>
                          <a:stretch>
                            <a:fillRect/>
                          </a:stretch>
                        </pic:blipFill>
                        <pic:spPr>
                          <a:xfrm>
                            <a:off x="0" y="0"/>
                            <a:ext cx="2988310" cy="3018790"/>
                          </a:xfrm>
                          <a:prstGeom prst="rect">
                            <a:avLst/>
                          </a:prstGeom>
                        </pic:spPr>
                      </pic:pic>
                    </a:graphicData>
                  </a:graphic>
                </wp:inline>
              </w:drawing>
            </w:r>
          </w:p>
          <w:p w14:paraId="0961C790">
            <w:pPr>
              <w:jc w:val="center"/>
              <w:rPr>
                <w:rFonts w:hint="eastAsia" w:eastAsiaTheme="minorEastAsia"/>
                <w:sz w:val="28"/>
                <w:szCs w:val="36"/>
                <w:vertAlign w:val="baseline"/>
                <w:lang w:eastAsia="zh-CN"/>
              </w:rPr>
            </w:pPr>
          </w:p>
          <w:p w14:paraId="65FA54CA">
            <w:pPr>
              <w:jc w:val="center"/>
              <w:rPr>
                <w:rFonts w:hint="eastAsia" w:eastAsiaTheme="minorEastAsia"/>
                <w:sz w:val="28"/>
                <w:szCs w:val="36"/>
                <w:vertAlign w:val="baseline"/>
                <w:lang w:eastAsia="zh-CN"/>
              </w:rPr>
            </w:pPr>
          </w:p>
          <w:p w14:paraId="717CC57E">
            <w:pPr>
              <w:jc w:val="center"/>
              <w:rPr>
                <w:rFonts w:hint="eastAsia" w:eastAsiaTheme="minorEastAsia"/>
                <w:sz w:val="28"/>
                <w:szCs w:val="36"/>
                <w:vertAlign w:val="baseline"/>
                <w:lang w:eastAsia="zh-CN"/>
              </w:rPr>
            </w:pPr>
          </w:p>
        </w:tc>
      </w:tr>
      <w:tr w14:paraId="74666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5682981A">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1325" cy="2456815"/>
                  <wp:effectExtent l="0" t="0" r="15875" b="6985"/>
                  <wp:docPr id="12" name="图片 12" descr="QQ_175073790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QQ_1750737903843"/>
                          <pic:cNvPicPr>
                            <a:picLocks noChangeAspect="1"/>
                          </pic:cNvPicPr>
                        </pic:nvPicPr>
                        <pic:blipFill>
                          <a:blip r:embed="rId91"/>
                          <a:stretch>
                            <a:fillRect/>
                          </a:stretch>
                        </pic:blipFill>
                        <pic:spPr>
                          <a:xfrm>
                            <a:off x="0" y="0"/>
                            <a:ext cx="2981325" cy="2456815"/>
                          </a:xfrm>
                          <a:prstGeom prst="rect">
                            <a:avLst/>
                          </a:prstGeom>
                        </pic:spPr>
                      </pic:pic>
                    </a:graphicData>
                  </a:graphic>
                </wp:inline>
              </w:drawing>
            </w:r>
          </w:p>
        </w:tc>
        <w:tc>
          <w:tcPr>
            <w:tcW w:w="4927" w:type="dxa"/>
          </w:tcPr>
          <w:p w14:paraId="29B4EC42">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6405" cy="2466975"/>
                  <wp:effectExtent l="0" t="0" r="10795" b="22225"/>
                  <wp:docPr id="53" name="图片 53" descr="QQ_175073791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QQ_1750737918453"/>
                          <pic:cNvPicPr>
                            <a:picLocks noChangeAspect="1"/>
                          </pic:cNvPicPr>
                        </pic:nvPicPr>
                        <pic:blipFill>
                          <a:blip r:embed="rId92"/>
                          <a:stretch>
                            <a:fillRect/>
                          </a:stretch>
                        </pic:blipFill>
                        <pic:spPr>
                          <a:xfrm>
                            <a:off x="0" y="0"/>
                            <a:ext cx="2986405" cy="2466975"/>
                          </a:xfrm>
                          <a:prstGeom prst="rect">
                            <a:avLst/>
                          </a:prstGeom>
                        </pic:spPr>
                      </pic:pic>
                    </a:graphicData>
                  </a:graphic>
                </wp:inline>
              </w:drawing>
            </w:r>
          </w:p>
          <w:p w14:paraId="19DF3171">
            <w:pPr>
              <w:jc w:val="center"/>
              <w:rPr>
                <w:rFonts w:hint="eastAsia" w:eastAsiaTheme="minorEastAsia"/>
                <w:sz w:val="28"/>
                <w:szCs w:val="36"/>
                <w:vertAlign w:val="baseline"/>
                <w:lang w:eastAsia="zh-CN"/>
              </w:rPr>
            </w:pPr>
          </w:p>
          <w:p w14:paraId="1BF1FE20">
            <w:pPr>
              <w:jc w:val="both"/>
              <w:rPr>
                <w:rFonts w:hint="eastAsia" w:eastAsiaTheme="minorEastAsia"/>
                <w:sz w:val="28"/>
                <w:szCs w:val="36"/>
                <w:vertAlign w:val="baseline"/>
                <w:lang w:eastAsia="zh-CN"/>
              </w:rPr>
            </w:pPr>
          </w:p>
        </w:tc>
      </w:tr>
      <w:tr w14:paraId="779DB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shd w:val="clear" w:color="auto" w:fill="auto"/>
            <w:vAlign w:val="top"/>
          </w:tcPr>
          <w:p w14:paraId="6A7B9508">
            <w:pPr>
              <w:jc w:val="both"/>
              <w:rPr>
                <w:rFonts w:hint="eastAsia"/>
                <w:sz w:val="36"/>
                <w:szCs w:val="44"/>
                <w:vertAlign w:val="baseline"/>
                <w:lang w:val="en-US" w:eastAsia="zh-CN"/>
              </w:rPr>
            </w:pPr>
            <w:r>
              <w:rPr>
                <w:rFonts w:hint="eastAsia"/>
                <w:sz w:val="36"/>
                <w:szCs w:val="44"/>
                <w:vertAlign w:val="baseline"/>
                <w:lang w:val="en-US" w:eastAsia="zh-CN"/>
              </w:rPr>
              <w:t>【三井实验小学】</w:t>
            </w:r>
          </w:p>
          <w:p w14:paraId="07BE2486">
            <w:pPr>
              <w:jc w:val="center"/>
              <w:rPr>
                <w:rFonts w:hint="eastAsia"/>
                <w:sz w:val="36"/>
                <w:szCs w:val="44"/>
                <w:vertAlign w:val="baseline"/>
                <w:lang w:val="en-US" w:eastAsia="zh-CN"/>
              </w:rPr>
            </w:pPr>
            <w:r>
              <w:rPr>
                <w:rFonts w:hint="eastAsia"/>
                <w:sz w:val="36"/>
                <w:szCs w:val="44"/>
                <w:vertAlign w:val="baseline"/>
                <w:lang w:val="en-US" w:eastAsia="zh-CN"/>
              </w:rPr>
              <w:t>聚力同行，共绘育人“同心圆”</w:t>
            </w:r>
          </w:p>
          <w:p w14:paraId="1047A0E0">
            <w:pPr>
              <w:jc w:val="center"/>
              <w:rPr>
                <w:rFonts w:hint="eastAsia" w:asciiTheme="minorHAnsi" w:hAnsiTheme="minorHAnsi" w:eastAsiaTheme="minorEastAsia" w:cstheme="minorBidi"/>
                <w:kern w:val="2"/>
                <w:sz w:val="36"/>
                <w:szCs w:val="44"/>
                <w:vertAlign w:val="baseline"/>
                <w:lang w:val="en-US" w:eastAsia="zh-CN" w:bidi="ar-SA"/>
              </w:rPr>
            </w:pPr>
            <w:r>
              <w:rPr>
                <w:rFonts w:hint="eastAsia"/>
                <w:sz w:val="36"/>
                <w:szCs w:val="44"/>
                <w:vertAlign w:val="baseline"/>
                <w:lang w:val="en-US" w:eastAsia="zh-CN"/>
              </w:rPr>
              <w:t>——2025年春学期第七届校级家委会会议</w:t>
            </w:r>
          </w:p>
        </w:tc>
      </w:tr>
      <w:tr w14:paraId="7B56E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5057BB62">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90850" cy="2660015"/>
                  <wp:effectExtent l="0" t="0" r="6350" b="6985"/>
                  <wp:docPr id="54" name="图片 54" descr="QQ_175073808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QQ_1750738082561"/>
                          <pic:cNvPicPr>
                            <a:picLocks noChangeAspect="1"/>
                          </pic:cNvPicPr>
                        </pic:nvPicPr>
                        <pic:blipFill>
                          <a:blip r:embed="rId93"/>
                          <a:stretch>
                            <a:fillRect/>
                          </a:stretch>
                        </pic:blipFill>
                        <pic:spPr>
                          <a:xfrm>
                            <a:off x="0" y="0"/>
                            <a:ext cx="2990850" cy="2660015"/>
                          </a:xfrm>
                          <a:prstGeom prst="rect">
                            <a:avLst/>
                          </a:prstGeom>
                        </pic:spPr>
                      </pic:pic>
                    </a:graphicData>
                  </a:graphic>
                </wp:inline>
              </w:drawing>
            </w:r>
          </w:p>
        </w:tc>
        <w:tc>
          <w:tcPr>
            <w:tcW w:w="4927" w:type="dxa"/>
          </w:tcPr>
          <w:p w14:paraId="29F464BC">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0055" cy="2614295"/>
                  <wp:effectExtent l="0" t="0" r="17145" b="1905"/>
                  <wp:docPr id="55" name="图片 55" descr="QQ_175073810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QQ_1750738101072"/>
                          <pic:cNvPicPr>
                            <a:picLocks noChangeAspect="1"/>
                          </pic:cNvPicPr>
                        </pic:nvPicPr>
                        <pic:blipFill>
                          <a:blip r:embed="rId94"/>
                          <a:stretch>
                            <a:fillRect/>
                          </a:stretch>
                        </pic:blipFill>
                        <pic:spPr>
                          <a:xfrm>
                            <a:off x="0" y="0"/>
                            <a:ext cx="2980055" cy="2614295"/>
                          </a:xfrm>
                          <a:prstGeom prst="rect">
                            <a:avLst/>
                          </a:prstGeom>
                        </pic:spPr>
                      </pic:pic>
                    </a:graphicData>
                  </a:graphic>
                </wp:inline>
              </w:drawing>
            </w:r>
          </w:p>
          <w:p w14:paraId="3849DAE7">
            <w:pPr>
              <w:jc w:val="center"/>
              <w:rPr>
                <w:rFonts w:hint="eastAsia" w:eastAsiaTheme="minorEastAsia"/>
                <w:sz w:val="28"/>
                <w:szCs w:val="36"/>
                <w:vertAlign w:val="baseline"/>
                <w:lang w:eastAsia="zh-CN"/>
              </w:rPr>
            </w:pPr>
          </w:p>
          <w:p w14:paraId="76C06A09">
            <w:pPr>
              <w:jc w:val="center"/>
              <w:rPr>
                <w:rFonts w:hint="eastAsia" w:eastAsiaTheme="minorEastAsia"/>
                <w:sz w:val="28"/>
                <w:szCs w:val="36"/>
                <w:vertAlign w:val="baseline"/>
                <w:lang w:eastAsia="zh-CN"/>
              </w:rPr>
            </w:pPr>
          </w:p>
        </w:tc>
      </w:tr>
      <w:tr w14:paraId="0674E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A76D527">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7675" cy="3119755"/>
                  <wp:effectExtent l="0" t="0" r="9525" b="4445"/>
                  <wp:docPr id="56" name="图片 56" descr="QQ_175073811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QQ_1750738112646"/>
                          <pic:cNvPicPr>
                            <a:picLocks noChangeAspect="1"/>
                          </pic:cNvPicPr>
                        </pic:nvPicPr>
                        <pic:blipFill>
                          <a:blip r:embed="rId95"/>
                          <a:stretch>
                            <a:fillRect/>
                          </a:stretch>
                        </pic:blipFill>
                        <pic:spPr>
                          <a:xfrm>
                            <a:off x="0" y="0"/>
                            <a:ext cx="2987675" cy="3119755"/>
                          </a:xfrm>
                          <a:prstGeom prst="rect">
                            <a:avLst/>
                          </a:prstGeom>
                        </pic:spPr>
                      </pic:pic>
                    </a:graphicData>
                  </a:graphic>
                </wp:inline>
              </w:drawing>
            </w:r>
          </w:p>
        </w:tc>
        <w:tc>
          <w:tcPr>
            <w:tcW w:w="4927" w:type="dxa"/>
          </w:tcPr>
          <w:p w14:paraId="5B11BF4C">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8310" cy="3073400"/>
                  <wp:effectExtent l="0" t="0" r="8890" b="0"/>
                  <wp:docPr id="57" name="图片 57" descr="QQ_175073812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_1750738122720"/>
                          <pic:cNvPicPr>
                            <a:picLocks noChangeAspect="1"/>
                          </pic:cNvPicPr>
                        </pic:nvPicPr>
                        <pic:blipFill>
                          <a:blip r:embed="rId96"/>
                          <a:stretch>
                            <a:fillRect/>
                          </a:stretch>
                        </pic:blipFill>
                        <pic:spPr>
                          <a:xfrm>
                            <a:off x="0" y="0"/>
                            <a:ext cx="2988310" cy="3073400"/>
                          </a:xfrm>
                          <a:prstGeom prst="rect">
                            <a:avLst/>
                          </a:prstGeom>
                        </pic:spPr>
                      </pic:pic>
                    </a:graphicData>
                  </a:graphic>
                </wp:inline>
              </w:drawing>
            </w:r>
          </w:p>
          <w:p w14:paraId="2F280F59">
            <w:pPr>
              <w:jc w:val="center"/>
              <w:rPr>
                <w:rFonts w:hint="eastAsia" w:eastAsiaTheme="minorEastAsia"/>
                <w:sz w:val="28"/>
                <w:szCs w:val="36"/>
                <w:vertAlign w:val="baseline"/>
                <w:lang w:eastAsia="zh-CN"/>
              </w:rPr>
            </w:pPr>
          </w:p>
          <w:p w14:paraId="263FE906">
            <w:pPr>
              <w:jc w:val="center"/>
              <w:rPr>
                <w:rFonts w:hint="eastAsia" w:eastAsiaTheme="minorEastAsia"/>
                <w:sz w:val="28"/>
                <w:szCs w:val="36"/>
                <w:vertAlign w:val="baseline"/>
                <w:lang w:eastAsia="zh-CN"/>
              </w:rPr>
            </w:pPr>
          </w:p>
          <w:p w14:paraId="26BFA636">
            <w:pPr>
              <w:jc w:val="center"/>
              <w:rPr>
                <w:rFonts w:hint="eastAsia" w:eastAsiaTheme="minorEastAsia"/>
                <w:sz w:val="28"/>
                <w:szCs w:val="36"/>
                <w:vertAlign w:val="baseline"/>
                <w:lang w:eastAsia="zh-CN"/>
              </w:rPr>
            </w:pPr>
          </w:p>
        </w:tc>
      </w:tr>
      <w:tr w14:paraId="02A2C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2C195CD4">
            <w:pPr>
              <w:jc w:val="left"/>
              <w:rPr>
                <w:rFonts w:hint="eastAsia"/>
                <w:sz w:val="36"/>
                <w:szCs w:val="44"/>
                <w:vertAlign w:val="baseline"/>
                <w:lang w:val="en-US" w:eastAsia="zh-CN"/>
              </w:rPr>
            </w:pPr>
            <w:r>
              <w:rPr>
                <w:rFonts w:hint="eastAsia"/>
                <w:sz w:val="36"/>
                <w:szCs w:val="44"/>
                <w:vertAlign w:val="baseline"/>
                <w:lang w:val="en-US" w:eastAsia="zh-CN"/>
              </w:rPr>
              <w:t>【河海实验小学】</w:t>
            </w:r>
          </w:p>
          <w:p w14:paraId="3476464C">
            <w:pPr>
              <w:jc w:val="center"/>
              <w:rPr>
                <w:rFonts w:hint="eastAsia"/>
                <w:sz w:val="36"/>
                <w:szCs w:val="44"/>
                <w:vertAlign w:val="baseline"/>
                <w:lang w:val="en-US" w:eastAsia="zh-CN"/>
              </w:rPr>
            </w:pPr>
            <w:r>
              <w:rPr>
                <w:rFonts w:hint="eastAsia"/>
                <w:sz w:val="36"/>
                <w:szCs w:val="44"/>
                <w:vertAlign w:val="baseline"/>
                <w:lang w:val="en-US" w:eastAsia="zh-CN"/>
              </w:rPr>
              <w:t>家校共育，未来可期</w:t>
            </w:r>
          </w:p>
          <w:p w14:paraId="064C2513">
            <w:pPr>
              <w:jc w:val="center"/>
              <w:rPr>
                <w:rFonts w:hint="eastAsia"/>
                <w:sz w:val="28"/>
                <w:szCs w:val="36"/>
                <w:vertAlign w:val="baseline"/>
              </w:rPr>
            </w:pPr>
            <w:r>
              <w:rPr>
                <w:rFonts w:hint="eastAsia"/>
                <w:sz w:val="36"/>
                <w:szCs w:val="44"/>
                <w:vertAlign w:val="baseline"/>
                <w:lang w:val="en-US" w:eastAsia="zh-CN"/>
              </w:rPr>
              <w:t>——河海实小2024年新任家委会暨膳食委员会会议</w:t>
            </w:r>
          </w:p>
        </w:tc>
      </w:tr>
      <w:tr w14:paraId="4136D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E375748">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78785" cy="3688080"/>
                  <wp:effectExtent l="0" t="0" r="18415" b="20320"/>
                  <wp:docPr id="58" name="图片 58" descr="QQ_175073819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QQ_1750738190696"/>
                          <pic:cNvPicPr>
                            <a:picLocks noChangeAspect="1"/>
                          </pic:cNvPicPr>
                        </pic:nvPicPr>
                        <pic:blipFill>
                          <a:blip r:embed="rId97"/>
                          <a:stretch>
                            <a:fillRect/>
                          </a:stretch>
                        </pic:blipFill>
                        <pic:spPr>
                          <a:xfrm>
                            <a:off x="0" y="0"/>
                            <a:ext cx="2978785" cy="3688080"/>
                          </a:xfrm>
                          <a:prstGeom prst="rect">
                            <a:avLst/>
                          </a:prstGeom>
                        </pic:spPr>
                      </pic:pic>
                    </a:graphicData>
                  </a:graphic>
                </wp:inline>
              </w:drawing>
            </w:r>
          </w:p>
        </w:tc>
        <w:tc>
          <w:tcPr>
            <w:tcW w:w="4927" w:type="dxa"/>
          </w:tcPr>
          <w:p w14:paraId="7FD27633">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6405" cy="3676650"/>
                  <wp:effectExtent l="0" t="0" r="10795" b="6350"/>
                  <wp:docPr id="59" name="图片 59" descr="QQ_175073819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QQ_1750738198891"/>
                          <pic:cNvPicPr>
                            <a:picLocks noChangeAspect="1"/>
                          </pic:cNvPicPr>
                        </pic:nvPicPr>
                        <pic:blipFill>
                          <a:blip r:embed="rId98"/>
                          <a:stretch>
                            <a:fillRect/>
                          </a:stretch>
                        </pic:blipFill>
                        <pic:spPr>
                          <a:xfrm>
                            <a:off x="0" y="0"/>
                            <a:ext cx="2986405" cy="3676650"/>
                          </a:xfrm>
                          <a:prstGeom prst="rect">
                            <a:avLst/>
                          </a:prstGeom>
                        </pic:spPr>
                      </pic:pic>
                    </a:graphicData>
                  </a:graphic>
                </wp:inline>
              </w:drawing>
            </w:r>
          </w:p>
          <w:p w14:paraId="39B50566">
            <w:pPr>
              <w:jc w:val="center"/>
              <w:rPr>
                <w:rFonts w:hint="eastAsia" w:eastAsiaTheme="minorEastAsia"/>
                <w:sz w:val="28"/>
                <w:szCs w:val="36"/>
                <w:vertAlign w:val="baseline"/>
                <w:lang w:eastAsia="zh-CN"/>
              </w:rPr>
            </w:pPr>
          </w:p>
          <w:p w14:paraId="7CCF3C92">
            <w:pPr>
              <w:jc w:val="center"/>
              <w:rPr>
                <w:rFonts w:hint="eastAsia" w:eastAsiaTheme="minorEastAsia"/>
                <w:sz w:val="28"/>
                <w:szCs w:val="36"/>
                <w:vertAlign w:val="baseline"/>
                <w:lang w:eastAsia="zh-CN"/>
              </w:rPr>
            </w:pPr>
          </w:p>
        </w:tc>
      </w:tr>
      <w:tr w14:paraId="00B30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9975C64">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6405" cy="2924175"/>
                  <wp:effectExtent l="0" t="0" r="10795" b="22225"/>
                  <wp:docPr id="60" name="图片 60" descr="QQ_1750738228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QQ_1750738228776"/>
                          <pic:cNvPicPr>
                            <a:picLocks noChangeAspect="1"/>
                          </pic:cNvPicPr>
                        </pic:nvPicPr>
                        <pic:blipFill>
                          <a:blip r:embed="rId99"/>
                          <a:stretch>
                            <a:fillRect/>
                          </a:stretch>
                        </pic:blipFill>
                        <pic:spPr>
                          <a:xfrm>
                            <a:off x="0" y="0"/>
                            <a:ext cx="2986405" cy="2924175"/>
                          </a:xfrm>
                          <a:prstGeom prst="rect">
                            <a:avLst/>
                          </a:prstGeom>
                        </pic:spPr>
                      </pic:pic>
                    </a:graphicData>
                  </a:graphic>
                </wp:inline>
              </w:drawing>
            </w:r>
          </w:p>
        </w:tc>
        <w:tc>
          <w:tcPr>
            <w:tcW w:w="4927" w:type="dxa"/>
          </w:tcPr>
          <w:p w14:paraId="38C0344B">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0690" cy="2877820"/>
                  <wp:effectExtent l="0" t="0" r="16510" b="17780"/>
                  <wp:docPr id="61" name="图片 61" descr="QQ_175073823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QQ_1750738236929"/>
                          <pic:cNvPicPr>
                            <a:picLocks noChangeAspect="1"/>
                          </pic:cNvPicPr>
                        </pic:nvPicPr>
                        <pic:blipFill>
                          <a:blip r:embed="rId100"/>
                          <a:stretch>
                            <a:fillRect/>
                          </a:stretch>
                        </pic:blipFill>
                        <pic:spPr>
                          <a:xfrm>
                            <a:off x="0" y="0"/>
                            <a:ext cx="2980690" cy="2877820"/>
                          </a:xfrm>
                          <a:prstGeom prst="rect">
                            <a:avLst/>
                          </a:prstGeom>
                        </pic:spPr>
                      </pic:pic>
                    </a:graphicData>
                  </a:graphic>
                </wp:inline>
              </w:drawing>
            </w:r>
          </w:p>
          <w:p w14:paraId="2745AC3B">
            <w:pPr>
              <w:jc w:val="both"/>
              <w:rPr>
                <w:rFonts w:hint="eastAsia" w:eastAsiaTheme="minorEastAsia"/>
                <w:sz w:val="28"/>
                <w:szCs w:val="36"/>
                <w:vertAlign w:val="baseline"/>
                <w:lang w:eastAsia="zh-CN"/>
              </w:rPr>
            </w:pPr>
          </w:p>
        </w:tc>
      </w:tr>
      <w:tr w14:paraId="4891C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18D7214">
            <w:pPr>
              <w:jc w:val="both"/>
              <w:rPr>
                <w:rFonts w:hint="eastAsia"/>
                <w:sz w:val="36"/>
                <w:szCs w:val="44"/>
                <w:vertAlign w:val="baseline"/>
                <w:lang w:val="en-US" w:eastAsia="zh-CN"/>
              </w:rPr>
            </w:pPr>
            <w:r>
              <w:rPr>
                <w:rFonts w:hint="eastAsia"/>
                <w:sz w:val="36"/>
                <w:szCs w:val="44"/>
                <w:vertAlign w:val="baseline"/>
                <w:lang w:val="en-US" w:eastAsia="zh-CN"/>
              </w:rPr>
              <w:t>【龙城小学】</w:t>
            </w:r>
          </w:p>
          <w:p w14:paraId="38EA14CF">
            <w:pPr>
              <w:jc w:val="center"/>
              <w:rPr>
                <w:rFonts w:hint="eastAsia"/>
                <w:sz w:val="36"/>
                <w:szCs w:val="44"/>
                <w:vertAlign w:val="baseline"/>
                <w:lang w:val="en-US" w:eastAsia="zh-CN"/>
              </w:rPr>
            </w:pPr>
            <w:r>
              <w:rPr>
                <w:rFonts w:hint="eastAsia"/>
                <w:sz w:val="36"/>
                <w:szCs w:val="44"/>
                <w:vertAlign w:val="baseline"/>
                <w:lang w:val="en-US" w:eastAsia="zh-CN"/>
              </w:rPr>
              <w:t>家校携手 同心同行</w:t>
            </w:r>
          </w:p>
          <w:p w14:paraId="25C7152E">
            <w:pPr>
              <w:jc w:val="center"/>
              <w:rPr>
                <w:rFonts w:hint="eastAsia"/>
                <w:sz w:val="28"/>
                <w:szCs w:val="36"/>
                <w:vertAlign w:val="baseline"/>
              </w:rPr>
            </w:pPr>
            <w:r>
              <w:rPr>
                <w:rFonts w:hint="eastAsia"/>
                <w:sz w:val="36"/>
                <w:szCs w:val="44"/>
                <w:vertAlign w:val="baseline"/>
                <w:lang w:val="en-US" w:eastAsia="zh-CN"/>
              </w:rPr>
              <w:t>——龙城小学第六届家委会暨膳食委员会全体理事会议</w:t>
            </w:r>
          </w:p>
        </w:tc>
      </w:tr>
      <w:tr w14:paraId="3BD8A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01FA8340">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90215" cy="2473960"/>
                  <wp:effectExtent l="0" t="0" r="6985" b="15240"/>
                  <wp:docPr id="62" name="图片 62" descr="QQ_175073833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QQ_1750738332527"/>
                          <pic:cNvPicPr>
                            <a:picLocks noChangeAspect="1"/>
                          </pic:cNvPicPr>
                        </pic:nvPicPr>
                        <pic:blipFill>
                          <a:blip r:embed="rId101"/>
                          <a:stretch>
                            <a:fillRect/>
                          </a:stretch>
                        </pic:blipFill>
                        <pic:spPr>
                          <a:xfrm>
                            <a:off x="0" y="0"/>
                            <a:ext cx="2990215" cy="2473960"/>
                          </a:xfrm>
                          <a:prstGeom prst="rect">
                            <a:avLst/>
                          </a:prstGeom>
                        </pic:spPr>
                      </pic:pic>
                    </a:graphicData>
                  </a:graphic>
                </wp:inline>
              </w:drawing>
            </w:r>
          </w:p>
        </w:tc>
        <w:tc>
          <w:tcPr>
            <w:tcW w:w="4927" w:type="dxa"/>
          </w:tcPr>
          <w:p w14:paraId="65F28558">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1960" cy="2380615"/>
                  <wp:effectExtent l="0" t="0" r="15240" b="6985"/>
                  <wp:docPr id="63" name="图片 63" descr="QQ_175073833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QQ_1750738339352"/>
                          <pic:cNvPicPr>
                            <a:picLocks noChangeAspect="1"/>
                          </pic:cNvPicPr>
                        </pic:nvPicPr>
                        <pic:blipFill>
                          <a:blip r:embed="rId102"/>
                          <a:stretch>
                            <a:fillRect/>
                          </a:stretch>
                        </pic:blipFill>
                        <pic:spPr>
                          <a:xfrm>
                            <a:off x="0" y="0"/>
                            <a:ext cx="2981960" cy="2380615"/>
                          </a:xfrm>
                          <a:prstGeom prst="rect">
                            <a:avLst/>
                          </a:prstGeom>
                        </pic:spPr>
                      </pic:pic>
                    </a:graphicData>
                  </a:graphic>
                </wp:inline>
              </w:drawing>
            </w:r>
          </w:p>
          <w:p w14:paraId="099689CD">
            <w:pPr>
              <w:jc w:val="center"/>
              <w:rPr>
                <w:rFonts w:hint="eastAsia" w:eastAsiaTheme="minorEastAsia"/>
                <w:sz w:val="28"/>
                <w:szCs w:val="36"/>
                <w:vertAlign w:val="baseline"/>
                <w:lang w:eastAsia="zh-CN"/>
              </w:rPr>
            </w:pPr>
          </w:p>
          <w:p w14:paraId="053DD4CD">
            <w:pPr>
              <w:jc w:val="center"/>
              <w:rPr>
                <w:rFonts w:hint="eastAsia" w:eastAsiaTheme="minorEastAsia"/>
                <w:sz w:val="28"/>
                <w:szCs w:val="36"/>
                <w:vertAlign w:val="baseline"/>
                <w:lang w:eastAsia="zh-CN"/>
              </w:rPr>
            </w:pPr>
          </w:p>
        </w:tc>
      </w:tr>
      <w:tr w14:paraId="53265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3D065D0">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79420" cy="3348990"/>
                  <wp:effectExtent l="0" t="0" r="17780" b="3810"/>
                  <wp:docPr id="24" name="图片 24" descr="QQ_175073836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QQ_1750738361959"/>
                          <pic:cNvPicPr>
                            <a:picLocks noChangeAspect="1"/>
                          </pic:cNvPicPr>
                        </pic:nvPicPr>
                        <pic:blipFill>
                          <a:blip r:embed="rId103"/>
                          <a:stretch>
                            <a:fillRect/>
                          </a:stretch>
                        </pic:blipFill>
                        <pic:spPr>
                          <a:xfrm>
                            <a:off x="0" y="0"/>
                            <a:ext cx="2979420" cy="3348990"/>
                          </a:xfrm>
                          <a:prstGeom prst="rect">
                            <a:avLst/>
                          </a:prstGeom>
                        </pic:spPr>
                      </pic:pic>
                    </a:graphicData>
                  </a:graphic>
                </wp:inline>
              </w:drawing>
            </w:r>
          </w:p>
        </w:tc>
        <w:tc>
          <w:tcPr>
            <w:tcW w:w="4927" w:type="dxa"/>
          </w:tcPr>
          <w:p w14:paraId="0EB78BE0">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drawing>
                <wp:inline distT="0" distB="0" distL="114300" distR="114300">
                  <wp:extent cx="2988310" cy="3425190"/>
                  <wp:effectExtent l="0" t="0" r="8890" b="3810"/>
                  <wp:docPr id="64" name="图片 64" descr="QQ_175073843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QQ_1750738435331"/>
                          <pic:cNvPicPr>
                            <a:picLocks noChangeAspect="1"/>
                          </pic:cNvPicPr>
                        </pic:nvPicPr>
                        <pic:blipFill>
                          <a:blip r:embed="rId104"/>
                          <a:stretch>
                            <a:fillRect/>
                          </a:stretch>
                        </pic:blipFill>
                        <pic:spPr>
                          <a:xfrm>
                            <a:off x="0" y="0"/>
                            <a:ext cx="2988310" cy="3425190"/>
                          </a:xfrm>
                          <a:prstGeom prst="rect">
                            <a:avLst/>
                          </a:prstGeom>
                        </pic:spPr>
                      </pic:pic>
                    </a:graphicData>
                  </a:graphic>
                </wp:inline>
              </w:drawing>
            </w:r>
          </w:p>
          <w:p w14:paraId="0D34B96A">
            <w:pPr>
              <w:jc w:val="center"/>
              <w:rPr>
                <w:rFonts w:hint="eastAsia" w:eastAsiaTheme="minorEastAsia"/>
                <w:sz w:val="28"/>
                <w:szCs w:val="36"/>
                <w:vertAlign w:val="baseline"/>
                <w:lang w:eastAsia="zh-CN"/>
              </w:rPr>
            </w:pPr>
            <w:r>
              <w:rPr>
                <w:rFonts w:hint="eastAsia" w:eastAsiaTheme="minorEastAsia"/>
                <w:sz w:val="28"/>
                <w:szCs w:val="36"/>
                <w:vertAlign w:val="baseline"/>
                <w:lang w:eastAsia="zh-CN"/>
              </w:rPr>
              <w:br w:type="textWrapping"/>
            </w:r>
          </w:p>
        </w:tc>
      </w:tr>
      <w:tr w14:paraId="2BA6A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24819E0">
            <w:pPr>
              <w:rPr>
                <w:rFonts w:hint="eastAsia"/>
                <w:sz w:val="28"/>
                <w:szCs w:val="36"/>
                <w:vertAlign w:val="baseline"/>
              </w:rPr>
            </w:pPr>
            <w:r>
              <w:rPr>
                <w:rFonts w:hint="eastAsia"/>
                <w:sz w:val="28"/>
                <w:szCs w:val="36"/>
                <w:vertAlign w:val="baseline"/>
              </w:rPr>
              <w:t>【龙虎塘第二实验小学】</w:t>
            </w:r>
          </w:p>
          <w:p w14:paraId="5DA54D29">
            <w:pPr>
              <w:jc w:val="center"/>
              <w:rPr>
                <w:rFonts w:hint="eastAsia"/>
                <w:sz w:val="28"/>
                <w:szCs w:val="36"/>
                <w:vertAlign w:val="baseline"/>
              </w:rPr>
            </w:pPr>
            <w:r>
              <w:rPr>
                <w:rFonts w:hint="eastAsia"/>
                <w:sz w:val="28"/>
                <w:szCs w:val="36"/>
                <w:vertAlign w:val="baseline"/>
              </w:rPr>
              <w:t>协同共育 聚势谋远</w:t>
            </w:r>
          </w:p>
          <w:p w14:paraId="30AAB4A5">
            <w:pPr>
              <w:jc w:val="center"/>
              <w:rPr>
                <w:vertAlign w:val="baseline"/>
              </w:rPr>
            </w:pPr>
            <w:r>
              <w:rPr>
                <w:rFonts w:hint="eastAsia"/>
                <w:sz w:val="28"/>
                <w:szCs w:val="36"/>
                <w:vertAlign w:val="baseline"/>
              </w:rPr>
              <w:t>——2024-2025学年秋学期期末年级组工作总结暨家委工作总结会议</w:t>
            </w:r>
          </w:p>
        </w:tc>
      </w:tr>
      <w:tr w14:paraId="7236D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742A319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448685"/>
                  <wp:effectExtent l="0" t="0" r="8890" b="5715"/>
                  <wp:docPr id="65" name="图片 65" descr="QQ_175073274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QQ_1750732740609"/>
                          <pic:cNvPicPr>
                            <a:picLocks noChangeAspect="1"/>
                          </pic:cNvPicPr>
                        </pic:nvPicPr>
                        <pic:blipFill>
                          <a:blip r:embed="rId105"/>
                          <a:stretch>
                            <a:fillRect/>
                          </a:stretch>
                        </pic:blipFill>
                        <pic:spPr>
                          <a:xfrm>
                            <a:off x="0" y="0"/>
                            <a:ext cx="2988310" cy="3448685"/>
                          </a:xfrm>
                          <a:prstGeom prst="rect">
                            <a:avLst/>
                          </a:prstGeom>
                        </pic:spPr>
                      </pic:pic>
                    </a:graphicData>
                  </a:graphic>
                </wp:inline>
              </w:drawing>
            </w:r>
          </w:p>
        </w:tc>
        <w:tc>
          <w:tcPr>
            <w:tcW w:w="4927" w:type="dxa"/>
          </w:tcPr>
          <w:p w14:paraId="7AC7F6CB">
            <w:pPr>
              <w:rPr>
                <w:vertAlign w:val="baseline"/>
              </w:rPr>
            </w:pPr>
            <w:r>
              <w:rPr>
                <w:rFonts w:hint="eastAsia" w:eastAsiaTheme="minorEastAsia"/>
                <w:vertAlign w:val="baseline"/>
                <w:lang w:eastAsia="zh-CN"/>
              </w:rPr>
              <w:drawing>
                <wp:inline distT="0" distB="0" distL="114300" distR="114300">
                  <wp:extent cx="2986405" cy="1771650"/>
                  <wp:effectExtent l="0" t="0" r="10795" b="6350"/>
                  <wp:docPr id="66" name="图片 66" descr="QQ_1750732749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QQ_1750732749821"/>
                          <pic:cNvPicPr>
                            <a:picLocks noChangeAspect="1"/>
                          </pic:cNvPicPr>
                        </pic:nvPicPr>
                        <pic:blipFill>
                          <a:blip r:embed="rId106"/>
                          <a:stretch>
                            <a:fillRect/>
                          </a:stretch>
                        </pic:blipFill>
                        <pic:spPr>
                          <a:xfrm>
                            <a:off x="0" y="0"/>
                            <a:ext cx="2986405" cy="1771650"/>
                          </a:xfrm>
                          <a:prstGeom prst="rect">
                            <a:avLst/>
                          </a:prstGeom>
                        </pic:spPr>
                      </pic:pic>
                    </a:graphicData>
                  </a:graphic>
                </wp:inline>
              </w:drawing>
            </w:r>
            <w:r>
              <w:rPr>
                <w:vertAlign w:val="baseline"/>
              </w:rPr>
              <w:drawing>
                <wp:inline distT="0" distB="0" distL="114300" distR="114300">
                  <wp:extent cx="2990215" cy="1717675"/>
                  <wp:effectExtent l="0" t="0" r="6985" b="9525"/>
                  <wp:docPr id="67" name="图片 67" descr="QQ_175073276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QQ_1750732760538"/>
                          <pic:cNvPicPr>
                            <a:picLocks noChangeAspect="1"/>
                          </pic:cNvPicPr>
                        </pic:nvPicPr>
                        <pic:blipFill>
                          <a:blip r:embed="rId107"/>
                          <a:stretch>
                            <a:fillRect/>
                          </a:stretch>
                        </pic:blipFill>
                        <pic:spPr>
                          <a:xfrm>
                            <a:off x="0" y="0"/>
                            <a:ext cx="2990215" cy="1717675"/>
                          </a:xfrm>
                          <a:prstGeom prst="rect">
                            <a:avLst/>
                          </a:prstGeom>
                        </pic:spPr>
                      </pic:pic>
                    </a:graphicData>
                  </a:graphic>
                </wp:inline>
              </w:drawing>
            </w:r>
          </w:p>
          <w:p w14:paraId="5D73F78D">
            <w:pPr>
              <w:rPr>
                <w:vertAlign w:val="baseline"/>
              </w:rPr>
            </w:pPr>
          </w:p>
          <w:p w14:paraId="5410F67A">
            <w:pPr>
              <w:rPr>
                <w:vertAlign w:val="baseline"/>
              </w:rPr>
            </w:pPr>
          </w:p>
        </w:tc>
      </w:tr>
      <w:tr w14:paraId="7E5FE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AE86ED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491865"/>
                  <wp:effectExtent l="0" t="0" r="17780" b="13335"/>
                  <wp:docPr id="68" name="图片 68" descr="QQ_175073280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QQ_1750732804971"/>
                          <pic:cNvPicPr>
                            <a:picLocks noChangeAspect="1"/>
                          </pic:cNvPicPr>
                        </pic:nvPicPr>
                        <pic:blipFill>
                          <a:blip r:embed="rId108"/>
                          <a:stretch>
                            <a:fillRect/>
                          </a:stretch>
                        </pic:blipFill>
                        <pic:spPr>
                          <a:xfrm>
                            <a:off x="0" y="0"/>
                            <a:ext cx="2979420" cy="3491865"/>
                          </a:xfrm>
                          <a:prstGeom prst="rect">
                            <a:avLst/>
                          </a:prstGeom>
                        </pic:spPr>
                      </pic:pic>
                    </a:graphicData>
                  </a:graphic>
                </wp:inline>
              </w:drawing>
            </w:r>
          </w:p>
        </w:tc>
        <w:tc>
          <w:tcPr>
            <w:tcW w:w="4927" w:type="dxa"/>
          </w:tcPr>
          <w:p w14:paraId="1CC6610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406775"/>
                  <wp:effectExtent l="0" t="0" r="6985" b="22225"/>
                  <wp:docPr id="69" name="图片 69" descr="QQ_175073282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QQ_1750732822023"/>
                          <pic:cNvPicPr>
                            <a:picLocks noChangeAspect="1"/>
                          </pic:cNvPicPr>
                        </pic:nvPicPr>
                        <pic:blipFill>
                          <a:blip r:embed="rId109"/>
                          <a:stretch>
                            <a:fillRect/>
                          </a:stretch>
                        </pic:blipFill>
                        <pic:spPr>
                          <a:xfrm>
                            <a:off x="0" y="0"/>
                            <a:ext cx="2990215" cy="3406775"/>
                          </a:xfrm>
                          <a:prstGeom prst="rect">
                            <a:avLst/>
                          </a:prstGeom>
                        </pic:spPr>
                      </pic:pic>
                    </a:graphicData>
                  </a:graphic>
                </wp:inline>
              </w:drawing>
            </w:r>
          </w:p>
          <w:p w14:paraId="1D9FB6B2">
            <w:pPr>
              <w:rPr>
                <w:rFonts w:hint="eastAsia" w:eastAsiaTheme="minorEastAsia"/>
                <w:vertAlign w:val="baseline"/>
                <w:lang w:eastAsia="zh-CN"/>
              </w:rPr>
            </w:pPr>
          </w:p>
          <w:p w14:paraId="68C73162">
            <w:pPr>
              <w:rPr>
                <w:rFonts w:hint="eastAsia" w:eastAsiaTheme="minorEastAsia"/>
                <w:vertAlign w:val="baseline"/>
                <w:lang w:eastAsia="zh-CN"/>
              </w:rPr>
            </w:pPr>
          </w:p>
        </w:tc>
      </w:tr>
      <w:tr w14:paraId="07B6A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0DD30965">
            <w:pPr>
              <w:rPr>
                <w:rFonts w:hint="eastAsia"/>
                <w:sz w:val="36"/>
                <w:szCs w:val="44"/>
                <w:vertAlign w:val="baseline"/>
                <w:lang w:val="en-US" w:eastAsia="zh-CN"/>
              </w:rPr>
            </w:pPr>
            <w:r>
              <w:rPr>
                <w:rFonts w:hint="eastAsia"/>
                <w:sz w:val="36"/>
                <w:szCs w:val="44"/>
                <w:vertAlign w:val="baseline"/>
                <w:lang w:val="en-US" w:eastAsia="zh-CN"/>
              </w:rPr>
              <w:t>【香槟湖小学】</w:t>
            </w:r>
          </w:p>
          <w:p w14:paraId="3DEDE6B7">
            <w:pPr>
              <w:jc w:val="center"/>
              <w:rPr>
                <w:rFonts w:hint="eastAsia"/>
                <w:sz w:val="36"/>
                <w:szCs w:val="44"/>
                <w:vertAlign w:val="baseline"/>
                <w:lang w:val="en-US" w:eastAsia="zh-CN"/>
              </w:rPr>
            </w:pPr>
            <w:r>
              <w:rPr>
                <w:rFonts w:hint="eastAsia"/>
                <w:sz w:val="36"/>
                <w:szCs w:val="44"/>
                <w:vertAlign w:val="baseline"/>
                <w:lang w:val="en-US" w:eastAsia="zh-CN"/>
              </w:rPr>
              <w:t>共赴成长之约</w:t>
            </w:r>
          </w:p>
          <w:p w14:paraId="02E95413">
            <w:pPr>
              <w:jc w:val="center"/>
              <w:rPr>
                <w:vertAlign w:val="baseline"/>
              </w:rPr>
            </w:pPr>
            <w:r>
              <w:rPr>
                <w:rFonts w:hint="eastAsia"/>
                <w:sz w:val="36"/>
                <w:szCs w:val="44"/>
                <w:vertAlign w:val="baseline"/>
                <w:lang w:val="en-US" w:eastAsia="zh-CN"/>
              </w:rPr>
              <w:t>——高年级家委圆桌会议</w:t>
            </w:r>
          </w:p>
        </w:tc>
      </w:tr>
      <w:tr w14:paraId="398AD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55213E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357245"/>
                  <wp:effectExtent l="0" t="0" r="17780" b="20955"/>
                  <wp:docPr id="70" name="图片 70" descr="QQ_175073851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QQ_1750738517194"/>
                          <pic:cNvPicPr>
                            <a:picLocks noChangeAspect="1"/>
                          </pic:cNvPicPr>
                        </pic:nvPicPr>
                        <pic:blipFill>
                          <a:blip r:embed="rId110"/>
                          <a:stretch>
                            <a:fillRect/>
                          </a:stretch>
                        </pic:blipFill>
                        <pic:spPr>
                          <a:xfrm>
                            <a:off x="0" y="0"/>
                            <a:ext cx="2979420" cy="3357245"/>
                          </a:xfrm>
                          <a:prstGeom prst="rect">
                            <a:avLst/>
                          </a:prstGeom>
                        </pic:spPr>
                      </pic:pic>
                    </a:graphicData>
                  </a:graphic>
                </wp:inline>
              </w:drawing>
            </w:r>
          </w:p>
        </w:tc>
        <w:tc>
          <w:tcPr>
            <w:tcW w:w="4927" w:type="dxa"/>
          </w:tcPr>
          <w:p w14:paraId="0A68CE1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322955"/>
                  <wp:effectExtent l="0" t="0" r="17780" b="4445"/>
                  <wp:docPr id="71" name="图片 71" descr="QQ_175073852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QQ_1750738525077"/>
                          <pic:cNvPicPr>
                            <a:picLocks noChangeAspect="1"/>
                          </pic:cNvPicPr>
                        </pic:nvPicPr>
                        <pic:blipFill>
                          <a:blip r:embed="rId111"/>
                          <a:stretch>
                            <a:fillRect/>
                          </a:stretch>
                        </pic:blipFill>
                        <pic:spPr>
                          <a:xfrm>
                            <a:off x="0" y="0"/>
                            <a:ext cx="2979420" cy="3322955"/>
                          </a:xfrm>
                          <a:prstGeom prst="rect">
                            <a:avLst/>
                          </a:prstGeom>
                        </pic:spPr>
                      </pic:pic>
                    </a:graphicData>
                  </a:graphic>
                </wp:inline>
              </w:drawing>
            </w:r>
          </w:p>
          <w:p w14:paraId="1DC8641A">
            <w:pPr>
              <w:rPr>
                <w:rFonts w:hint="eastAsia" w:eastAsiaTheme="minorEastAsia"/>
                <w:vertAlign w:val="baseline"/>
                <w:lang w:eastAsia="zh-CN"/>
              </w:rPr>
            </w:pPr>
          </w:p>
          <w:p w14:paraId="3D7965C5">
            <w:pPr>
              <w:rPr>
                <w:rFonts w:hint="eastAsia" w:eastAsiaTheme="minorEastAsia"/>
                <w:vertAlign w:val="baseline"/>
                <w:lang w:eastAsia="zh-CN"/>
              </w:rPr>
            </w:pPr>
          </w:p>
          <w:p w14:paraId="1CCE02AC">
            <w:pPr>
              <w:rPr>
                <w:rFonts w:hint="eastAsia" w:eastAsiaTheme="minorEastAsia"/>
                <w:vertAlign w:val="baseline"/>
                <w:lang w:eastAsia="zh-CN"/>
              </w:rPr>
            </w:pPr>
          </w:p>
          <w:p w14:paraId="0225BBB3">
            <w:pPr>
              <w:rPr>
                <w:rFonts w:hint="eastAsia" w:eastAsiaTheme="minorEastAsia"/>
                <w:vertAlign w:val="baseline"/>
                <w:lang w:eastAsia="zh-CN"/>
              </w:rPr>
            </w:pPr>
          </w:p>
          <w:p w14:paraId="312AED70">
            <w:pPr>
              <w:rPr>
                <w:rFonts w:hint="eastAsia" w:eastAsiaTheme="minorEastAsia"/>
                <w:vertAlign w:val="baseline"/>
                <w:lang w:eastAsia="zh-CN"/>
              </w:rPr>
            </w:pPr>
          </w:p>
        </w:tc>
      </w:tr>
      <w:tr w14:paraId="6C2F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0B3B0B3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0055" cy="2701290"/>
                  <wp:effectExtent l="0" t="0" r="17145" b="16510"/>
                  <wp:docPr id="72" name="图片 72" descr="QQ_175073855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QQ_1750738559534"/>
                          <pic:cNvPicPr>
                            <a:picLocks noChangeAspect="1"/>
                          </pic:cNvPicPr>
                        </pic:nvPicPr>
                        <pic:blipFill>
                          <a:blip r:embed="rId112"/>
                          <a:stretch>
                            <a:fillRect/>
                          </a:stretch>
                        </pic:blipFill>
                        <pic:spPr>
                          <a:xfrm>
                            <a:off x="0" y="0"/>
                            <a:ext cx="2980055" cy="2701290"/>
                          </a:xfrm>
                          <a:prstGeom prst="rect">
                            <a:avLst/>
                          </a:prstGeom>
                        </pic:spPr>
                      </pic:pic>
                    </a:graphicData>
                  </a:graphic>
                </wp:inline>
              </w:drawing>
            </w:r>
          </w:p>
        </w:tc>
        <w:tc>
          <w:tcPr>
            <w:tcW w:w="4927" w:type="dxa"/>
          </w:tcPr>
          <w:p w14:paraId="582A540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2659380"/>
                  <wp:effectExtent l="0" t="0" r="6985" b="7620"/>
                  <wp:docPr id="73" name="图片 73" descr="QQ_175073856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QQ_1750738568944"/>
                          <pic:cNvPicPr>
                            <a:picLocks noChangeAspect="1"/>
                          </pic:cNvPicPr>
                        </pic:nvPicPr>
                        <pic:blipFill>
                          <a:blip r:embed="rId113"/>
                          <a:stretch>
                            <a:fillRect/>
                          </a:stretch>
                        </pic:blipFill>
                        <pic:spPr>
                          <a:xfrm>
                            <a:off x="0" y="0"/>
                            <a:ext cx="2990215" cy="2659380"/>
                          </a:xfrm>
                          <a:prstGeom prst="rect">
                            <a:avLst/>
                          </a:prstGeom>
                        </pic:spPr>
                      </pic:pic>
                    </a:graphicData>
                  </a:graphic>
                </wp:inline>
              </w:drawing>
            </w:r>
          </w:p>
          <w:p w14:paraId="6360004D">
            <w:pPr>
              <w:rPr>
                <w:rFonts w:hint="eastAsia" w:eastAsiaTheme="minorEastAsia"/>
                <w:vertAlign w:val="baseline"/>
                <w:lang w:eastAsia="zh-CN"/>
              </w:rPr>
            </w:pPr>
          </w:p>
          <w:p w14:paraId="753D0F3D">
            <w:pPr>
              <w:rPr>
                <w:rFonts w:hint="eastAsia" w:eastAsiaTheme="minorEastAsia"/>
                <w:vertAlign w:val="baseline"/>
                <w:lang w:eastAsia="zh-CN"/>
              </w:rPr>
            </w:pPr>
          </w:p>
          <w:p w14:paraId="091B4983">
            <w:pPr>
              <w:rPr>
                <w:rFonts w:hint="eastAsia" w:eastAsiaTheme="minorEastAsia"/>
                <w:vertAlign w:val="baseline"/>
                <w:lang w:eastAsia="zh-CN"/>
              </w:rPr>
            </w:pPr>
          </w:p>
          <w:p w14:paraId="51A69646">
            <w:pPr>
              <w:rPr>
                <w:rFonts w:hint="eastAsia" w:eastAsiaTheme="minorEastAsia"/>
                <w:vertAlign w:val="baseline"/>
                <w:lang w:eastAsia="zh-CN"/>
              </w:rPr>
            </w:pPr>
          </w:p>
        </w:tc>
      </w:tr>
      <w:tr w14:paraId="1151D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07BBE30A">
            <w:pPr>
              <w:rPr>
                <w:rFonts w:hint="eastAsia"/>
                <w:sz w:val="36"/>
                <w:szCs w:val="44"/>
                <w:vertAlign w:val="baseline"/>
                <w:lang w:val="en-US" w:eastAsia="zh-CN"/>
              </w:rPr>
            </w:pPr>
            <w:r>
              <w:rPr>
                <w:rFonts w:hint="eastAsia"/>
                <w:sz w:val="36"/>
                <w:szCs w:val="44"/>
                <w:vertAlign w:val="baseline"/>
                <w:lang w:val="en-US" w:eastAsia="zh-CN"/>
              </w:rPr>
              <w:t>【飞龙实验小学】</w:t>
            </w:r>
          </w:p>
          <w:p w14:paraId="519A6D41">
            <w:pPr>
              <w:jc w:val="center"/>
              <w:rPr>
                <w:rFonts w:hint="eastAsia"/>
                <w:sz w:val="36"/>
                <w:szCs w:val="44"/>
                <w:vertAlign w:val="baseline"/>
                <w:lang w:val="en-US" w:eastAsia="zh-CN"/>
              </w:rPr>
            </w:pPr>
            <w:r>
              <w:rPr>
                <w:rFonts w:hint="eastAsia"/>
                <w:sz w:val="36"/>
                <w:szCs w:val="44"/>
                <w:vertAlign w:val="baseline"/>
                <w:lang w:val="en-US" w:eastAsia="zh-CN"/>
              </w:rPr>
              <w:t>家校共合作 同心育未来</w:t>
            </w:r>
          </w:p>
          <w:p w14:paraId="529E9F58">
            <w:pPr>
              <w:jc w:val="center"/>
              <w:rPr>
                <w:vertAlign w:val="baseline"/>
              </w:rPr>
            </w:pPr>
            <w:r>
              <w:rPr>
                <w:rFonts w:hint="eastAsia"/>
                <w:sz w:val="36"/>
                <w:szCs w:val="44"/>
                <w:vertAlign w:val="baseline"/>
                <w:lang w:val="en-US" w:eastAsia="zh-CN"/>
              </w:rPr>
              <w:t>——飞龙实验小学2024-2025学年家委会会议</w:t>
            </w:r>
          </w:p>
        </w:tc>
      </w:tr>
      <w:tr w14:paraId="485DF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BDC013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4500" cy="3280410"/>
                  <wp:effectExtent l="0" t="0" r="12700" b="21590"/>
                  <wp:docPr id="74" name="图片 74" descr="QQ_175073865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QQ_1750738653174"/>
                          <pic:cNvPicPr>
                            <a:picLocks noChangeAspect="1"/>
                          </pic:cNvPicPr>
                        </pic:nvPicPr>
                        <pic:blipFill>
                          <a:blip r:embed="rId114"/>
                          <a:stretch>
                            <a:fillRect/>
                          </a:stretch>
                        </pic:blipFill>
                        <pic:spPr>
                          <a:xfrm>
                            <a:off x="0" y="0"/>
                            <a:ext cx="2984500" cy="3280410"/>
                          </a:xfrm>
                          <a:prstGeom prst="rect">
                            <a:avLst/>
                          </a:prstGeom>
                        </pic:spPr>
                      </pic:pic>
                    </a:graphicData>
                  </a:graphic>
                </wp:inline>
              </w:drawing>
            </w:r>
          </w:p>
        </w:tc>
        <w:tc>
          <w:tcPr>
            <w:tcW w:w="4927" w:type="dxa"/>
          </w:tcPr>
          <w:p w14:paraId="13C3961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5770" cy="3326130"/>
                  <wp:effectExtent l="0" t="0" r="11430" b="1270"/>
                  <wp:docPr id="75" name="图片 75" descr="QQ_175073866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QQ_1750738663823"/>
                          <pic:cNvPicPr>
                            <a:picLocks noChangeAspect="1"/>
                          </pic:cNvPicPr>
                        </pic:nvPicPr>
                        <pic:blipFill>
                          <a:blip r:embed="rId115"/>
                          <a:stretch>
                            <a:fillRect/>
                          </a:stretch>
                        </pic:blipFill>
                        <pic:spPr>
                          <a:xfrm>
                            <a:off x="0" y="0"/>
                            <a:ext cx="2985770" cy="3326130"/>
                          </a:xfrm>
                          <a:prstGeom prst="rect">
                            <a:avLst/>
                          </a:prstGeom>
                        </pic:spPr>
                      </pic:pic>
                    </a:graphicData>
                  </a:graphic>
                </wp:inline>
              </w:drawing>
            </w:r>
          </w:p>
          <w:p w14:paraId="7EF3F02C">
            <w:pPr>
              <w:rPr>
                <w:rFonts w:hint="eastAsia" w:eastAsiaTheme="minorEastAsia"/>
                <w:vertAlign w:val="baseline"/>
                <w:lang w:eastAsia="zh-CN"/>
              </w:rPr>
            </w:pPr>
          </w:p>
          <w:p w14:paraId="0586D82D">
            <w:pPr>
              <w:rPr>
                <w:rFonts w:hint="eastAsia" w:eastAsiaTheme="minorEastAsia"/>
                <w:vertAlign w:val="baseline"/>
                <w:lang w:eastAsia="zh-CN"/>
              </w:rPr>
            </w:pPr>
          </w:p>
          <w:p w14:paraId="1851280A">
            <w:pPr>
              <w:rPr>
                <w:rFonts w:hint="eastAsia" w:eastAsiaTheme="minorEastAsia"/>
                <w:vertAlign w:val="baseline"/>
                <w:lang w:eastAsia="zh-CN"/>
              </w:rPr>
            </w:pPr>
          </w:p>
        </w:tc>
      </w:tr>
      <w:tr w14:paraId="574DA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B882DCF">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078480"/>
                  <wp:effectExtent l="0" t="0" r="8890" b="20320"/>
                  <wp:docPr id="76" name="图片 76" descr="QQ_175073867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QQ_1750738679639"/>
                          <pic:cNvPicPr>
                            <a:picLocks noChangeAspect="1"/>
                          </pic:cNvPicPr>
                        </pic:nvPicPr>
                        <pic:blipFill>
                          <a:blip r:embed="rId116"/>
                          <a:stretch>
                            <a:fillRect/>
                          </a:stretch>
                        </pic:blipFill>
                        <pic:spPr>
                          <a:xfrm>
                            <a:off x="0" y="0"/>
                            <a:ext cx="2988310" cy="3078480"/>
                          </a:xfrm>
                          <a:prstGeom prst="rect">
                            <a:avLst/>
                          </a:prstGeom>
                        </pic:spPr>
                      </pic:pic>
                    </a:graphicData>
                  </a:graphic>
                </wp:inline>
              </w:drawing>
            </w:r>
          </w:p>
        </w:tc>
        <w:tc>
          <w:tcPr>
            <w:tcW w:w="4927" w:type="dxa"/>
          </w:tcPr>
          <w:p w14:paraId="7440156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230" cy="2903220"/>
                  <wp:effectExtent l="0" t="0" r="13970" b="17780"/>
                  <wp:docPr id="77" name="图片 77" descr="QQ_175073869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QQ_1750738693925"/>
                          <pic:cNvPicPr>
                            <a:picLocks noChangeAspect="1"/>
                          </pic:cNvPicPr>
                        </pic:nvPicPr>
                        <pic:blipFill>
                          <a:blip r:embed="rId117"/>
                          <a:stretch>
                            <a:fillRect/>
                          </a:stretch>
                        </pic:blipFill>
                        <pic:spPr>
                          <a:xfrm>
                            <a:off x="0" y="0"/>
                            <a:ext cx="2983230" cy="2903220"/>
                          </a:xfrm>
                          <a:prstGeom prst="rect">
                            <a:avLst/>
                          </a:prstGeom>
                        </pic:spPr>
                      </pic:pic>
                    </a:graphicData>
                  </a:graphic>
                </wp:inline>
              </w:drawing>
            </w:r>
          </w:p>
          <w:p w14:paraId="3D467275">
            <w:pPr>
              <w:rPr>
                <w:rFonts w:hint="eastAsia" w:eastAsiaTheme="minorEastAsia"/>
                <w:vertAlign w:val="baseline"/>
                <w:lang w:eastAsia="zh-CN"/>
              </w:rPr>
            </w:pPr>
          </w:p>
          <w:p w14:paraId="42F7F028">
            <w:pPr>
              <w:rPr>
                <w:rFonts w:hint="eastAsia" w:eastAsiaTheme="minorEastAsia"/>
                <w:vertAlign w:val="baseline"/>
                <w:lang w:eastAsia="zh-CN"/>
              </w:rPr>
            </w:pPr>
          </w:p>
          <w:p w14:paraId="304CA875">
            <w:pPr>
              <w:rPr>
                <w:rFonts w:hint="eastAsia" w:eastAsiaTheme="minorEastAsia"/>
                <w:vertAlign w:val="baseline"/>
                <w:lang w:eastAsia="zh-CN"/>
              </w:rPr>
            </w:pPr>
          </w:p>
          <w:p w14:paraId="09957E8A">
            <w:pPr>
              <w:rPr>
                <w:rFonts w:hint="eastAsia" w:eastAsiaTheme="minorEastAsia"/>
                <w:vertAlign w:val="baseline"/>
                <w:lang w:eastAsia="zh-CN"/>
              </w:rPr>
            </w:pPr>
          </w:p>
          <w:p w14:paraId="1B8F3239">
            <w:pPr>
              <w:rPr>
                <w:rFonts w:hint="eastAsia" w:eastAsiaTheme="minorEastAsia"/>
                <w:vertAlign w:val="baseline"/>
                <w:lang w:eastAsia="zh-CN"/>
              </w:rPr>
            </w:pPr>
          </w:p>
        </w:tc>
      </w:tr>
      <w:tr w14:paraId="49462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38A43E8E">
            <w:pPr>
              <w:rPr>
                <w:rFonts w:hint="eastAsia"/>
                <w:sz w:val="36"/>
                <w:szCs w:val="44"/>
                <w:vertAlign w:val="baseline"/>
                <w:lang w:val="en-US" w:eastAsia="zh-CN"/>
              </w:rPr>
            </w:pPr>
            <w:r>
              <w:rPr>
                <w:rFonts w:hint="eastAsia"/>
                <w:sz w:val="36"/>
                <w:szCs w:val="44"/>
                <w:vertAlign w:val="baseline"/>
                <w:lang w:val="en-US" w:eastAsia="zh-CN"/>
              </w:rPr>
              <w:t>【香槟湖小学】</w:t>
            </w:r>
          </w:p>
          <w:p w14:paraId="46E8596B">
            <w:pPr>
              <w:jc w:val="center"/>
              <w:rPr>
                <w:rFonts w:hint="eastAsia"/>
                <w:sz w:val="36"/>
                <w:szCs w:val="44"/>
                <w:vertAlign w:val="baseline"/>
                <w:lang w:val="en-US" w:eastAsia="zh-CN"/>
              </w:rPr>
            </w:pPr>
            <w:r>
              <w:rPr>
                <w:rFonts w:hint="eastAsia"/>
                <w:sz w:val="36"/>
                <w:szCs w:val="44"/>
                <w:vertAlign w:val="baseline"/>
                <w:lang w:val="en-US" w:eastAsia="zh-CN"/>
              </w:rPr>
              <w:t>家校携手，翻开笃行教育更美、更好的新篇章</w:t>
            </w:r>
          </w:p>
          <w:p w14:paraId="1B9718D8">
            <w:pPr>
              <w:jc w:val="center"/>
              <w:rPr>
                <w:vertAlign w:val="baseline"/>
              </w:rPr>
            </w:pPr>
            <w:r>
              <w:rPr>
                <w:rFonts w:hint="eastAsia"/>
                <w:sz w:val="36"/>
                <w:szCs w:val="44"/>
                <w:vertAlign w:val="baseline"/>
                <w:lang w:val="en-US" w:eastAsia="zh-CN"/>
              </w:rPr>
              <w:t>——香槟湖小学校级家委会会议</w:t>
            </w:r>
          </w:p>
        </w:tc>
      </w:tr>
      <w:tr w14:paraId="5A477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57401EB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265805"/>
                  <wp:effectExtent l="0" t="0" r="13335" b="10795"/>
                  <wp:docPr id="78" name="图片 78" descr="QQ_175073876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QQ_1750738766062"/>
                          <pic:cNvPicPr>
                            <a:picLocks noChangeAspect="1"/>
                          </pic:cNvPicPr>
                        </pic:nvPicPr>
                        <pic:blipFill>
                          <a:blip r:embed="rId118"/>
                          <a:stretch>
                            <a:fillRect/>
                          </a:stretch>
                        </pic:blipFill>
                        <pic:spPr>
                          <a:xfrm>
                            <a:off x="0" y="0"/>
                            <a:ext cx="2983865" cy="3265805"/>
                          </a:xfrm>
                          <a:prstGeom prst="rect">
                            <a:avLst/>
                          </a:prstGeom>
                        </pic:spPr>
                      </pic:pic>
                    </a:graphicData>
                  </a:graphic>
                </wp:inline>
              </w:drawing>
            </w:r>
          </w:p>
        </w:tc>
        <w:tc>
          <w:tcPr>
            <w:tcW w:w="4927" w:type="dxa"/>
          </w:tcPr>
          <w:p w14:paraId="04063B0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303905"/>
                  <wp:effectExtent l="0" t="0" r="17780" b="23495"/>
                  <wp:docPr id="79" name="图片 79" descr="QQ_175073877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QQ_1750738777318"/>
                          <pic:cNvPicPr>
                            <a:picLocks noChangeAspect="1"/>
                          </pic:cNvPicPr>
                        </pic:nvPicPr>
                        <pic:blipFill>
                          <a:blip r:embed="rId119"/>
                          <a:stretch>
                            <a:fillRect/>
                          </a:stretch>
                        </pic:blipFill>
                        <pic:spPr>
                          <a:xfrm>
                            <a:off x="0" y="0"/>
                            <a:ext cx="2979420" cy="3303905"/>
                          </a:xfrm>
                          <a:prstGeom prst="rect">
                            <a:avLst/>
                          </a:prstGeom>
                        </pic:spPr>
                      </pic:pic>
                    </a:graphicData>
                  </a:graphic>
                </wp:inline>
              </w:drawing>
            </w:r>
          </w:p>
          <w:p w14:paraId="5786AD7C">
            <w:pPr>
              <w:rPr>
                <w:rFonts w:hint="eastAsia" w:eastAsiaTheme="minorEastAsia"/>
                <w:vertAlign w:val="baseline"/>
                <w:lang w:eastAsia="zh-CN"/>
              </w:rPr>
            </w:pPr>
          </w:p>
          <w:p w14:paraId="7FEFB35F">
            <w:pPr>
              <w:rPr>
                <w:rFonts w:hint="eastAsia" w:eastAsiaTheme="minorEastAsia"/>
                <w:vertAlign w:val="baseline"/>
                <w:lang w:eastAsia="zh-CN"/>
              </w:rPr>
            </w:pPr>
          </w:p>
          <w:p w14:paraId="769910CA">
            <w:pPr>
              <w:rPr>
                <w:rFonts w:hint="eastAsia" w:eastAsiaTheme="minorEastAsia"/>
                <w:vertAlign w:val="baseline"/>
                <w:lang w:eastAsia="zh-CN"/>
              </w:rPr>
            </w:pPr>
          </w:p>
        </w:tc>
      </w:tr>
      <w:tr w14:paraId="319FD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807EBA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2595" cy="3108325"/>
                  <wp:effectExtent l="0" t="0" r="14605" b="15875"/>
                  <wp:docPr id="80" name="图片 80" descr="QQ_175073879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QQ_1750738790414"/>
                          <pic:cNvPicPr>
                            <a:picLocks noChangeAspect="1"/>
                          </pic:cNvPicPr>
                        </pic:nvPicPr>
                        <pic:blipFill>
                          <a:blip r:embed="rId120"/>
                          <a:stretch>
                            <a:fillRect/>
                          </a:stretch>
                        </pic:blipFill>
                        <pic:spPr>
                          <a:xfrm>
                            <a:off x="0" y="0"/>
                            <a:ext cx="2982595" cy="3108325"/>
                          </a:xfrm>
                          <a:prstGeom prst="rect">
                            <a:avLst/>
                          </a:prstGeom>
                        </pic:spPr>
                      </pic:pic>
                    </a:graphicData>
                  </a:graphic>
                </wp:inline>
              </w:drawing>
            </w:r>
          </w:p>
        </w:tc>
        <w:tc>
          <w:tcPr>
            <w:tcW w:w="4927" w:type="dxa"/>
          </w:tcPr>
          <w:p w14:paraId="34CCC89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291840"/>
                  <wp:effectExtent l="0" t="0" r="17780" b="10160"/>
                  <wp:docPr id="81" name="图片 81" descr="QQ_175073880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QQ_1750738808307"/>
                          <pic:cNvPicPr>
                            <a:picLocks noChangeAspect="1"/>
                          </pic:cNvPicPr>
                        </pic:nvPicPr>
                        <pic:blipFill>
                          <a:blip r:embed="rId121"/>
                          <a:stretch>
                            <a:fillRect/>
                          </a:stretch>
                        </pic:blipFill>
                        <pic:spPr>
                          <a:xfrm>
                            <a:off x="0" y="0"/>
                            <a:ext cx="2979420" cy="3291840"/>
                          </a:xfrm>
                          <a:prstGeom prst="rect">
                            <a:avLst/>
                          </a:prstGeom>
                        </pic:spPr>
                      </pic:pic>
                    </a:graphicData>
                  </a:graphic>
                </wp:inline>
              </w:drawing>
            </w:r>
          </w:p>
          <w:p w14:paraId="629A301D">
            <w:pPr>
              <w:rPr>
                <w:rFonts w:hint="eastAsia" w:eastAsiaTheme="minorEastAsia"/>
                <w:vertAlign w:val="baseline"/>
                <w:lang w:eastAsia="zh-CN"/>
              </w:rPr>
            </w:pPr>
          </w:p>
          <w:p w14:paraId="4C0A60B9">
            <w:pPr>
              <w:rPr>
                <w:rFonts w:hint="eastAsia" w:eastAsiaTheme="minorEastAsia"/>
                <w:vertAlign w:val="baseline"/>
                <w:lang w:eastAsia="zh-CN"/>
              </w:rPr>
            </w:pPr>
          </w:p>
          <w:p w14:paraId="274303A3">
            <w:pPr>
              <w:rPr>
                <w:rFonts w:hint="eastAsia" w:eastAsiaTheme="minorEastAsia"/>
                <w:vertAlign w:val="baseline"/>
                <w:lang w:eastAsia="zh-CN"/>
              </w:rPr>
            </w:pPr>
          </w:p>
        </w:tc>
      </w:tr>
      <w:tr w14:paraId="2BCD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17BADED">
            <w:pPr>
              <w:rPr>
                <w:rFonts w:hint="eastAsia"/>
                <w:sz w:val="36"/>
                <w:szCs w:val="44"/>
                <w:vertAlign w:val="baseline"/>
                <w:lang w:val="en-US" w:eastAsia="zh-CN"/>
              </w:rPr>
            </w:pPr>
            <w:r>
              <w:rPr>
                <w:rFonts w:hint="eastAsia"/>
                <w:sz w:val="36"/>
                <w:szCs w:val="44"/>
                <w:vertAlign w:val="baseline"/>
                <w:lang w:val="en-US" w:eastAsia="zh-CN"/>
              </w:rPr>
              <w:t>【龙虎塘实验小学】</w:t>
            </w:r>
          </w:p>
          <w:p w14:paraId="638CDDBE">
            <w:pPr>
              <w:jc w:val="center"/>
              <w:rPr>
                <w:rFonts w:hint="eastAsia"/>
                <w:sz w:val="36"/>
                <w:szCs w:val="44"/>
                <w:vertAlign w:val="baseline"/>
                <w:lang w:val="en-US" w:eastAsia="zh-CN"/>
              </w:rPr>
            </w:pPr>
            <w:r>
              <w:rPr>
                <w:rFonts w:hint="eastAsia"/>
                <w:sz w:val="36"/>
                <w:szCs w:val="44"/>
                <w:vertAlign w:val="baseline"/>
                <w:lang w:val="en-US" w:eastAsia="zh-CN"/>
              </w:rPr>
              <w:t>“玩”伴寒假 “绿”动未来</w:t>
            </w:r>
          </w:p>
          <w:p w14:paraId="06D69C25">
            <w:pPr>
              <w:jc w:val="center"/>
              <w:rPr>
                <w:vertAlign w:val="baseline"/>
              </w:rPr>
            </w:pPr>
            <w:r>
              <w:rPr>
                <w:rFonts w:hint="eastAsia"/>
                <w:sz w:val="36"/>
                <w:szCs w:val="44"/>
                <w:vertAlign w:val="baseline"/>
                <w:lang w:val="en-US" w:eastAsia="zh-CN"/>
              </w:rPr>
              <w:t>——“2025你好，寒假！”项目启动会之家委篇</w:t>
            </w:r>
          </w:p>
        </w:tc>
      </w:tr>
      <w:tr w14:paraId="63612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6E4811F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228340"/>
                  <wp:effectExtent l="0" t="0" r="6985" b="22860"/>
                  <wp:docPr id="82" name="图片 82" descr="QQ_175073886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QQ_1750738868466"/>
                          <pic:cNvPicPr>
                            <a:picLocks noChangeAspect="1"/>
                          </pic:cNvPicPr>
                        </pic:nvPicPr>
                        <pic:blipFill>
                          <a:blip r:embed="rId122"/>
                          <a:stretch>
                            <a:fillRect/>
                          </a:stretch>
                        </pic:blipFill>
                        <pic:spPr>
                          <a:xfrm>
                            <a:off x="0" y="0"/>
                            <a:ext cx="2990215" cy="3228340"/>
                          </a:xfrm>
                          <a:prstGeom prst="rect">
                            <a:avLst/>
                          </a:prstGeom>
                        </pic:spPr>
                      </pic:pic>
                    </a:graphicData>
                  </a:graphic>
                </wp:inline>
              </w:drawing>
            </w:r>
          </w:p>
        </w:tc>
        <w:tc>
          <w:tcPr>
            <w:tcW w:w="4927" w:type="dxa"/>
          </w:tcPr>
          <w:p w14:paraId="24422309">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213735"/>
                  <wp:effectExtent l="0" t="0" r="6985" b="12065"/>
                  <wp:docPr id="83" name="图片 83" descr="QQ_175073887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QQ_1750738876723"/>
                          <pic:cNvPicPr>
                            <a:picLocks noChangeAspect="1"/>
                          </pic:cNvPicPr>
                        </pic:nvPicPr>
                        <pic:blipFill>
                          <a:blip r:embed="rId123"/>
                          <a:stretch>
                            <a:fillRect/>
                          </a:stretch>
                        </pic:blipFill>
                        <pic:spPr>
                          <a:xfrm>
                            <a:off x="0" y="0"/>
                            <a:ext cx="2990215" cy="3213735"/>
                          </a:xfrm>
                          <a:prstGeom prst="rect">
                            <a:avLst/>
                          </a:prstGeom>
                        </pic:spPr>
                      </pic:pic>
                    </a:graphicData>
                  </a:graphic>
                </wp:inline>
              </w:drawing>
            </w:r>
          </w:p>
          <w:p w14:paraId="7CA54E1C">
            <w:pPr>
              <w:rPr>
                <w:rFonts w:hint="eastAsia" w:eastAsiaTheme="minorEastAsia"/>
                <w:vertAlign w:val="baseline"/>
                <w:lang w:eastAsia="zh-CN"/>
              </w:rPr>
            </w:pPr>
          </w:p>
          <w:p w14:paraId="46804976">
            <w:pPr>
              <w:rPr>
                <w:rFonts w:hint="eastAsia" w:eastAsiaTheme="minorEastAsia"/>
                <w:vertAlign w:val="baseline"/>
                <w:lang w:eastAsia="zh-CN"/>
              </w:rPr>
            </w:pPr>
          </w:p>
          <w:p w14:paraId="6C8C4126">
            <w:pPr>
              <w:rPr>
                <w:rFonts w:hint="eastAsia" w:eastAsiaTheme="minorEastAsia"/>
                <w:vertAlign w:val="baseline"/>
                <w:lang w:eastAsia="zh-CN"/>
              </w:rPr>
            </w:pPr>
          </w:p>
        </w:tc>
      </w:tr>
      <w:tr w14:paraId="7A423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9F9CD8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321685"/>
                  <wp:effectExtent l="0" t="0" r="8890" b="5715"/>
                  <wp:docPr id="84" name="图片 84" descr="QQ_175073889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QQ_1750738893536"/>
                          <pic:cNvPicPr>
                            <a:picLocks noChangeAspect="1"/>
                          </pic:cNvPicPr>
                        </pic:nvPicPr>
                        <pic:blipFill>
                          <a:blip r:embed="rId124"/>
                          <a:stretch>
                            <a:fillRect/>
                          </a:stretch>
                        </pic:blipFill>
                        <pic:spPr>
                          <a:xfrm>
                            <a:off x="0" y="0"/>
                            <a:ext cx="2988310" cy="3321685"/>
                          </a:xfrm>
                          <a:prstGeom prst="rect">
                            <a:avLst/>
                          </a:prstGeom>
                        </pic:spPr>
                      </pic:pic>
                    </a:graphicData>
                  </a:graphic>
                </wp:inline>
              </w:drawing>
            </w:r>
          </w:p>
        </w:tc>
        <w:tc>
          <w:tcPr>
            <w:tcW w:w="4927" w:type="dxa"/>
          </w:tcPr>
          <w:p w14:paraId="0CA4590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247390"/>
                  <wp:effectExtent l="0" t="0" r="6985" b="3810"/>
                  <wp:docPr id="85" name="图片 85" descr="QQ_175073890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QQ_1750738905934"/>
                          <pic:cNvPicPr>
                            <a:picLocks noChangeAspect="1"/>
                          </pic:cNvPicPr>
                        </pic:nvPicPr>
                        <pic:blipFill>
                          <a:blip r:embed="rId125"/>
                          <a:stretch>
                            <a:fillRect/>
                          </a:stretch>
                        </pic:blipFill>
                        <pic:spPr>
                          <a:xfrm>
                            <a:off x="0" y="0"/>
                            <a:ext cx="2990215" cy="3247390"/>
                          </a:xfrm>
                          <a:prstGeom prst="rect">
                            <a:avLst/>
                          </a:prstGeom>
                        </pic:spPr>
                      </pic:pic>
                    </a:graphicData>
                  </a:graphic>
                </wp:inline>
              </w:drawing>
            </w:r>
          </w:p>
          <w:p w14:paraId="778C1EE3">
            <w:pPr>
              <w:rPr>
                <w:rFonts w:hint="eastAsia" w:eastAsiaTheme="minorEastAsia"/>
                <w:vertAlign w:val="baseline"/>
                <w:lang w:eastAsia="zh-CN"/>
              </w:rPr>
            </w:pPr>
          </w:p>
          <w:p w14:paraId="23C500EF">
            <w:pPr>
              <w:rPr>
                <w:rFonts w:hint="eastAsia" w:eastAsiaTheme="minorEastAsia"/>
                <w:vertAlign w:val="baseline"/>
                <w:lang w:eastAsia="zh-CN"/>
              </w:rPr>
            </w:pPr>
          </w:p>
          <w:p w14:paraId="55C73CBF">
            <w:pPr>
              <w:rPr>
                <w:rFonts w:hint="eastAsia" w:eastAsiaTheme="minorEastAsia"/>
                <w:vertAlign w:val="baseline"/>
                <w:lang w:eastAsia="zh-CN"/>
              </w:rPr>
            </w:pPr>
          </w:p>
        </w:tc>
      </w:tr>
      <w:tr w14:paraId="38A5B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7186341">
            <w:pPr>
              <w:rPr>
                <w:rFonts w:hint="eastAsia"/>
                <w:sz w:val="36"/>
                <w:szCs w:val="44"/>
                <w:vertAlign w:val="baseline"/>
                <w:lang w:val="en-US" w:eastAsia="zh-CN"/>
              </w:rPr>
            </w:pPr>
            <w:r>
              <w:rPr>
                <w:rFonts w:hint="eastAsia"/>
                <w:sz w:val="36"/>
                <w:szCs w:val="44"/>
                <w:vertAlign w:val="baseline"/>
                <w:lang w:val="en-US" w:eastAsia="zh-CN"/>
              </w:rPr>
              <w:t>【龙虎塘实验小学】</w:t>
            </w:r>
          </w:p>
          <w:p w14:paraId="1ED78D9D">
            <w:pPr>
              <w:jc w:val="center"/>
              <w:rPr>
                <w:rFonts w:hint="eastAsia"/>
                <w:sz w:val="36"/>
                <w:szCs w:val="44"/>
                <w:vertAlign w:val="baseline"/>
                <w:lang w:val="en-US" w:eastAsia="zh-CN"/>
              </w:rPr>
            </w:pPr>
            <w:r>
              <w:rPr>
                <w:rFonts w:hint="eastAsia"/>
                <w:sz w:val="36"/>
                <w:szCs w:val="44"/>
                <w:vertAlign w:val="baseline"/>
                <w:lang w:val="en-US" w:eastAsia="zh-CN"/>
              </w:rPr>
              <w:t>父爱入课堂 衔接绽风采</w:t>
            </w:r>
          </w:p>
          <w:p w14:paraId="3A9F477F">
            <w:pPr>
              <w:jc w:val="center"/>
              <w:rPr>
                <w:vertAlign w:val="baseline"/>
              </w:rPr>
            </w:pPr>
            <w:r>
              <w:rPr>
                <w:rFonts w:hint="eastAsia"/>
                <w:sz w:val="36"/>
                <w:szCs w:val="44"/>
                <w:vertAlign w:val="baseline"/>
                <w:lang w:val="en-US" w:eastAsia="zh-CN"/>
              </w:rPr>
              <w:t>——一年级幼小衔接家长系列课程之三“爸爸课堂”</w:t>
            </w:r>
          </w:p>
        </w:tc>
      </w:tr>
      <w:tr w14:paraId="29D8E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7AA98137">
            <w:pPr>
              <w:tabs>
                <w:tab w:val="left" w:pos="911"/>
              </w:tabs>
              <w:rPr>
                <w:rFonts w:hint="eastAsia" w:eastAsiaTheme="minorEastAsia"/>
                <w:vertAlign w:val="baseline"/>
                <w:lang w:eastAsia="zh-CN"/>
              </w:rPr>
            </w:pPr>
            <w:r>
              <w:rPr>
                <w:rFonts w:hint="eastAsia"/>
                <w:vertAlign w:val="baseline"/>
                <w:lang w:eastAsia="zh-CN"/>
              </w:rPr>
              <w:tab/>
            </w:r>
            <w:r>
              <w:rPr>
                <w:rFonts w:hint="eastAsia" w:eastAsiaTheme="minorEastAsia"/>
                <w:vertAlign w:val="baseline"/>
                <w:lang w:eastAsia="zh-CN"/>
              </w:rPr>
              <w:drawing>
                <wp:inline distT="0" distB="0" distL="114300" distR="114300">
                  <wp:extent cx="2987040" cy="2564765"/>
                  <wp:effectExtent l="0" t="0" r="10160" b="635"/>
                  <wp:docPr id="86" name="图片 86" descr="QQ_175073900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QQ_1750739001355"/>
                          <pic:cNvPicPr>
                            <a:picLocks noChangeAspect="1"/>
                          </pic:cNvPicPr>
                        </pic:nvPicPr>
                        <pic:blipFill>
                          <a:blip r:embed="rId126"/>
                          <a:stretch>
                            <a:fillRect/>
                          </a:stretch>
                        </pic:blipFill>
                        <pic:spPr>
                          <a:xfrm>
                            <a:off x="0" y="0"/>
                            <a:ext cx="2987040" cy="2564765"/>
                          </a:xfrm>
                          <a:prstGeom prst="rect">
                            <a:avLst/>
                          </a:prstGeom>
                        </pic:spPr>
                      </pic:pic>
                    </a:graphicData>
                  </a:graphic>
                </wp:inline>
              </w:drawing>
            </w:r>
          </w:p>
        </w:tc>
        <w:tc>
          <w:tcPr>
            <w:tcW w:w="4927" w:type="dxa"/>
          </w:tcPr>
          <w:p w14:paraId="430ABFB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2755900"/>
                  <wp:effectExtent l="0" t="0" r="13335" b="12700"/>
                  <wp:docPr id="87" name="图片 87" descr="QQ_175073901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QQ_1750739011115"/>
                          <pic:cNvPicPr>
                            <a:picLocks noChangeAspect="1"/>
                          </pic:cNvPicPr>
                        </pic:nvPicPr>
                        <pic:blipFill>
                          <a:blip r:embed="rId127"/>
                          <a:stretch>
                            <a:fillRect/>
                          </a:stretch>
                        </pic:blipFill>
                        <pic:spPr>
                          <a:xfrm>
                            <a:off x="0" y="0"/>
                            <a:ext cx="2983865" cy="2755900"/>
                          </a:xfrm>
                          <a:prstGeom prst="rect">
                            <a:avLst/>
                          </a:prstGeom>
                        </pic:spPr>
                      </pic:pic>
                    </a:graphicData>
                  </a:graphic>
                </wp:inline>
              </w:drawing>
            </w:r>
          </w:p>
          <w:p w14:paraId="268CF0C7">
            <w:pPr>
              <w:rPr>
                <w:rFonts w:hint="eastAsia" w:eastAsiaTheme="minorEastAsia"/>
                <w:vertAlign w:val="baseline"/>
                <w:lang w:eastAsia="zh-CN"/>
              </w:rPr>
            </w:pPr>
          </w:p>
          <w:p w14:paraId="2CDDA284">
            <w:pPr>
              <w:rPr>
                <w:rFonts w:hint="eastAsia" w:eastAsiaTheme="minorEastAsia"/>
                <w:vertAlign w:val="baseline"/>
                <w:lang w:eastAsia="zh-CN"/>
              </w:rPr>
            </w:pPr>
          </w:p>
          <w:p w14:paraId="619BA08A">
            <w:pPr>
              <w:rPr>
                <w:rFonts w:hint="eastAsia" w:eastAsiaTheme="minorEastAsia"/>
                <w:vertAlign w:val="baseline"/>
                <w:lang w:eastAsia="zh-CN"/>
              </w:rPr>
            </w:pPr>
          </w:p>
          <w:p w14:paraId="5590F105">
            <w:pPr>
              <w:rPr>
                <w:rFonts w:hint="eastAsia" w:eastAsiaTheme="minorEastAsia"/>
                <w:vertAlign w:val="baseline"/>
                <w:lang w:eastAsia="zh-CN"/>
              </w:rPr>
            </w:pPr>
          </w:p>
        </w:tc>
      </w:tr>
      <w:tr w14:paraId="5AD4D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5752430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8785" cy="3303905"/>
                  <wp:effectExtent l="0" t="0" r="18415" b="23495"/>
                  <wp:docPr id="88" name="图片 88" descr="QQ_175073902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QQ_1750739025498"/>
                          <pic:cNvPicPr>
                            <a:picLocks noChangeAspect="1"/>
                          </pic:cNvPicPr>
                        </pic:nvPicPr>
                        <pic:blipFill>
                          <a:blip r:embed="rId128"/>
                          <a:stretch>
                            <a:fillRect/>
                          </a:stretch>
                        </pic:blipFill>
                        <pic:spPr>
                          <a:xfrm>
                            <a:off x="0" y="0"/>
                            <a:ext cx="2978785" cy="3303905"/>
                          </a:xfrm>
                          <a:prstGeom prst="rect">
                            <a:avLst/>
                          </a:prstGeom>
                        </pic:spPr>
                      </pic:pic>
                    </a:graphicData>
                  </a:graphic>
                </wp:inline>
              </w:drawing>
            </w:r>
          </w:p>
        </w:tc>
        <w:tc>
          <w:tcPr>
            <w:tcW w:w="4927" w:type="dxa"/>
          </w:tcPr>
          <w:p w14:paraId="70C37FE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945" cy="3275330"/>
                  <wp:effectExtent l="0" t="0" r="8255" b="1270"/>
                  <wp:docPr id="89" name="图片 89" descr="QQ_175073904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QQ_1750739043586"/>
                          <pic:cNvPicPr>
                            <a:picLocks noChangeAspect="1"/>
                          </pic:cNvPicPr>
                        </pic:nvPicPr>
                        <pic:blipFill>
                          <a:blip r:embed="rId129"/>
                          <a:stretch>
                            <a:fillRect/>
                          </a:stretch>
                        </pic:blipFill>
                        <pic:spPr>
                          <a:xfrm>
                            <a:off x="0" y="0"/>
                            <a:ext cx="2988945" cy="3275330"/>
                          </a:xfrm>
                          <a:prstGeom prst="rect">
                            <a:avLst/>
                          </a:prstGeom>
                        </pic:spPr>
                      </pic:pic>
                    </a:graphicData>
                  </a:graphic>
                </wp:inline>
              </w:drawing>
            </w:r>
          </w:p>
          <w:p w14:paraId="00C2AFCD">
            <w:pPr>
              <w:rPr>
                <w:rFonts w:hint="eastAsia" w:eastAsiaTheme="minorEastAsia"/>
                <w:vertAlign w:val="baseline"/>
                <w:lang w:eastAsia="zh-CN"/>
              </w:rPr>
            </w:pPr>
          </w:p>
          <w:p w14:paraId="41631B9D">
            <w:pPr>
              <w:rPr>
                <w:rFonts w:hint="eastAsia" w:eastAsiaTheme="minorEastAsia"/>
                <w:vertAlign w:val="baseline"/>
                <w:lang w:eastAsia="zh-CN"/>
              </w:rPr>
            </w:pPr>
          </w:p>
          <w:p w14:paraId="5603FB79">
            <w:pPr>
              <w:rPr>
                <w:rFonts w:hint="eastAsia" w:eastAsiaTheme="minorEastAsia"/>
                <w:vertAlign w:val="baseline"/>
                <w:lang w:eastAsia="zh-CN"/>
              </w:rPr>
            </w:pPr>
          </w:p>
          <w:p w14:paraId="04C203B3">
            <w:pPr>
              <w:rPr>
                <w:rFonts w:hint="eastAsia" w:eastAsiaTheme="minorEastAsia"/>
                <w:vertAlign w:val="baseline"/>
                <w:lang w:eastAsia="zh-CN"/>
              </w:rPr>
            </w:pPr>
          </w:p>
          <w:p w14:paraId="6D81A0DD">
            <w:pPr>
              <w:rPr>
                <w:rFonts w:hint="eastAsia" w:eastAsiaTheme="minorEastAsia"/>
                <w:vertAlign w:val="baseline"/>
                <w:lang w:eastAsia="zh-CN"/>
              </w:rPr>
            </w:pPr>
          </w:p>
        </w:tc>
      </w:tr>
      <w:tr w14:paraId="7E6A05C8">
        <w:tblPrEx>
          <w:tblCellMar>
            <w:top w:w="0" w:type="dxa"/>
            <w:left w:w="108" w:type="dxa"/>
            <w:bottom w:w="0" w:type="dxa"/>
            <w:right w:w="108" w:type="dxa"/>
          </w:tblCellMar>
        </w:tblPrEx>
        <w:tc>
          <w:tcPr>
            <w:tcW w:w="9854" w:type="dxa"/>
            <w:gridSpan w:val="2"/>
          </w:tcPr>
          <w:p w14:paraId="599DFB94">
            <w:pPr>
              <w:rPr>
                <w:rFonts w:hint="eastAsia"/>
                <w:sz w:val="36"/>
                <w:szCs w:val="44"/>
                <w:vertAlign w:val="baseline"/>
                <w:lang w:val="en-US" w:eastAsia="zh-CN"/>
              </w:rPr>
            </w:pPr>
            <w:r>
              <w:rPr>
                <w:rFonts w:hint="eastAsia"/>
                <w:sz w:val="36"/>
                <w:szCs w:val="44"/>
                <w:vertAlign w:val="baseline"/>
                <w:lang w:val="en-US" w:eastAsia="zh-CN"/>
              </w:rPr>
              <w:t>【龙虎塘实验小学】</w:t>
            </w:r>
          </w:p>
          <w:p w14:paraId="77C71F8D">
            <w:pPr>
              <w:jc w:val="center"/>
              <w:rPr>
                <w:rFonts w:hint="eastAsia"/>
                <w:sz w:val="36"/>
                <w:szCs w:val="44"/>
                <w:vertAlign w:val="baseline"/>
                <w:lang w:val="en-US" w:eastAsia="zh-CN"/>
              </w:rPr>
            </w:pPr>
            <w:r>
              <w:rPr>
                <w:rFonts w:hint="eastAsia"/>
                <w:sz w:val="36"/>
                <w:szCs w:val="44"/>
                <w:vertAlign w:val="baseline"/>
                <w:lang w:val="en-US" w:eastAsia="zh-CN"/>
              </w:rPr>
              <w:t>儿童成长有规律 循序渐进方有成</w:t>
            </w:r>
          </w:p>
          <w:p w14:paraId="7640ABC5">
            <w:pPr>
              <w:jc w:val="center"/>
              <w:rPr>
                <w:vertAlign w:val="baseline"/>
              </w:rPr>
            </w:pPr>
            <w:r>
              <w:rPr>
                <w:rFonts w:hint="eastAsia"/>
                <w:sz w:val="36"/>
                <w:szCs w:val="44"/>
                <w:vertAlign w:val="baseline"/>
                <w:lang w:val="en-US" w:eastAsia="zh-CN"/>
              </w:rPr>
              <w:t>——龙小家校社共读经典第二次交流活动</w:t>
            </w:r>
          </w:p>
        </w:tc>
      </w:tr>
      <w:tr w14:paraId="09E6F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A24506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211830"/>
                  <wp:effectExtent l="0" t="0" r="17780" b="13970"/>
                  <wp:docPr id="90" name="图片 90" descr="QQ_175073910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QQ_1750739104997"/>
                          <pic:cNvPicPr>
                            <a:picLocks noChangeAspect="1"/>
                          </pic:cNvPicPr>
                        </pic:nvPicPr>
                        <pic:blipFill>
                          <a:blip r:embed="rId130"/>
                          <a:stretch>
                            <a:fillRect/>
                          </a:stretch>
                        </pic:blipFill>
                        <pic:spPr>
                          <a:xfrm>
                            <a:off x="0" y="0"/>
                            <a:ext cx="2979420" cy="3211830"/>
                          </a:xfrm>
                          <a:prstGeom prst="rect">
                            <a:avLst/>
                          </a:prstGeom>
                        </pic:spPr>
                      </pic:pic>
                    </a:graphicData>
                  </a:graphic>
                </wp:inline>
              </w:drawing>
            </w:r>
          </w:p>
        </w:tc>
        <w:tc>
          <w:tcPr>
            <w:tcW w:w="4927" w:type="dxa"/>
          </w:tcPr>
          <w:p w14:paraId="2EB7312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109595"/>
                  <wp:effectExtent l="0" t="0" r="13335" b="14605"/>
                  <wp:docPr id="91" name="图片 91" descr="QQ_175073912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QQ_1750739121768"/>
                          <pic:cNvPicPr>
                            <a:picLocks noChangeAspect="1"/>
                          </pic:cNvPicPr>
                        </pic:nvPicPr>
                        <pic:blipFill>
                          <a:blip r:embed="rId131"/>
                          <a:stretch>
                            <a:fillRect/>
                          </a:stretch>
                        </pic:blipFill>
                        <pic:spPr>
                          <a:xfrm>
                            <a:off x="0" y="0"/>
                            <a:ext cx="2983865" cy="3109595"/>
                          </a:xfrm>
                          <a:prstGeom prst="rect">
                            <a:avLst/>
                          </a:prstGeom>
                        </pic:spPr>
                      </pic:pic>
                    </a:graphicData>
                  </a:graphic>
                </wp:inline>
              </w:drawing>
            </w:r>
          </w:p>
          <w:p w14:paraId="34BA9FEA">
            <w:pPr>
              <w:rPr>
                <w:rFonts w:hint="eastAsia" w:eastAsiaTheme="minorEastAsia"/>
                <w:vertAlign w:val="baseline"/>
                <w:lang w:eastAsia="zh-CN"/>
              </w:rPr>
            </w:pPr>
          </w:p>
          <w:p w14:paraId="7C2DD82E">
            <w:pPr>
              <w:rPr>
                <w:rFonts w:hint="eastAsia" w:eastAsiaTheme="minorEastAsia"/>
                <w:vertAlign w:val="baseline"/>
                <w:lang w:eastAsia="zh-CN"/>
              </w:rPr>
            </w:pPr>
          </w:p>
          <w:p w14:paraId="40BEF89D">
            <w:pPr>
              <w:rPr>
                <w:rFonts w:hint="eastAsia" w:eastAsiaTheme="minorEastAsia"/>
                <w:vertAlign w:val="baseline"/>
                <w:lang w:eastAsia="zh-CN"/>
              </w:rPr>
            </w:pPr>
          </w:p>
          <w:p w14:paraId="3A90047F">
            <w:pPr>
              <w:rPr>
                <w:rFonts w:hint="eastAsia" w:eastAsiaTheme="minorEastAsia"/>
                <w:vertAlign w:val="baseline"/>
                <w:lang w:eastAsia="zh-CN"/>
              </w:rPr>
            </w:pPr>
          </w:p>
        </w:tc>
      </w:tr>
      <w:tr w14:paraId="0F5DD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F47469F">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415665"/>
                  <wp:effectExtent l="0" t="0" r="8890" b="13335"/>
                  <wp:docPr id="92" name="图片 92" descr="QQ_175073914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QQ_1750739143528"/>
                          <pic:cNvPicPr>
                            <a:picLocks noChangeAspect="1"/>
                          </pic:cNvPicPr>
                        </pic:nvPicPr>
                        <pic:blipFill>
                          <a:blip r:embed="rId132"/>
                          <a:stretch>
                            <a:fillRect/>
                          </a:stretch>
                        </pic:blipFill>
                        <pic:spPr>
                          <a:xfrm>
                            <a:off x="0" y="0"/>
                            <a:ext cx="2988310" cy="3415665"/>
                          </a:xfrm>
                          <a:prstGeom prst="rect">
                            <a:avLst/>
                          </a:prstGeom>
                        </pic:spPr>
                      </pic:pic>
                    </a:graphicData>
                  </a:graphic>
                </wp:inline>
              </w:drawing>
            </w:r>
          </w:p>
        </w:tc>
        <w:tc>
          <w:tcPr>
            <w:tcW w:w="4927" w:type="dxa"/>
          </w:tcPr>
          <w:p w14:paraId="769DEE74">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390265"/>
                  <wp:effectExtent l="0" t="0" r="13335" b="13335"/>
                  <wp:docPr id="93" name="图片 93" descr="QQ_175073915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QQ_1750739154334"/>
                          <pic:cNvPicPr>
                            <a:picLocks noChangeAspect="1"/>
                          </pic:cNvPicPr>
                        </pic:nvPicPr>
                        <pic:blipFill>
                          <a:blip r:embed="rId133"/>
                          <a:stretch>
                            <a:fillRect/>
                          </a:stretch>
                        </pic:blipFill>
                        <pic:spPr>
                          <a:xfrm>
                            <a:off x="0" y="0"/>
                            <a:ext cx="2983865" cy="3390265"/>
                          </a:xfrm>
                          <a:prstGeom prst="rect">
                            <a:avLst/>
                          </a:prstGeom>
                        </pic:spPr>
                      </pic:pic>
                    </a:graphicData>
                  </a:graphic>
                </wp:inline>
              </w:drawing>
            </w:r>
          </w:p>
          <w:p w14:paraId="5B66F7D1">
            <w:pPr>
              <w:rPr>
                <w:rFonts w:hint="eastAsia" w:eastAsiaTheme="minorEastAsia"/>
                <w:vertAlign w:val="baseline"/>
                <w:lang w:eastAsia="zh-CN"/>
              </w:rPr>
            </w:pPr>
          </w:p>
          <w:p w14:paraId="041DF72E">
            <w:pPr>
              <w:rPr>
                <w:rFonts w:hint="eastAsia" w:eastAsiaTheme="minorEastAsia"/>
                <w:vertAlign w:val="baseline"/>
                <w:lang w:eastAsia="zh-CN"/>
              </w:rPr>
            </w:pPr>
          </w:p>
        </w:tc>
      </w:tr>
      <w:tr w14:paraId="138C2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25DFA9FC">
            <w:pPr>
              <w:rPr>
                <w:rFonts w:hint="eastAsia"/>
                <w:sz w:val="36"/>
                <w:szCs w:val="44"/>
                <w:vertAlign w:val="baseline"/>
                <w:lang w:val="en-US" w:eastAsia="zh-CN"/>
              </w:rPr>
            </w:pPr>
            <w:r>
              <w:rPr>
                <w:rFonts w:hint="eastAsia"/>
                <w:sz w:val="36"/>
                <w:szCs w:val="44"/>
                <w:vertAlign w:val="baseline"/>
                <w:lang w:val="en-US" w:eastAsia="zh-CN"/>
              </w:rPr>
              <w:t>【龙虎塘实验小学】</w:t>
            </w:r>
          </w:p>
          <w:p w14:paraId="14D13FBE">
            <w:pPr>
              <w:jc w:val="center"/>
              <w:rPr>
                <w:rFonts w:hint="eastAsia"/>
                <w:sz w:val="36"/>
                <w:szCs w:val="44"/>
                <w:vertAlign w:val="baseline"/>
                <w:lang w:val="en-US" w:eastAsia="zh-CN"/>
              </w:rPr>
            </w:pPr>
            <w:r>
              <w:rPr>
                <w:rFonts w:hint="eastAsia"/>
                <w:sz w:val="36"/>
                <w:szCs w:val="44"/>
                <w:vertAlign w:val="baseline"/>
                <w:lang w:val="en-US" w:eastAsia="zh-CN"/>
              </w:rPr>
              <w:t>用稳定情绪托举孩子</w:t>
            </w:r>
          </w:p>
          <w:p w14:paraId="09BA5C38">
            <w:pPr>
              <w:jc w:val="center"/>
              <w:rPr>
                <w:vertAlign w:val="baseline"/>
              </w:rPr>
            </w:pPr>
            <w:r>
              <w:rPr>
                <w:rFonts w:hint="eastAsia"/>
                <w:sz w:val="36"/>
                <w:szCs w:val="44"/>
                <w:vertAlign w:val="baseline"/>
                <w:lang w:val="en-US" w:eastAsia="zh-CN"/>
              </w:rPr>
              <w:t>——龙虎塘实验小学幸福成长“家”第一期家长沙龙活动</w:t>
            </w:r>
          </w:p>
        </w:tc>
      </w:tr>
      <w:tr w14:paraId="7362A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2B1CFD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465830"/>
                  <wp:effectExtent l="0" t="0" r="13335" b="13970"/>
                  <wp:docPr id="94" name="图片 94" descr="QQ_175073934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QQ_1750739349749"/>
                          <pic:cNvPicPr>
                            <a:picLocks noChangeAspect="1"/>
                          </pic:cNvPicPr>
                        </pic:nvPicPr>
                        <pic:blipFill>
                          <a:blip r:embed="rId134"/>
                          <a:stretch>
                            <a:fillRect/>
                          </a:stretch>
                        </pic:blipFill>
                        <pic:spPr>
                          <a:xfrm>
                            <a:off x="0" y="0"/>
                            <a:ext cx="2983865" cy="3465830"/>
                          </a:xfrm>
                          <a:prstGeom prst="rect">
                            <a:avLst/>
                          </a:prstGeom>
                        </pic:spPr>
                      </pic:pic>
                    </a:graphicData>
                  </a:graphic>
                </wp:inline>
              </w:drawing>
            </w:r>
          </w:p>
        </w:tc>
        <w:tc>
          <w:tcPr>
            <w:tcW w:w="4927" w:type="dxa"/>
          </w:tcPr>
          <w:p w14:paraId="10DB27D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1485" cy="3371215"/>
                  <wp:effectExtent l="0" t="0" r="5715" b="6985"/>
                  <wp:docPr id="95" name="图片 95" descr="QQ_175073936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QQ_1750739360236"/>
                          <pic:cNvPicPr>
                            <a:picLocks noChangeAspect="1"/>
                          </pic:cNvPicPr>
                        </pic:nvPicPr>
                        <pic:blipFill>
                          <a:blip r:embed="rId135"/>
                          <a:stretch>
                            <a:fillRect/>
                          </a:stretch>
                        </pic:blipFill>
                        <pic:spPr>
                          <a:xfrm>
                            <a:off x="0" y="0"/>
                            <a:ext cx="2991485" cy="3371215"/>
                          </a:xfrm>
                          <a:prstGeom prst="rect">
                            <a:avLst/>
                          </a:prstGeom>
                        </pic:spPr>
                      </pic:pic>
                    </a:graphicData>
                  </a:graphic>
                </wp:inline>
              </w:drawing>
            </w:r>
          </w:p>
          <w:p w14:paraId="7DB172DB">
            <w:pPr>
              <w:rPr>
                <w:rFonts w:hint="eastAsia" w:eastAsiaTheme="minorEastAsia"/>
                <w:vertAlign w:val="baseline"/>
                <w:lang w:eastAsia="zh-CN"/>
              </w:rPr>
            </w:pPr>
          </w:p>
          <w:p w14:paraId="4876CEC4">
            <w:pPr>
              <w:rPr>
                <w:rFonts w:hint="eastAsia" w:eastAsiaTheme="minorEastAsia"/>
                <w:vertAlign w:val="baseline"/>
                <w:lang w:eastAsia="zh-CN"/>
              </w:rPr>
            </w:pPr>
          </w:p>
        </w:tc>
      </w:tr>
      <w:tr w14:paraId="10CD5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2CCD954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230" cy="3546475"/>
                  <wp:effectExtent l="0" t="0" r="13970" b="9525"/>
                  <wp:docPr id="96" name="图片 96" descr="QQ_175073937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QQ_1750739372399"/>
                          <pic:cNvPicPr>
                            <a:picLocks noChangeAspect="1"/>
                          </pic:cNvPicPr>
                        </pic:nvPicPr>
                        <pic:blipFill>
                          <a:blip r:embed="rId136"/>
                          <a:stretch>
                            <a:fillRect/>
                          </a:stretch>
                        </pic:blipFill>
                        <pic:spPr>
                          <a:xfrm>
                            <a:off x="0" y="0"/>
                            <a:ext cx="2983230" cy="3546475"/>
                          </a:xfrm>
                          <a:prstGeom prst="rect">
                            <a:avLst/>
                          </a:prstGeom>
                        </pic:spPr>
                      </pic:pic>
                    </a:graphicData>
                  </a:graphic>
                </wp:inline>
              </w:drawing>
            </w:r>
          </w:p>
        </w:tc>
        <w:tc>
          <w:tcPr>
            <w:tcW w:w="4927" w:type="dxa"/>
          </w:tcPr>
          <w:p w14:paraId="6FE1D7B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945" cy="3489325"/>
                  <wp:effectExtent l="0" t="0" r="8255" b="15875"/>
                  <wp:docPr id="97" name="图片 97" descr="QQ_175073938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QQ_1750739383939"/>
                          <pic:cNvPicPr>
                            <a:picLocks noChangeAspect="1"/>
                          </pic:cNvPicPr>
                        </pic:nvPicPr>
                        <pic:blipFill>
                          <a:blip r:embed="rId137"/>
                          <a:stretch>
                            <a:fillRect/>
                          </a:stretch>
                        </pic:blipFill>
                        <pic:spPr>
                          <a:xfrm>
                            <a:off x="0" y="0"/>
                            <a:ext cx="2988945" cy="3489325"/>
                          </a:xfrm>
                          <a:prstGeom prst="rect">
                            <a:avLst/>
                          </a:prstGeom>
                        </pic:spPr>
                      </pic:pic>
                    </a:graphicData>
                  </a:graphic>
                </wp:inline>
              </w:drawing>
            </w:r>
          </w:p>
          <w:p w14:paraId="4DD67D8A">
            <w:pPr>
              <w:rPr>
                <w:rFonts w:hint="eastAsia" w:eastAsiaTheme="minorEastAsia"/>
                <w:vertAlign w:val="baseline"/>
                <w:lang w:eastAsia="zh-CN"/>
              </w:rPr>
            </w:pPr>
          </w:p>
          <w:p w14:paraId="22DE7215">
            <w:pPr>
              <w:rPr>
                <w:rFonts w:hint="eastAsia" w:eastAsiaTheme="minorEastAsia"/>
                <w:vertAlign w:val="baseline"/>
                <w:lang w:eastAsia="zh-CN"/>
              </w:rPr>
            </w:pPr>
          </w:p>
        </w:tc>
      </w:tr>
      <w:tr w14:paraId="064B8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5A9A115C">
            <w:pPr>
              <w:rPr>
                <w:rFonts w:hint="eastAsia"/>
                <w:sz w:val="36"/>
                <w:szCs w:val="44"/>
                <w:vertAlign w:val="baseline"/>
                <w:lang w:val="en-US" w:eastAsia="zh-CN"/>
              </w:rPr>
            </w:pPr>
            <w:r>
              <w:rPr>
                <w:rFonts w:hint="eastAsia"/>
                <w:sz w:val="36"/>
                <w:szCs w:val="44"/>
                <w:vertAlign w:val="baseline"/>
                <w:lang w:val="en-US" w:eastAsia="zh-CN"/>
              </w:rPr>
              <w:t>【龙虎塘实验小学】</w:t>
            </w:r>
          </w:p>
          <w:p w14:paraId="35F9D0F2">
            <w:pPr>
              <w:rPr>
                <w:vertAlign w:val="baseline"/>
              </w:rPr>
            </w:pPr>
            <w:r>
              <w:rPr>
                <w:rFonts w:hint="eastAsia"/>
                <w:sz w:val="36"/>
                <w:szCs w:val="44"/>
                <w:vertAlign w:val="baseline"/>
                <w:lang w:val="en-US" w:eastAsia="zh-CN"/>
              </w:rPr>
              <w:t>打造学习型家委团队，助力校家社协同育人“教联体”建设</w:t>
            </w:r>
          </w:p>
        </w:tc>
      </w:tr>
      <w:tr w14:paraId="7BB63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7D8E3A5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5135" cy="3391535"/>
                  <wp:effectExtent l="0" t="0" r="12065" b="12065"/>
                  <wp:docPr id="98" name="图片 98" descr="QQ_175073945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QQ_1750739458967"/>
                          <pic:cNvPicPr>
                            <a:picLocks noChangeAspect="1"/>
                          </pic:cNvPicPr>
                        </pic:nvPicPr>
                        <pic:blipFill>
                          <a:blip r:embed="rId138"/>
                          <a:stretch>
                            <a:fillRect/>
                          </a:stretch>
                        </pic:blipFill>
                        <pic:spPr>
                          <a:xfrm>
                            <a:off x="0" y="0"/>
                            <a:ext cx="2985135" cy="3391535"/>
                          </a:xfrm>
                          <a:prstGeom prst="rect">
                            <a:avLst/>
                          </a:prstGeom>
                        </pic:spPr>
                      </pic:pic>
                    </a:graphicData>
                  </a:graphic>
                </wp:inline>
              </w:drawing>
            </w:r>
          </w:p>
        </w:tc>
        <w:tc>
          <w:tcPr>
            <w:tcW w:w="4927" w:type="dxa"/>
          </w:tcPr>
          <w:p w14:paraId="766BFE79">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9420" cy="3448685"/>
                  <wp:effectExtent l="0" t="0" r="17780" b="5715"/>
                  <wp:docPr id="99" name="图片 99" descr="QQ_175073947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QQ_1750739479743"/>
                          <pic:cNvPicPr>
                            <a:picLocks noChangeAspect="1"/>
                          </pic:cNvPicPr>
                        </pic:nvPicPr>
                        <pic:blipFill>
                          <a:blip r:embed="rId139"/>
                          <a:stretch>
                            <a:fillRect/>
                          </a:stretch>
                        </pic:blipFill>
                        <pic:spPr>
                          <a:xfrm>
                            <a:off x="0" y="0"/>
                            <a:ext cx="2979420" cy="3448685"/>
                          </a:xfrm>
                          <a:prstGeom prst="rect">
                            <a:avLst/>
                          </a:prstGeom>
                        </pic:spPr>
                      </pic:pic>
                    </a:graphicData>
                  </a:graphic>
                </wp:inline>
              </w:drawing>
            </w:r>
          </w:p>
          <w:p w14:paraId="37F37A4A">
            <w:pPr>
              <w:rPr>
                <w:rFonts w:hint="eastAsia" w:eastAsiaTheme="minorEastAsia"/>
                <w:vertAlign w:val="baseline"/>
                <w:lang w:eastAsia="zh-CN"/>
              </w:rPr>
            </w:pPr>
          </w:p>
          <w:p w14:paraId="3E06E461">
            <w:pPr>
              <w:rPr>
                <w:rFonts w:hint="eastAsia" w:eastAsiaTheme="minorEastAsia"/>
                <w:vertAlign w:val="baseline"/>
                <w:lang w:eastAsia="zh-CN"/>
              </w:rPr>
            </w:pPr>
          </w:p>
          <w:p w14:paraId="4EA92D0A">
            <w:pPr>
              <w:rPr>
                <w:rFonts w:hint="eastAsia" w:eastAsiaTheme="minorEastAsia"/>
                <w:vertAlign w:val="baseline"/>
                <w:lang w:eastAsia="zh-CN"/>
              </w:rPr>
            </w:pPr>
          </w:p>
        </w:tc>
      </w:tr>
      <w:tr w14:paraId="23039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D7D192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1960" cy="3007995"/>
                  <wp:effectExtent l="0" t="0" r="15240" b="14605"/>
                  <wp:docPr id="100" name="图片 100" descr="QQ_175073949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QQ_1750739491640"/>
                          <pic:cNvPicPr>
                            <a:picLocks noChangeAspect="1"/>
                          </pic:cNvPicPr>
                        </pic:nvPicPr>
                        <pic:blipFill>
                          <a:blip r:embed="rId140"/>
                          <a:stretch>
                            <a:fillRect/>
                          </a:stretch>
                        </pic:blipFill>
                        <pic:spPr>
                          <a:xfrm>
                            <a:off x="0" y="0"/>
                            <a:ext cx="2981960" cy="3007995"/>
                          </a:xfrm>
                          <a:prstGeom prst="rect">
                            <a:avLst/>
                          </a:prstGeom>
                        </pic:spPr>
                      </pic:pic>
                    </a:graphicData>
                  </a:graphic>
                </wp:inline>
              </w:drawing>
            </w:r>
          </w:p>
        </w:tc>
        <w:tc>
          <w:tcPr>
            <w:tcW w:w="4927" w:type="dxa"/>
          </w:tcPr>
          <w:p w14:paraId="1BE47D8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067050"/>
                  <wp:effectExtent l="0" t="0" r="8890" b="6350"/>
                  <wp:docPr id="101" name="图片 101" descr="QQ_175073950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QQ_1750739503392"/>
                          <pic:cNvPicPr>
                            <a:picLocks noChangeAspect="1"/>
                          </pic:cNvPicPr>
                        </pic:nvPicPr>
                        <pic:blipFill>
                          <a:blip r:embed="rId141"/>
                          <a:stretch>
                            <a:fillRect/>
                          </a:stretch>
                        </pic:blipFill>
                        <pic:spPr>
                          <a:xfrm>
                            <a:off x="0" y="0"/>
                            <a:ext cx="2988310" cy="3067050"/>
                          </a:xfrm>
                          <a:prstGeom prst="rect">
                            <a:avLst/>
                          </a:prstGeom>
                        </pic:spPr>
                      </pic:pic>
                    </a:graphicData>
                  </a:graphic>
                </wp:inline>
              </w:drawing>
            </w:r>
          </w:p>
          <w:p w14:paraId="21280143">
            <w:pPr>
              <w:rPr>
                <w:rFonts w:hint="eastAsia" w:eastAsiaTheme="minorEastAsia"/>
                <w:vertAlign w:val="baseline"/>
                <w:lang w:eastAsia="zh-CN"/>
              </w:rPr>
            </w:pPr>
          </w:p>
          <w:p w14:paraId="6064B9B0">
            <w:pPr>
              <w:rPr>
                <w:rFonts w:hint="eastAsia" w:eastAsiaTheme="minorEastAsia"/>
                <w:vertAlign w:val="baseline"/>
                <w:lang w:eastAsia="zh-CN"/>
              </w:rPr>
            </w:pPr>
          </w:p>
          <w:p w14:paraId="0FCB05F0">
            <w:pPr>
              <w:rPr>
                <w:rFonts w:hint="eastAsia" w:eastAsiaTheme="minorEastAsia"/>
                <w:vertAlign w:val="baseline"/>
                <w:lang w:eastAsia="zh-CN"/>
              </w:rPr>
            </w:pPr>
          </w:p>
          <w:p w14:paraId="01D986F7">
            <w:pPr>
              <w:rPr>
                <w:rFonts w:hint="eastAsia" w:eastAsiaTheme="minorEastAsia"/>
                <w:vertAlign w:val="baseline"/>
                <w:lang w:eastAsia="zh-CN"/>
              </w:rPr>
            </w:pPr>
          </w:p>
          <w:p w14:paraId="4FF8547A">
            <w:pPr>
              <w:rPr>
                <w:rFonts w:hint="eastAsia" w:eastAsiaTheme="minorEastAsia"/>
                <w:vertAlign w:val="baseline"/>
                <w:lang w:eastAsia="zh-CN"/>
              </w:rPr>
            </w:pPr>
          </w:p>
        </w:tc>
      </w:tr>
      <w:tr w14:paraId="629B1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695BF0D4">
            <w:pPr>
              <w:rPr>
                <w:rFonts w:hint="eastAsia"/>
                <w:sz w:val="32"/>
                <w:szCs w:val="40"/>
                <w:vertAlign w:val="baseline"/>
                <w:lang w:val="en-US" w:eastAsia="zh-CN"/>
              </w:rPr>
            </w:pPr>
            <w:r>
              <w:rPr>
                <w:rFonts w:hint="eastAsia"/>
                <w:sz w:val="32"/>
                <w:szCs w:val="40"/>
                <w:vertAlign w:val="baseline"/>
                <w:lang w:val="en-US" w:eastAsia="zh-CN"/>
              </w:rPr>
              <w:t>【龙虎塘第二实验小学】</w:t>
            </w:r>
          </w:p>
          <w:p w14:paraId="6C06CF69">
            <w:pPr>
              <w:jc w:val="center"/>
              <w:rPr>
                <w:rFonts w:hint="eastAsia"/>
                <w:sz w:val="32"/>
                <w:szCs w:val="40"/>
                <w:vertAlign w:val="baseline"/>
                <w:lang w:val="en-US" w:eastAsia="zh-CN"/>
              </w:rPr>
            </w:pPr>
            <w:r>
              <w:rPr>
                <w:rFonts w:hint="eastAsia"/>
                <w:sz w:val="32"/>
                <w:szCs w:val="40"/>
                <w:vertAlign w:val="baseline"/>
                <w:lang w:val="en-US" w:eastAsia="zh-CN"/>
              </w:rPr>
              <w:t>“践”行求知，共筑童梦</w:t>
            </w:r>
          </w:p>
          <w:p w14:paraId="7522FC04">
            <w:pPr>
              <w:jc w:val="center"/>
              <w:rPr>
                <w:rFonts w:hint="eastAsia" w:eastAsiaTheme="minorEastAsia"/>
                <w:vertAlign w:val="baseline"/>
                <w:lang w:eastAsia="zh-CN"/>
              </w:rPr>
            </w:pPr>
            <w:r>
              <w:rPr>
                <w:rFonts w:hint="eastAsia"/>
                <w:sz w:val="32"/>
                <w:szCs w:val="40"/>
                <w:vertAlign w:val="baseline"/>
                <w:lang w:val="en-US" w:eastAsia="zh-CN"/>
              </w:rPr>
              <w:t>——一2青松中队玩伴团活动</w:t>
            </w:r>
          </w:p>
        </w:tc>
      </w:tr>
      <w:tr w14:paraId="40DA1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011169E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589655"/>
                  <wp:effectExtent l="0" t="0" r="13335" b="17145"/>
                  <wp:docPr id="102" name="图片 102" descr="QQ_175074045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QQ_1750740452874"/>
                          <pic:cNvPicPr>
                            <a:picLocks noChangeAspect="1"/>
                          </pic:cNvPicPr>
                        </pic:nvPicPr>
                        <pic:blipFill>
                          <a:blip r:embed="rId142"/>
                          <a:stretch>
                            <a:fillRect/>
                          </a:stretch>
                        </pic:blipFill>
                        <pic:spPr>
                          <a:xfrm>
                            <a:off x="0" y="0"/>
                            <a:ext cx="2983865" cy="3589655"/>
                          </a:xfrm>
                          <a:prstGeom prst="rect">
                            <a:avLst/>
                          </a:prstGeom>
                        </pic:spPr>
                      </pic:pic>
                    </a:graphicData>
                  </a:graphic>
                </wp:inline>
              </w:drawing>
            </w:r>
          </w:p>
        </w:tc>
        <w:tc>
          <w:tcPr>
            <w:tcW w:w="4927" w:type="dxa"/>
          </w:tcPr>
          <w:p w14:paraId="30A4D092">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5135" cy="3557270"/>
                  <wp:effectExtent l="0" t="0" r="12065" b="24130"/>
                  <wp:docPr id="103" name="图片 103" descr="QQ_175074046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QQ_1750740463145"/>
                          <pic:cNvPicPr>
                            <a:picLocks noChangeAspect="1"/>
                          </pic:cNvPicPr>
                        </pic:nvPicPr>
                        <pic:blipFill>
                          <a:blip r:embed="rId143"/>
                          <a:stretch>
                            <a:fillRect/>
                          </a:stretch>
                        </pic:blipFill>
                        <pic:spPr>
                          <a:xfrm>
                            <a:off x="0" y="0"/>
                            <a:ext cx="2985135" cy="3557270"/>
                          </a:xfrm>
                          <a:prstGeom prst="rect">
                            <a:avLst/>
                          </a:prstGeom>
                        </pic:spPr>
                      </pic:pic>
                    </a:graphicData>
                  </a:graphic>
                </wp:inline>
              </w:drawing>
            </w:r>
          </w:p>
          <w:p w14:paraId="0292E47C">
            <w:pPr>
              <w:rPr>
                <w:rFonts w:hint="eastAsia" w:eastAsiaTheme="minorEastAsia"/>
                <w:vertAlign w:val="baseline"/>
                <w:lang w:eastAsia="zh-CN"/>
              </w:rPr>
            </w:pPr>
          </w:p>
        </w:tc>
      </w:tr>
      <w:tr w14:paraId="1A29A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3F853B9">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1960" cy="3738245"/>
                  <wp:effectExtent l="0" t="0" r="15240" b="20955"/>
                  <wp:docPr id="104" name="图片 104" descr="QQ_175074047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QQ_1750740478405"/>
                          <pic:cNvPicPr>
                            <a:picLocks noChangeAspect="1"/>
                          </pic:cNvPicPr>
                        </pic:nvPicPr>
                        <pic:blipFill>
                          <a:blip r:embed="rId144"/>
                          <a:stretch>
                            <a:fillRect/>
                          </a:stretch>
                        </pic:blipFill>
                        <pic:spPr>
                          <a:xfrm>
                            <a:off x="0" y="0"/>
                            <a:ext cx="2981960" cy="3738245"/>
                          </a:xfrm>
                          <a:prstGeom prst="rect">
                            <a:avLst/>
                          </a:prstGeom>
                        </pic:spPr>
                      </pic:pic>
                    </a:graphicData>
                  </a:graphic>
                </wp:inline>
              </w:drawing>
            </w:r>
          </w:p>
        </w:tc>
        <w:tc>
          <w:tcPr>
            <w:tcW w:w="4927" w:type="dxa"/>
          </w:tcPr>
          <w:p w14:paraId="2664B9E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0690" cy="3614420"/>
                  <wp:effectExtent l="0" t="0" r="16510" b="17780"/>
                  <wp:docPr id="105" name="图片 105" descr="QQ_17507405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QQ_1750740514542"/>
                          <pic:cNvPicPr>
                            <a:picLocks noChangeAspect="1"/>
                          </pic:cNvPicPr>
                        </pic:nvPicPr>
                        <pic:blipFill>
                          <a:blip r:embed="rId145"/>
                          <a:stretch>
                            <a:fillRect/>
                          </a:stretch>
                        </pic:blipFill>
                        <pic:spPr>
                          <a:xfrm>
                            <a:off x="0" y="0"/>
                            <a:ext cx="2980690" cy="3614420"/>
                          </a:xfrm>
                          <a:prstGeom prst="rect">
                            <a:avLst/>
                          </a:prstGeom>
                        </pic:spPr>
                      </pic:pic>
                    </a:graphicData>
                  </a:graphic>
                </wp:inline>
              </w:drawing>
            </w:r>
          </w:p>
          <w:p w14:paraId="370B4C47">
            <w:pPr>
              <w:rPr>
                <w:rFonts w:hint="eastAsia" w:eastAsiaTheme="minorEastAsia"/>
                <w:vertAlign w:val="baseline"/>
                <w:lang w:eastAsia="zh-CN"/>
              </w:rPr>
            </w:pPr>
          </w:p>
        </w:tc>
      </w:tr>
      <w:tr w14:paraId="2D673EBD">
        <w:tblPrEx>
          <w:tblCellMar>
            <w:top w:w="0" w:type="dxa"/>
            <w:left w:w="108" w:type="dxa"/>
            <w:bottom w:w="0" w:type="dxa"/>
            <w:right w:w="108" w:type="dxa"/>
          </w:tblCellMar>
        </w:tblPrEx>
        <w:tc>
          <w:tcPr>
            <w:tcW w:w="9854" w:type="dxa"/>
            <w:gridSpan w:val="2"/>
          </w:tcPr>
          <w:p w14:paraId="620AA3C1">
            <w:pPr>
              <w:rPr>
                <w:rFonts w:hint="eastAsia"/>
                <w:sz w:val="32"/>
                <w:szCs w:val="40"/>
                <w:vertAlign w:val="baseline"/>
                <w:lang w:val="en-US" w:eastAsia="zh-CN"/>
              </w:rPr>
            </w:pPr>
            <w:r>
              <w:rPr>
                <w:rFonts w:hint="eastAsia"/>
                <w:sz w:val="32"/>
                <w:szCs w:val="40"/>
                <w:vertAlign w:val="baseline"/>
                <w:lang w:val="en-US" w:eastAsia="zh-CN"/>
              </w:rPr>
              <w:t>【龙虎塘第二实验小学】</w:t>
            </w:r>
          </w:p>
          <w:p w14:paraId="495AC5C3">
            <w:pPr>
              <w:jc w:val="center"/>
              <w:rPr>
                <w:rFonts w:hint="eastAsia"/>
                <w:sz w:val="32"/>
                <w:szCs w:val="40"/>
                <w:vertAlign w:val="baseline"/>
                <w:lang w:val="en-US" w:eastAsia="zh-CN"/>
              </w:rPr>
            </w:pPr>
            <w:r>
              <w:rPr>
                <w:rFonts w:hint="eastAsia"/>
                <w:sz w:val="32"/>
                <w:szCs w:val="40"/>
                <w:vertAlign w:val="baseline"/>
                <w:lang w:val="en-US" w:eastAsia="zh-CN"/>
              </w:rPr>
              <w:t>“蔬”送爱心，情暖桑榆</w:t>
            </w:r>
          </w:p>
          <w:p w14:paraId="731BAD83">
            <w:pPr>
              <w:jc w:val="center"/>
              <w:rPr>
                <w:rFonts w:hint="eastAsia" w:eastAsiaTheme="minorEastAsia"/>
                <w:vertAlign w:val="baseline"/>
                <w:lang w:eastAsia="zh-CN"/>
              </w:rPr>
            </w:pPr>
            <w:r>
              <w:rPr>
                <w:rFonts w:hint="eastAsia"/>
                <w:sz w:val="32"/>
                <w:szCs w:val="40"/>
                <w:vertAlign w:val="baseline"/>
                <w:lang w:val="en-US" w:eastAsia="zh-CN"/>
              </w:rPr>
              <w:t>——龙虎塘二实小二（3）向阳花中队送爱心主题玩伴团活动</w:t>
            </w:r>
          </w:p>
        </w:tc>
      </w:tr>
      <w:tr w14:paraId="5BBB6D0D">
        <w:tblPrEx>
          <w:tblCellMar>
            <w:top w:w="0" w:type="dxa"/>
            <w:left w:w="108" w:type="dxa"/>
            <w:bottom w:w="0" w:type="dxa"/>
            <w:right w:w="108" w:type="dxa"/>
          </w:tblCellMar>
        </w:tblPrEx>
        <w:tc>
          <w:tcPr>
            <w:tcW w:w="4927" w:type="dxa"/>
          </w:tcPr>
          <w:p w14:paraId="39A09723">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448050"/>
                  <wp:effectExtent l="0" t="0" r="13335" b="6350"/>
                  <wp:docPr id="106" name="图片 106" descr="QQ_175074065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_1750740650498"/>
                          <pic:cNvPicPr>
                            <a:picLocks noChangeAspect="1"/>
                          </pic:cNvPicPr>
                        </pic:nvPicPr>
                        <pic:blipFill>
                          <a:blip r:embed="rId146"/>
                          <a:stretch>
                            <a:fillRect/>
                          </a:stretch>
                        </pic:blipFill>
                        <pic:spPr>
                          <a:xfrm>
                            <a:off x="0" y="0"/>
                            <a:ext cx="2983865" cy="3448050"/>
                          </a:xfrm>
                          <a:prstGeom prst="rect">
                            <a:avLst/>
                          </a:prstGeom>
                        </pic:spPr>
                      </pic:pic>
                    </a:graphicData>
                  </a:graphic>
                </wp:inline>
              </w:drawing>
            </w:r>
          </w:p>
        </w:tc>
        <w:tc>
          <w:tcPr>
            <w:tcW w:w="4927" w:type="dxa"/>
          </w:tcPr>
          <w:p w14:paraId="3CCAB599">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5135" cy="3456940"/>
                  <wp:effectExtent l="0" t="0" r="12065" b="22860"/>
                  <wp:docPr id="107" name="图片 107" descr="QQ_175074066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QQ_1750740661695"/>
                          <pic:cNvPicPr>
                            <a:picLocks noChangeAspect="1"/>
                          </pic:cNvPicPr>
                        </pic:nvPicPr>
                        <pic:blipFill>
                          <a:blip r:embed="rId147"/>
                          <a:stretch>
                            <a:fillRect/>
                          </a:stretch>
                        </pic:blipFill>
                        <pic:spPr>
                          <a:xfrm>
                            <a:off x="0" y="0"/>
                            <a:ext cx="2985135" cy="3456940"/>
                          </a:xfrm>
                          <a:prstGeom prst="rect">
                            <a:avLst/>
                          </a:prstGeom>
                        </pic:spPr>
                      </pic:pic>
                    </a:graphicData>
                  </a:graphic>
                </wp:inline>
              </w:drawing>
            </w:r>
          </w:p>
          <w:p w14:paraId="05554777">
            <w:pPr>
              <w:rPr>
                <w:rFonts w:hint="eastAsia" w:eastAsiaTheme="minorEastAsia"/>
                <w:vertAlign w:val="baseline"/>
                <w:lang w:eastAsia="zh-CN"/>
              </w:rPr>
            </w:pPr>
          </w:p>
          <w:p w14:paraId="32DC3C54">
            <w:pPr>
              <w:rPr>
                <w:rFonts w:hint="eastAsia" w:eastAsiaTheme="minorEastAsia"/>
                <w:vertAlign w:val="baseline"/>
                <w:lang w:eastAsia="zh-CN"/>
              </w:rPr>
            </w:pPr>
          </w:p>
        </w:tc>
      </w:tr>
      <w:tr w14:paraId="57511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7C3E28C9">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477260"/>
                  <wp:effectExtent l="0" t="0" r="6985" b="2540"/>
                  <wp:docPr id="108" name="图片 108" descr="QQ_175074067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QQ_1750740675740"/>
                          <pic:cNvPicPr>
                            <a:picLocks noChangeAspect="1"/>
                          </pic:cNvPicPr>
                        </pic:nvPicPr>
                        <pic:blipFill>
                          <a:blip r:embed="rId148"/>
                          <a:stretch>
                            <a:fillRect/>
                          </a:stretch>
                        </pic:blipFill>
                        <pic:spPr>
                          <a:xfrm>
                            <a:off x="0" y="0"/>
                            <a:ext cx="2990215" cy="3477260"/>
                          </a:xfrm>
                          <a:prstGeom prst="rect">
                            <a:avLst/>
                          </a:prstGeom>
                        </pic:spPr>
                      </pic:pic>
                    </a:graphicData>
                  </a:graphic>
                </wp:inline>
              </w:drawing>
            </w:r>
          </w:p>
        </w:tc>
        <w:tc>
          <w:tcPr>
            <w:tcW w:w="4927" w:type="dxa"/>
          </w:tcPr>
          <w:p w14:paraId="0E3F042A">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0690" cy="3658235"/>
                  <wp:effectExtent l="0" t="0" r="16510" b="24765"/>
                  <wp:docPr id="109" name="图片 109" descr="QQ_175074069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QQ_1750740692291"/>
                          <pic:cNvPicPr>
                            <a:picLocks noChangeAspect="1"/>
                          </pic:cNvPicPr>
                        </pic:nvPicPr>
                        <pic:blipFill>
                          <a:blip r:embed="rId149"/>
                          <a:stretch>
                            <a:fillRect/>
                          </a:stretch>
                        </pic:blipFill>
                        <pic:spPr>
                          <a:xfrm>
                            <a:off x="0" y="0"/>
                            <a:ext cx="2980690" cy="3658235"/>
                          </a:xfrm>
                          <a:prstGeom prst="rect">
                            <a:avLst/>
                          </a:prstGeom>
                        </pic:spPr>
                      </pic:pic>
                    </a:graphicData>
                  </a:graphic>
                </wp:inline>
              </w:drawing>
            </w:r>
          </w:p>
          <w:p w14:paraId="5C1ADC30">
            <w:pPr>
              <w:rPr>
                <w:rFonts w:hint="eastAsia" w:eastAsiaTheme="minorEastAsia"/>
                <w:vertAlign w:val="baseline"/>
                <w:lang w:eastAsia="zh-CN"/>
              </w:rPr>
            </w:pPr>
          </w:p>
        </w:tc>
      </w:tr>
      <w:tr w14:paraId="7CBC7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44BEE19E">
            <w:pPr>
              <w:rPr>
                <w:rFonts w:hint="eastAsia"/>
                <w:sz w:val="32"/>
                <w:szCs w:val="40"/>
                <w:vertAlign w:val="baseline"/>
                <w:lang w:val="en-US" w:eastAsia="zh-CN"/>
              </w:rPr>
            </w:pPr>
            <w:r>
              <w:rPr>
                <w:rFonts w:hint="eastAsia"/>
                <w:sz w:val="32"/>
                <w:szCs w:val="40"/>
                <w:vertAlign w:val="baseline"/>
                <w:lang w:val="en-US" w:eastAsia="zh-CN"/>
              </w:rPr>
              <w:t>【龙虎塘实验小学】</w:t>
            </w:r>
          </w:p>
          <w:p w14:paraId="61B40D48">
            <w:pPr>
              <w:jc w:val="center"/>
              <w:rPr>
                <w:rFonts w:hint="eastAsia" w:eastAsiaTheme="minorEastAsia"/>
                <w:vertAlign w:val="baseline"/>
                <w:lang w:eastAsia="zh-CN"/>
              </w:rPr>
            </w:pPr>
            <w:r>
              <w:rPr>
                <w:rFonts w:hint="eastAsia"/>
                <w:sz w:val="32"/>
                <w:szCs w:val="40"/>
                <w:vertAlign w:val="baseline"/>
                <w:lang w:val="en-US" w:eastAsia="zh-CN"/>
              </w:rPr>
              <w:t>龙娃虎妞齐倡导，“一盔一带”不能少</w:t>
            </w:r>
          </w:p>
        </w:tc>
      </w:tr>
      <w:tr w14:paraId="0BAFB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C01853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8785" cy="3948430"/>
                  <wp:effectExtent l="0" t="0" r="18415" b="13970"/>
                  <wp:docPr id="110" name="图片 110" descr="QQ_175074077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QQ_1750740776025"/>
                          <pic:cNvPicPr>
                            <a:picLocks noChangeAspect="1"/>
                          </pic:cNvPicPr>
                        </pic:nvPicPr>
                        <pic:blipFill>
                          <a:blip r:embed="rId150"/>
                          <a:stretch>
                            <a:fillRect/>
                          </a:stretch>
                        </pic:blipFill>
                        <pic:spPr>
                          <a:xfrm>
                            <a:off x="0" y="0"/>
                            <a:ext cx="2978785" cy="3948430"/>
                          </a:xfrm>
                          <a:prstGeom prst="rect">
                            <a:avLst/>
                          </a:prstGeom>
                        </pic:spPr>
                      </pic:pic>
                    </a:graphicData>
                  </a:graphic>
                </wp:inline>
              </w:drawing>
            </w:r>
          </w:p>
        </w:tc>
        <w:tc>
          <w:tcPr>
            <w:tcW w:w="4927" w:type="dxa"/>
          </w:tcPr>
          <w:p w14:paraId="3C95094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894455"/>
                  <wp:effectExtent l="0" t="0" r="8890" b="17145"/>
                  <wp:docPr id="111" name="图片 111" descr="QQ_175074078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QQ_1750740783972"/>
                          <pic:cNvPicPr>
                            <a:picLocks noChangeAspect="1"/>
                          </pic:cNvPicPr>
                        </pic:nvPicPr>
                        <pic:blipFill>
                          <a:blip r:embed="rId151"/>
                          <a:stretch>
                            <a:fillRect/>
                          </a:stretch>
                        </pic:blipFill>
                        <pic:spPr>
                          <a:xfrm>
                            <a:off x="0" y="0"/>
                            <a:ext cx="2988310" cy="3894455"/>
                          </a:xfrm>
                          <a:prstGeom prst="rect">
                            <a:avLst/>
                          </a:prstGeom>
                        </pic:spPr>
                      </pic:pic>
                    </a:graphicData>
                  </a:graphic>
                </wp:inline>
              </w:drawing>
            </w:r>
          </w:p>
          <w:p w14:paraId="41F2FFAF">
            <w:pPr>
              <w:rPr>
                <w:rFonts w:hint="eastAsia" w:eastAsiaTheme="minorEastAsia"/>
                <w:vertAlign w:val="baseline"/>
                <w:lang w:eastAsia="zh-CN"/>
              </w:rPr>
            </w:pPr>
          </w:p>
          <w:p w14:paraId="2B8A2577">
            <w:pPr>
              <w:rPr>
                <w:rFonts w:hint="eastAsia" w:eastAsiaTheme="minorEastAsia"/>
                <w:vertAlign w:val="baseline"/>
                <w:lang w:eastAsia="zh-CN"/>
              </w:rPr>
            </w:pPr>
          </w:p>
        </w:tc>
      </w:tr>
      <w:tr w14:paraId="300E7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0910CC87">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4500" cy="3484880"/>
                  <wp:effectExtent l="0" t="0" r="12700" b="20320"/>
                  <wp:docPr id="112" name="图片 112" descr="QQ_175074079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QQ_1750740790741"/>
                          <pic:cNvPicPr>
                            <a:picLocks noChangeAspect="1"/>
                          </pic:cNvPicPr>
                        </pic:nvPicPr>
                        <pic:blipFill>
                          <a:blip r:embed="rId152"/>
                          <a:stretch>
                            <a:fillRect/>
                          </a:stretch>
                        </pic:blipFill>
                        <pic:spPr>
                          <a:xfrm>
                            <a:off x="0" y="0"/>
                            <a:ext cx="2984500" cy="3484880"/>
                          </a:xfrm>
                          <a:prstGeom prst="rect">
                            <a:avLst/>
                          </a:prstGeom>
                        </pic:spPr>
                      </pic:pic>
                    </a:graphicData>
                  </a:graphic>
                </wp:inline>
              </w:drawing>
            </w:r>
          </w:p>
        </w:tc>
        <w:tc>
          <w:tcPr>
            <w:tcW w:w="4927" w:type="dxa"/>
          </w:tcPr>
          <w:p w14:paraId="067E6928">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473450"/>
                  <wp:effectExtent l="0" t="0" r="8890" b="6350"/>
                  <wp:docPr id="113" name="图片 113" descr="QQ_175074079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QQ_1750740799033"/>
                          <pic:cNvPicPr>
                            <a:picLocks noChangeAspect="1"/>
                          </pic:cNvPicPr>
                        </pic:nvPicPr>
                        <pic:blipFill>
                          <a:blip r:embed="rId153"/>
                          <a:stretch>
                            <a:fillRect/>
                          </a:stretch>
                        </pic:blipFill>
                        <pic:spPr>
                          <a:xfrm>
                            <a:off x="0" y="0"/>
                            <a:ext cx="2988310" cy="3473450"/>
                          </a:xfrm>
                          <a:prstGeom prst="rect">
                            <a:avLst/>
                          </a:prstGeom>
                        </pic:spPr>
                      </pic:pic>
                    </a:graphicData>
                  </a:graphic>
                </wp:inline>
              </w:drawing>
            </w:r>
          </w:p>
          <w:p w14:paraId="08E61B8F">
            <w:pPr>
              <w:rPr>
                <w:rFonts w:hint="eastAsia" w:eastAsiaTheme="minorEastAsia"/>
                <w:vertAlign w:val="baseline"/>
                <w:lang w:eastAsia="zh-CN"/>
              </w:rPr>
            </w:pPr>
          </w:p>
          <w:p w14:paraId="0F37F809">
            <w:pPr>
              <w:rPr>
                <w:rFonts w:hint="eastAsia" w:eastAsiaTheme="minorEastAsia"/>
                <w:vertAlign w:val="baseline"/>
                <w:lang w:eastAsia="zh-CN"/>
              </w:rPr>
            </w:pPr>
          </w:p>
        </w:tc>
      </w:tr>
      <w:tr w14:paraId="5EA6D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9854" w:type="dxa"/>
            <w:gridSpan w:val="2"/>
          </w:tcPr>
          <w:p w14:paraId="699EA817">
            <w:pPr>
              <w:rPr>
                <w:rFonts w:hint="eastAsia"/>
                <w:sz w:val="32"/>
                <w:szCs w:val="40"/>
                <w:vertAlign w:val="baseline"/>
                <w:lang w:val="en-US" w:eastAsia="zh-CN"/>
              </w:rPr>
            </w:pPr>
            <w:r>
              <w:rPr>
                <w:rFonts w:hint="eastAsia"/>
                <w:sz w:val="32"/>
                <w:szCs w:val="40"/>
                <w:vertAlign w:val="baseline"/>
                <w:lang w:val="en-US" w:eastAsia="zh-CN"/>
              </w:rPr>
              <w:t xml:space="preserve"> 【三井实验学校】</w:t>
            </w:r>
          </w:p>
          <w:p w14:paraId="3382898E">
            <w:pPr>
              <w:jc w:val="center"/>
              <w:rPr>
                <w:rFonts w:hint="eastAsia"/>
                <w:sz w:val="32"/>
                <w:szCs w:val="40"/>
                <w:vertAlign w:val="baseline"/>
                <w:lang w:val="en-US" w:eastAsia="zh-CN"/>
              </w:rPr>
            </w:pPr>
            <w:r>
              <w:rPr>
                <w:rFonts w:hint="eastAsia"/>
                <w:sz w:val="32"/>
                <w:szCs w:val="40"/>
                <w:vertAlign w:val="baseline"/>
                <w:lang w:val="en-US" w:eastAsia="zh-CN"/>
              </w:rPr>
              <w:t>家校共筑安全防线：课堂学急救 海姆护童安</w:t>
            </w:r>
          </w:p>
          <w:p w14:paraId="2413F101">
            <w:pPr>
              <w:jc w:val="center"/>
              <w:rPr>
                <w:rFonts w:hint="eastAsia" w:eastAsiaTheme="minorEastAsia"/>
                <w:vertAlign w:val="baseline"/>
                <w:lang w:eastAsia="zh-CN"/>
              </w:rPr>
            </w:pPr>
            <w:r>
              <w:rPr>
                <w:rFonts w:hint="eastAsia"/>
                <w:sz w:val="32"/>
                <w:szCs w:val="40"/>
                <w:vertAlign w:val="baseline"/>
                <w:lang w:val="en-US" w:eastAsia="zh-CN"/>
              </w:rPr>
              <w:t>——三井实验小学小学四(24)中队“家长进课堂”主题活动</w:t>
            </w:r>
          </w:p>
        </w:tc>
      </w:tr>
      <w:tr w14:paraId="7C153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655F582">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7675" cy="3472180"/>
                  <wp:effectExtent l="0" t="0" r="9525" b="7620"/>
                  <wp:docPr id="114" name="图片 114" descr="QQ_175074104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QQ_1750741043592"/>
                          <pic:cNvPicPr>
                            <a:picLocks noChangeAspect="1"/>
                          </pic:cNvPicPr>
                        </pic:nvPicPr>
                        <pic:blipFill>
                          <a:blip r:embed="rId154"/>
                          <a:stretch>
                            <a:fillRect/>
                          </a:stretch>
                        </pic:blipFill>
                        <pic:spPr>
                          <a:xfrm>
                            <a:off x="0" y="0"/>
                            <a:ext cx="2987675" cy="3472180"/>
                          </a:xfrm>
                          <a:prstGeom prst="rect">
                            <a:avLst/>
                          </a:prstGeom>
                        </pic:spPr>
                      </pic:pic>
                    </a:graphicData>
                  </a:graphic>
                </wp:inline>
              </w:drawing>
            </w:r>
          </w:p>
        </w:tc>
        <w:tc>
          <w:tcPr>
            <w:tcW w:w="4927" w:type="dxa"/>
          </w:tcPr>
          <w:p w14:paraId="7144AD53">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1960" cy="3632835"/>
                  <wp:effectExtent l="0" t="0" r="15240" b="24765"/>
                  <wp:docPr id="115" name="图片 115" descr="QQ_175074105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QQ_1750741053415"/>
                          <pic:cNvPicPr>
                            <a:picLocks noChangeAspect="1"/>
                          </pic:cNvPicPr>
                        </pic:nvPicPr>
                        <pic:blipFill>
                          <a:blip r:embed="rId155"/>
                          <a:stretch>
                            <a:fillRect/>
                          </a:stretch>
                        </pic:blipFill>
                        <pic:spPr>
                          <a:xfrm>
                            <a:off x="0" y="0"/>
                            <a:ext cx="2981960" cy="3632835"/>
                          </a:xfrm>
                          <a:prstGeom prst="rect">
                            <a:avLst/>
                          </a:prstGeom>
                        </pic:spPr>
                      </pic:pic>
                    </a:graphicData>
                  </a:graphic>
                </wp:inline>
              </w:drawing>
            </w:r>
          </w:p>
          <w:p w14:paraId="0BFA40AA">
            <w:pPr>
              <w:rPr>
                <w:rFonts w:hint="eastAsia" w:eastAsiaTheme="minorEastAsia"/>
                <w:vertAlign w:val="baseline"/>
                <w:lang w:eastAsia="zh-CN"/>
              </w:rPr>
            </w:pPr>
          </w:p>
          <w:p w14:paraId="0584799D">
            <w:pPr>
              <w:rPr>
                <w:rFonts w:hint="eastAsia" w:eastAsiaTheme="minorEastAsia"/>
                <w:vertAlign w:val="baseline"/>
                <w:lang w:eastAsia="zh-CN"/>
              </w:rPr>
            </w:pPr>
          </w:p>
          <w:p w14:paraId="542F5DC6">
            <w:pPr>
              <w:rPr>
                <w:rFonts w:hint="eastAsia" w:eastAsiaTheme="minorEastAsia"/>
                <w:vertAlign w:val="baseline"/>
                <w:lang w:eastAsia="zh-CN"/>
              </w:rPr>
            </w:pPr>
          </w:p>
        </w:tc>
      </w:tr>
      <w:tr w14:paraId="40FEE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733E5810">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0690" cy="3174365"/>
                  <wp:effectExtent l="0" t="0" r="16510" b="635"/>
                  <wp:docPr id="116" name="图片 116" descr="QQ_175074106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QQ_1750741066466"/>
                          <pic:cNvPicPr>
                            <a:picLocks noChangeAspect="1"/>
                          </pic:cNvPicPr>
                        </pic:nvPicPr>
                        <pic:blipFill>
                          <a:blip r:embed="rId156"/>
                          <a:stretch>
                            <a:fillRect/>
                          </a:stretch>
                        </pic:blipFill>
                        <pic:spPr>
                          <a:xfrm>
                            <a:off x="0" y="0"/>
                            <a:ext cx="2980690" cy="3174365"/>
                          </a:xfrm>
                          <a:prstGeom prst="rect">
                            <a:avLst/>
                          </a:prstGeom>
                        </pic:spPr>
                      </pic:pic>
                    </a:graphicData>
                  </a:graphic>
                </wp:inline>
              </w:drawing>
            </w:r>
          </w:p>
          <w:p w14:paraId="71136D5B">
            <w:pPr>
              <w:rPr>
                <w:rFonts w:hint="eastAsia" w:eastAsiaTheme="minorEastAsia"/>
                <w:vertAlign w:val="baseline"/>
                <w:lang w:eastAsia="zh-CN"/>
              </w:rPr>
            </w:pPr>
          </w:p>
        </w:tc>
        <w:tc>
          <w:tcPr>
            <w:tcW w:w="4927" w:type="dxa"/>
          </w:tcPr>
          <w:p w14:paraId="17BF51D9">
            <w:pPr>
              <w:rPr>
                <w:rFonts w:hint="eastAsia" w:eastAsiaTheme="minorEastAsia"/>
                <w:vertAlign w:val="baseline"/>
                <w:lang w:eastAsia="zh-CN"/>
              </w:rPr>
            </w:pPr>
          </w:p>
        </w:tc>
      </w:tr>
      <w:tr w14:paraId="4ADCA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DEB3759">
            <w:pPr>
              <w:rPr>
                <w:rFonts w:hint="eastAsia"/>
                <w:sz w:val="32"/>
                <w:szCs w:val="40"/>
                <w:vertAlign w:val="baseline"/>
                <w:lang w:val="en-US" w:eastAsia="zh-CN"/>
              </w:rPr>
            </w:pPr>
            <w:r>
              <w:rPr>
                <w:rFonts w:hint="eastAsia"/>
                <w:sz w:val="32"/>
                <w:szCs w:val="40"/>
                <w:vertAlign w:val="baseline"/>
                <w:lang w:val="en-US" w:eastAsia="zh-CN"/>
              </w:rPr>
              <w:t>【河海实验小学】</w:t>
            </w:r>
          </w:p>
          <w:p w14:paraId="1F3F6F72">
            <w:pPr>
              <w:jc w:val="center"/>
              <w:rPr>
                <w:rFonts w:hint="eastAsia"/>
                <w:sz w:val="32"/>
                <w:szCs w:val="40"/>
                <w:vertAlign w:val="baseline"/>
                <w:lang w:val="en-US" w:eastAsia="zh-CN"/>
              </w:rPr>
            </w:pPr>
            <w:r>
              <w:rPr>
                <w:rFonts w:hint="eastAsia"/>
                <w:sz w:val="32"/>
                <w:szCs w:val="40"/>
                <w:vertAlign w:val="baseline"/>
                <w:lang w:val="en-US" w:eastAsia="zh-CN"/>
              </w:rPr>
              <w:t>协作厚植情谊，挑战记录成长</w:t>
            </w:r>
          </w:p>
          <w:p w14:paraId="651DA2AE">
            <w:pPr>
              <w:jc w:val="center"/>
              <w:rPr>
                <w:rFonts w:hint="eastAsia" w:eastAsiaTheme="minorEastAsia"/>
                <w:vertAlign w:val="baseline"/>
                <w:lang w:eastAsia="zh-CN"/>
              </w:rPr>
            </w:pPr>
            <w:r>
              <w:rPr>
                <w:rFonts w:hint="eastAsia"/>
                <w:sz w:val="32"/>
                <w:szCs w:val="40"/>
                <w:vertAlign w:val="baseline"/>
                <w:lang w:val="en-US" w:eastAsia="zh-CN"/>
              </w:rPr>
              <w:t>——河海实验小学一（6）班亲子定向运动嘉年华暨入队准备活动</w:t>
            </w:r>
          </w:p>
        </w:tc>
      </w:tr>
      <w:tr w14:paraId="03C6A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6ED1A00E">
            <w:pPr>
              <w:tabs>
                <w:tab w:val="left" w:pos="3032"/>
              </w:tabs>
              <w:rPr>
                <w:rFonts w:hint="eastAsia" w:eastAsiaTheme="minorEastAsia"/>
                <w:vertAlign w:val="baseline"/>
                <w:lang w:eastAsia="zh-CN"/>
              </w:rPr>
            </w:pPr>
            <w:r>
              <w:rPr>
                <w:rFonts w:hint="eastAsia"/>
                <w:vertAlign w:val="baseline"/>
                <w:lang w:eastAsia="zh-CN"/>
              </w:rPr>
              <w:tab/>
            </w:r>
            <w:r>
              <w:rPr>
                <w:rFonts w:hint="eastAsia" w:eastAsiaTheme="minorEastAsia"/>
                <w:vertAlign w:val="baseline"/>
                <w:lang w:eastAsia="zh-CN"/>
              </w:rPr>
              <w:drawing>
                <wp:inline distT="0" distB="0" distL="114300" distR="114300">
                  <wp:extent cx="2986405" cy="3018155"/>
                  <wp:effectExtent l="0" t="0" r="10795" b="4445"/>
                  <wp:docPr id="117" name="图片 117" descr="QQ_175074119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QQ_1750741197717"/>
                          <pic:cNvPicPr>
                            <a:picLocks noChangeAspect="1"/>
                          </pic:cNvPicPr>
                        </pic:nvPicPr>
                        <pic:blipFill>
                          <a:blip r:embed="rId157"/>
                          <a:stretch>
                            <a:fillRect/>
                          </a:stretch>
                        </pic:blipFill>
                        <pic:spPr>
                          <a:xfrm>
                            <a:off x="0" y="0"/>
                            <a:ext cx="2986405" cy="3018155"/>
                          </a:xfrm>
                          <a:prstGeom prst="rect">
                            <a:avLst/>
                          </a:prstGeom>
                        </pic:spPr>
                      </pic:pic>
                    </a:graphicData>
                  </a:graphic>
                </wp:inline>
              </w:drawing>
            </w:r>
          </w:p>
        </w:tc>
        <w:tc>
          <w:tcPr>
            <w:tcW w:w="4927" w:type="dxa"/>
          </w:tcPr>
          <w:p w14:paraId="4C4B006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215" cy="3477260"/>
                  <wp:effectExtent l="0" t="0" r="6985" b="2540"/>
                  <wp:docPr id="118" name="图片 118" descr="QQ_175074120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QQ_1750741206191"/>
                          <pic:cNvPicPr>
                            <a:picLocks noChangeAspect="1"/>
                          </pic:cNvPicPr>
                        </pic:nvPicPr>
                        <pic:blipFill>
                          <a:blip r:embed="rId158"/>
                          <a:stretch>
                            <a:fillRect/>
                          </a:stretch>
                        </pic:blipFill>
                        <pic:spPr>
                          <a:xfrm>
                            <a:off x="0" y="0"/>
                            <a:ext cx="2990215" cy="3477260"/>
                          </a:xfrm>
                          <a:prstGeom prst="rect">
                            <a:avLst/>
                          </a:prstGeom>
                        </pic:spPr>
                      </pic:pic>
                    </a:graphicData>
                  </a:graphic>
                </wp:inline>
              </w:drawing>
            </w:r>
          </w:p>
          <w:p w14:paraId="34AC85C7">
            <w:pPr>
              <w:rPr>
                <w:rFonts w:hint="eastAsia" w:eastAsiaTheme="minorEastAsia"/>
                <w:vertAlign w:val="baseline"/>
                <w:lang w:eastAsia="zh-CN"/>
              </w:rPr>
            </w:pPr>
          </w:p>
          <w:p w14:paraId="7259270B">
            <w:pPr>
              <w:rPr>
                <w:rFonts w:hint="eastAsia" w:eastAsiaTheme="minorEastAsia"/>
                <w:vertAlign w:val="baseline"/>
                <w:lang w:eastAsia="zh-CN"/>
              </w:rPr>
            </w:pPr>
          </w:p>
        </w:tc>
      </w:tr>
      <w:tr w14:paraId="71791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12A8C1E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78785" cy="3558540"/>
                  <wp:effectExtent l="0" t="0" r="18415" b="22860"/>
                  <wp:docPr id="119" name="图片 119" descr="QQ_175074121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QQ_1750741212752"/>
                          <pic:cNvPicPr>
                            <a:picLocks noChangeAspect="1"/>
                          </pic:cNvPicPr>
                        </pic:nvPicPr>
                        <pic:blipFill>
                          <a:blip r:embed="rId159"/>
                          <a:stretch>
                            <a:fillRect/>
                          </a:stretch>
                        </pic:blipFill>
                        <pic:spPr>
                          <a:xfrm>
                            <a:off x="0" y="0"/>
                            <a:ext cx="2978785" cy="3558540"/>
                          </a:xfrm>
                          <a:prstGeom prst="rect">
                            <a:avLst/>
                          </a:prstGeom>
                        </pic:spPr>
                      </pic:pic>
                    </a:graphicData>
                  </a:graphic>
                </wp:inline>
              </w:drawing>
            </w:r>
          </w:p>
        </w:tc>
        <w:tc>
          <w:tcPr>
            <w:tcW w:w="4927" w:type="dxa"/>
          </w:tcPr>
          <w:p w14:paraId="24753B5D">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4500" cy="3423920"/>
                  <wp:effectExtent l="0" t="0" r="12700" b="5080"/>
                  <wp:docPr id="120" name="图片 120" descr="QQ_175074122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QQ_1750741224262"/>
                          <pic:cNvPicPr>
                            <a:picLocks noChangeAspect="1"/>
                          </pic:cNvPicPr>
                        </pic:nvPicPr>
                        <pic:blipFill>
                          <a:blip r:embed="rId160"/>
                          <a:stretch>
                            <a:fillRect/>
                          </a:stretch>
                        </pic:blipFill>
                        <pic:spPr>
                          <a:xfrm>
                            <a:off x="0" y="0"/>
                            <a:ext cx="2984500" cy="3423920"/>
                          </a:xfrm>
                          <a:prstGeom prst="rect">
                            <a:avLst/>
                          </a:prstGeom>
                        </pic:spPr>
                      </pic:pic>
                    </a:graphicData>
                  </a:graphic>
                </wp:inline>
              </w:drawing>
            </w:r>
          </w:p>
          <w:p w14:paraId="73E1B591">
            <w:pPr>
              <w:rPr>
                <w:rFonts w:hint="eastAsia" w:eastAsiaTheme="minorEastAsia"/>
                <w:vertAlign w:val="baseline"/>
                <w:lang w:eastAsia="zh-CN"/>
              </w:rPr>
            </w:pPr>
          </w:p>
          <w:p w14:paraId="7FC245C6">
            <w:pPr>
              <w:rPr>
                <w:rFonts w:hint="eastAsia" w:eastAsiaTheme="minorEastAsia"/>
                <w:vertAlign w:val="baseline"/>
                <w:lang w:eastAsia="zh-CN"/>
              </w:rPr>
            </w:pPr>
          </w:p>
        </w:tc>
      </w:tr>
      <w:tr w14:paraId="06BC2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4E856F94">
            <w:pPr>
              <w:rPr>
                <w:rFonts w:hint="eastAsia"/>
                <w:sz w:val="36"/>
                <w:szCs w:val="44"/>
                <w:vertAlign w:val="baseline"/>
                <w:lang w:val="en-US" w:eastAsia="zh-CN"/>
              </w:rPr>
            </w:pPr>
            <w:r>
              <w:rPr>
                <w:rFonts w:hint="eastAsia"/>
                <w:sz w:val="36"/>
                <w:szCs w:val="44"/>
                <w:vertAlign w:val="baseline"/>
                <w:lang w:val="en-US" w:eastAsia="zh-CN"/>
              </w:rPr>
              <w:t>【龙虎塘实验小学】</w:t>
            </w:r>
          </w:p>
          <w:p w14:paraId="1B545BFA">
            <w:pPr>
              <w:jc w:val="center"/>
              <w:rPr>
                <w:vertAlign w:val="baseline"/>
              </w:rPr>
            </w:pPr>
            <w:r>
              <w:rPr>
                <w:rFonts w:hint="eastAsia"/>
                <w:sz w:val="36"/>
                <w:szCs w:val="44"/>
                <w:vertAlign w:val="baseline"/>
                <w:lang w:val="en-US" w:eastAsia="zh-CN"/>
              </w:rPr>
              <w:t>“校家社共育”再登头部央媒，“教联体”建设发挥龙小作为</w:t>
            </w:r>
          </w:p>
        </w:tc>
      </w:tr>
      <w:tr w14:paraId="2DB29C8A">
        <w:tblPrEx>
          <w:tblCellMar>
            <w:top w:w="0" w:type="dxa"/>
            <w:left w:w="108" w:type="dxa"/>
            <w:bottom w:w="0" w:type="dxa"/>
            <w:right w:w="108" w:type="dxa"/>
          </w:tblCellMar>
        </w:tblPrEx>
        <w:tc>
          <w:tcPr>
            <w:tcW w:w="4927" w:type="dxa"/>
          </w:tcPr>
          <w:p w14:paraId="137C4566">
            <w:pPr>
              <w:tabs>
                <w:tab w:val="left" w:pos="1402"/>
              </w:tabs>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442970"/>
                  <wp:effectExtent l="0" t="0" r="13335" b="11430"/>
                  <wp:docPr id="121" name="图片 121" descr="QQ_175073959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QQ_1750739591617"/>
                          <pic:cNvPicPr>
                            <a:picLocks noChangeAspect="1"/>
                          </pic:cNvPicPr>
                        </pic:nvPicPr>
                        <pic:blipFill>
                          <a:blip r:embed="rId161"/>
                          <a:stretch>
                            <a:fillRect/>
                          </a:stretch>
                        </pic:blipFill>
                        <pic:spPr>
                          <a:xfrm>
                            <a:off x="0" y="0"/>
                            <a:ext cx="2983865" cy="3442970"/>
                          </a:xfrm>
                          <a:prstGeom prst="rect">
                            <a:avLst/>
                          </a:prstGeom>
                        </pic:spPr>
                      </pic:pic>
                    </a:graphicData>
                  </a:graphic>
                </wp:inline>
              </w:drawing>
            </w:r>
          </w:p>
        </w:tc>
        <w:tc>
          <w:tcPr>
            <w:tcW w:w="4927" w:type="dxa"/>
          </w:tcPr>
          <w:p w14:paraId="6D3B02B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7040" cy="3385185"/>
                  <wp:effectExtent l="0" t="0" r="10160" b="18415"/>
                  <wp:docPr id="122" name="图片 122" descr="QQ_175073964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QQ_1750739643565"/>
                          <pic:cNvPicPr>
                            <a:picLocks noChangeAspect="1"/>
                          </pic:cNvPicPr>
                        </pic:nvPicPr>
                        <pic:blipFill>
                          <a:blip r:embed="rId162"/>
                          <a:stretch>
                            <a:fillRect/>
                          </a:stretch>
                        </pic:blipFill>
                        <pic:spPr>
                          <a:xfrm>
                            <a:off x="0" y="0"/>
                            <a:ext cx="2987040" cy="3385185"/>
                          </a:xfrm>
                          <a:prstGeom prst="rect">
                            <a:avLst/>
                          </a:prstGeom>
                        </pic:spPr>
                      </pic:pic>
                    </a:graphicData>
                  </a:graphic>
                </wp:inline>
              </w:drawing>
            </w:r>
          </w:p>
          <w:p w14:paraId="3A271A5A">
            <w:pPr>
              <w:rPr>
                <w:rFonts w:hint="eastAsia" w:eastAsiaTheme="minorEastAsia"/>
                <w:vertAlign w:val="baseline"/>
                <w:lang w:eastAsia="zh-CN"/>
              </w:rPr>
            </w:pPr>
          </w:p>
          <w:p w14:paraId="43870EE1">
            <w:pPr>
              <w:rPr>
                <w:rFonts w:hint="eastAsia" w:eastAsiaTheme="minorEastAsia"/>
                <w:vertAlign w:val="baseline"/>
                <w:lang w:eastAsia="zh-CN"/>
              </w:rPr>
            </w:pPr>
          </w:p>
          <w:p w14:paraId="422D68C0">
            <w:pPr>
              <w:rPr>
                <w:rFonts w:hint="eastAsia" w:eastAsiaTheme="minorEastAsia"/>
                <w:vertAlign w:val="baseline"/>
                <w:lang w:eastAsia="zh-CN"/>
              </w:rPr>
            </w:pPr>
          </w:p>
        </w:tc>
      </w:tr>
      <w:tr w14:paraId="65B55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2644C42B">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218815"/>
                  <wp:effectExtent l="0" t="0" r="13335" b="6985"/>
                  <wp:docPr id="123" name="图片 123" descr="QQ_175073962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QQ_1750739620226"/>
                          <pic:cNvPicPr>
                            <a:picLocks noChangeAspect="1"/>
                          </pic:cNvPicPr>
                        </pic:nvPicPr>
                        <pic:blipFill>
                          <a:blip r:embed="rId163"/>
                          <a:stretch>
                            <a:fillRect/>
                          </a:stretch>
                        </pic:blipFill>
                        <pic:spPr>
                          <a:xfrm>
                            <a:off x="0" y="0"/>
                            <a:ext cx="2983865" cy="3218815"/>
                          </a:xfrm>
                          <a:prstGeom prst="rect">
                            <a:avLst/>
                          </a:prstGeom>
                        </pic:spPr>
                      </pic:pic>
                    </a:graphicData>
                  </a:graphic>
                </wp:inline>
              </w:drawing>
            </w:r>
          </w:p>
        </w:tc>
        <w:tc>
          <w:tcPr>
            <w:tcW w:w="4927" w:type="dxa"/>
          </w:tcPr>
          <w:p w14:paraId="5BEB733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1325" cy="3434080"/>
                  <wp:effectExtent l="0" t="0" r="15875" b="20320"/>
                  <wp:docPr id="124" name="图片 124" descr="QQ_17507396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QQ_1750739601610"/>
                          <pic:cNvPicPr>
                            <a:picLocks noChangeAspect="1"/>
                          </pic:cNvPicPr>
                        </pic:nvPicPr>
                        <pic:blipFill>
                          <a:blip r:embed="rId164"/>
                          <a:stretch>
                            <a:fillRect/>
                          </a:stretch>
                        </pic:blipFill>
                        <pic:spPr>
                          <a:xfrm>
                            <a:off x="0" y="0"/>
                            <a:ext cx="2981325" cy="3434080"/>
                          </a:xfrm>
                          <a:prstGeom prst="rect">
                            <a:avLst/>
                          </a:prstGeom>
                        </pic:spPr>
                      </pic:pic>
                    </a:graphicData>
                  </a:graphic>
                </wp:inline>
              </w:drawing>
            </w:r>
          </w:p>
          <w:p w14:paraId="3F52F5C0">
            <w:pPr>
              <w:rPr>
                <w:rFonts w:hint="eastAsia" w:eastAsiaTheme="minorEastAsia"/>
                <w:vertAlign w:val="baseline"/>
                <w:lang w:eastAsia="zh-CN"/>
              </w:rPr>
            </w:pPr>
          </w:p>
          <w:p w14:paraId="3F46AF6D">
            <w:pPr>
              <w:rPr>
                <w:rFonts w:hint="eastAsia" w:eastAsiaTheme="minorEastAsia"/>
                <w:vertAlign w:val="baseline"/>
                <w:lang w:eastAsia="zh-CN"/>
              </w:rPr>
            </w:pPr>
          </w:p>
          <w:p w14:paraId="2C2AF82B">
            <w:pPr>
              <w:rPr>
                <w:rFonts w:hint="eastAsia" w:eastAsiaTheme="minorEastAsia"/>
                <w:vertAlign w:val="baseline"/>
                <w:lang w:eastAsia="zh-CN"/>
              </w:rPr>
            </w:pPr>
          </w:p>
        </w:tc>
      </w:tr>
      <w:tr w14:paraId="76CBA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7AACB20E">
            <w:pPr>
              <w:rPr>
                <w:rFonts w:hint="eastAsia"/>
                <w:sz w:val="36"/>
                <w:szCs w:val="44"/>
                <w:vertAlign w:val="baseline"/>
                <w:lang w:val="en-US" w:eastAsia="zh-CN"/>
              </w:rPr>
            </w:pPr>
            <w:r>
              <w:rPr>
                <w:rFonts w:hint="eastAsia"/>
                <w:sz w:val="36"/>
                <w:szCs w:val="44"/>
                <w:vertAlign w:val="baseline"/>
                <w:lang w:val="en-US" w:eastAsia="zh-CN"/>
              </w:rPr>
              <w:t>【龙虎塘实验小学】</w:t>
            </w:r>
          </w:p>
          <w:p w14:paraId="2D15FF97">
            <w:pPr>
              <w:jc w:val="center"/>
              <w:rPr>
                <w:rFonts w:hint="eastAsia"/>
                <w:sz w:val="36"/>
                <w:szCs w:val="44"/>
                <w:vertAlign w:val="baseline"/>
                <w:lang w:val="en-US" w:eastAsia="zh-CN"/>
              </w:rPr>
            </w:pPr>
            <w:r>
              <w:rPr>
                <w:rFonts w:hint="eastAsia"/>
                <w:sz w:val="36"/>
                <w:szCs w:val="44"/>
                <w:vertAlign w:val="baseline"/>
                <w:lang w:val="en-US" w:eastAsia="zh-CN"/>
              </w:rPr>
              <w:t>野蛮体魄健康为本，文明精神全面发展</w:t>
            </w:r>
          </w:p>
          <w:p w14:paraId="13E296F4">
            <w:pPr>
              <w:jc w:val="center"/>
              <w:rPr>
                <w:vertAlign w:val="baseline"/>
              </w:rPr>
            </w:pPr>
            <w:r>
              <w:rPr>
                <w:rFonts w:hint="eastAsia"/>
                <w:sz w:val="36"/>
                <w:szCs w:val="44"/>
                <w:vertAlign w:val="baseline"/>
                <w:lang w:val="en-US" w:eastAsia="zh-CN"/>
              </w:rPr>
              <w:t>——全国家委会主任工作与发展研究联盟线上研讨会</w:t>
            </w:r>
          </w:p>
        </w:tc>
      </w:tr>
      <w:tr w14:paraId="54216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401443AE">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2667000"/>
                  <wp:effectExtent l="0" t="0" r="13335" b="0"/>
                  <wp:docPr id="125" name="图片 125" descr="QQ_175073975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QQ_1750739758523"/>
                          <pic:cNvPicPr>
                            <a:picLocks noChangeAspect="1"/>
                          </pic:cNvPicPr>
                        </pic:nvPicPr>
                        <pic:blipFill>
                          <a:blip r:embed="rId165"/>
                          <a:stretch>
                            <a:fillRect/>
                          </a:stretch>
                        </pic:blipFill>
                        <pic:spPr>
                          <a:xfrm>
                            <a:off x="0" y="0"/>
                            <a:ext cx="2983865" cy="2667000"/>
                          </a:xfrm>
                          <a:prstGeom prst="rect">
                            <a:avLst/>
                          </a:prstGeom>
                        </pic:spPr>
                      </pic:pic>
                    </a:graphicData>
                  </a:graphic>
                </wp:inline>
              </w:drawing>
            </w:r>
          </w:p>
        </w:tc>
        <w:tc>
          <w:tcPr>
            <w:tcW w:w="4927" w:type="dxa"/>
          </w:tcPr>
          <w:p w14:paraId="16FE947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2595" cy="3143885"/>
                  <wp:effectExtent l="0" t="0" r="14605" b="5715"/>
                  <wp:docPr id="126" name="图片 126" descr="QQ_175073976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QQ_1750739769219"/>
                          <pic:cNvPicPr>
                            <a:picLocks noChangeAspect="1"/>
                          </pic:cNvPicPr>
                        </pic:nvPicPr>
                        <pic:blipFill>
                          <a:blip r:embed="rId166"/>
                          <a:stretch>
                            <a:fillRect/>
                          </a:stretch>
                        </pic:blipFill>
                        <pic:spPr>
                          <a:xfrm>
                            <a:off x="0" y="0"/>
                            <a:ext cx="2982595" cy="3143885"/>
                          </a:xfrm>
                          <a:prstGeom prst="rect">
                            <a:avLst/>
                          </a:prstGeom>
                        </pic:spPr>
                      </pic:pic>
                    </a:graphicData>
                  </a:graphic>
                </wp:inline>
              </w:drawing>
            </w:r>
          </w:p>
          <w:p w14:paraId="519ECE5E">
            <w:pPr>
              <w:rPr>
                <w:rFonts w:hint="eastAsia" w:eastAsiaTheme="minorEastAsia"/>
                <w:vertAlign w:val="baseline"/>
                <w:lang w:eastAsia="zh-CN"/>
              </w:rPr>
            </w:pPr>
          </w:p>
          <w:p w14:paraId="5BFDE3E5">
            <w:pPr>
              <w:rPr>
                <w:rFonts w:hint="eastAsia" w:eastAsiaTheme="minorEastAsia"/>
                <w:vertAlign w:val="baseline"/>
                <w:lang w:eastAsia="zh-CN"/>
              </w:rPr>
            </w:pPr>
          </w:p>
          <w:p w14:paraId="37EC05DE">
            <w:pPr>
              <w:rPr>
                <w:rFonts w:hint="eastAsia" w:eastAsiaTheme="minorEastAsia"/>
                <w:vertAlign w:val="baseline"/>
                <w:lang w:eastAsia="zh-CN"/>
              </w:rPr>
            </w:pPr>
          </w:p>
        </w:tc>
      </w:tr>
      <w:tr w14:paraId="099AB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3903BB23">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0055" cy="3373755"/>
                  <wp:effectExtent l="0" t="0" r="17145" b="4445"/>
                  <wp:docPr id="127" name="图片 127" descr="QQ_175073978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QQ_1750739781581"/>
                          <pic:cNvPicPr>
                            <a:picLocks noChangeAspect="1"/>
                          </pic:cNvPicPr>
                        </pic:nvPicPr>
                        <pic:blipFill>
                          <a:blip r:embed="rId167"/>
                          <a:stretch>
                            <a:fillRect/>
                          </a:stretch>
                        </pic:blipFill>
                        <pic:spPr>
                          <a:xfrm>
                            <a:off x="0" y="0"/>
                            <a:ext cx="2980055" cy="3373755"/>
                          </a:xfrm>
                          <a:prstGeom prst="rect">
                            <a:avLst/>
                          </a:prstGeom>
                        </pic:spPr>
                      </pic:pic>
                    </a:graphicData>
                  </a:graphic>
                </wp:inline>
              </w:drawing>
            </w:r>
          </w:p>
        </w:tc>
        <w:tc>
          <w:tcPr>
            <w:tcW w:w="4927" w:type="dxa"/>
          </w:tcPr>
          <w:p w14:paraId="4DA376EF">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90850" cy="3411855"/>
                  <wp:effectExtent l="0" t="0" r="6350" b="17145"/>
                  <wp:docPr id="128" name="图片 128" descr="QQ_175073979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QQ_1750739795484"/>
                          <pic:cNvPicPr>
                            <a:picLocks noChangeAspect="1"/>
                          </pic:cNvPicPr>
                        </pic:nvPicPr>
                        <pic:blipFill>
                          <a:blip r:embed="rId168"/>
                          <a:stretch>
                            <a:fillRect/>
                          </a:stretch>
                        </pic:blipFill>
                        <pic:spPr>
                          <a:xfrm>
                            <a:off x="0" y="0"/>
                            <a:ext cx="2990850" cy="3411855"/>
                          </a:xfrm>
                          <a:prstGeom prst="rect">
                            <a:avLst/>
                          </a:prstGeom>
                        </pic:spPr>
                      </pic:pic>
                    </a:graphicData>
                  </a:graphic>
                </wp:inline>
              </w:drawing>
            </w:r>
          </w:p>
          <w:p w14:paraId="40AA45CB">
            <w:pPr>
              <w:rPr>
                <w:rFonts w:hint="eastAsia" w:eastAsiaTheme="minorEastAsia"/>
                <w:vertAlign w:val="baseline"/>
                <w:lang w:eastAsia="zh-CN"/>
              </w:rPr>
            </w:pPr>
          </w:p>
          <w:p w14:paraId="2AC4A3AC">
            <w:pPr>
              <w:rPr>
                <w:rFonts w:hint="eastAsia" w:eastAsiaTheme="minorEastAsia"/>
                <w:vertAlign w:val="baseline"/>
                <w:lang w:eastAsia="zh-CN"/>
              </w:rPr>
            </w:pPr>
          </w:p>
          <w:p w14:paraId="3EB62304">
            <w:pPr>
              <w:rPr>
                <w:rFonts w:hint="eastAsia" w:eastAsiaTheme="minorEastAsia"/>
                <w:vertAlign w:val="baseline"/>
                <w:lang w:eastAsia="zh-CN"/>
              </w:rPr>
            </w:pPr>
          </w:p>
        </w:tc>
      </w:tr>
      <w:tr w14:paraId="14079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Pr>
          <w:p w14:paraId="18FF280F">
            <w:pPr>
              <w:rPr>
                <w:rFonts w:hint="eastAsia"/>
                <w:sz w:val="36"/>
                <w:szCs w:val="44"/>
                <w:vertAlign w:val="baseline"/>
                <w:lang w:val="en-US" w:eastAsia="zh-CN"/>
              </w:rPr>
            </w:pPr>
            <w:r>
              <w:rPr>
                <w:rFonts w:hint="eastAsia"/>
                <w:sz w:val="36"/>
                <w:szCs w:val="44"/>
                <w:vertAlign w:val="baseline"/>
                <w:lang w:val="en-US" w:eastAsia="zh-CN"/>
              </w:rPr>
              <w:t>【龙虎塘实验小学】</w:t>
            </w:r>
          </w:p>
          <w:p w14:paraId="4558A709">
            <w:pPr>
              <w:rPr>
                <w:vertAlign w:val="baseline"/>
              </w:rPr>
            </w:pPr>
            <w:r>
              <w:rPr>
                <w:rFonts w:hint="eastAsia"/>
                <w:sz w:val="36"/>
                <w:szCs w:val="44"/>
                <w:vertAlign w:val="baseline"/>
                <w:lang w:val="en-US" w:eastAsia="zh-CN"/>
              </w:rPr>
              <w:t>首届“家委会主任工作与发展”全国研讨会在常州新北区召开</w:t>
            </w:r>
          </w:p>
        </w:tc>
      </w:tr>
      <w:tr w14:paraId="4592D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14:paraId="261C36EC">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234055"/>
                  <wp:effectExtent l="0" t="0" r="13335" b="17145"/>
                  <wp:docPr id="129" name="图片 129" descr="QQ_175073995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QQ_1750739951849"/>
                          <pic:cNvPicPr>
                            <a:picLocks noChangeAspect="1"/>
                          </pic:cNvPicPr>
                        </pic:nvPicPr>
                        <pic:blipFill>
                          <a:blip r:embed="rId169"/>
                          <a:stretch>
                            <a:fillRect/>
                          </a:stretch>
                        </pic:blipFill>
                        <pic:spPr>
                          <a:xfrm>
                            <a:off x="0" y="0"/>
                            <a:ext cx="2983865" cy="3234055"/>
                          </a:xfrm>
                          <a:prstGeom prst="rect">
                            <a:avLst/>
                          </a:prstGeom>
                        </pic:spPr>
                      </pic:pic>
                    </a:graphicData>
                  </a:graphic>
                </wp:inline>
              </w:drawing>
            </w:r>
          </w:p>
        </w:tc>
        <w:tc>
          <w:tcPr>
            <w:tcW w:w="4927" w:type="dxa"/>
          </w:tcPr>
          <w:p w14:paraId="10E7E5E5">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3865" cy="3274060"/>
                  <wp:effectExtent l="0" t="0" r="13335" b="2540"/>
                  <wp:docPr id="130" name="图片 130" descr="QQ_175073996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QQ_1750739964509"/>
                          <pic:cNvPicPr>
                            <a:picLocks noChangeAspect="1"/>
                          </pic:cNvPicPr>
                        </pic:nvPicPr>
                        <pic:blipFill>
                          <a:blip r:embed="rId170"/>
                          <a:stretch>
                            <a:fillRect/>
                          </a:stretch>
                        </pic:blipFill>
                        <pic:spPr>
                          <a:xfrm>
                            <a:off x="0" y="0"/>
                            <a:ext cx="2983865" cy="3274060"/>
                          </a:xfrm>
                          <a:prstGeom prst="rect">
                            <a:avLst/>
                          </a:prstGeom>
                        </pic:spPr>
                      </pic:pic>
                    </a:graphicData>
                  </a:graphic>
                </wp:inline>
              </w:drawing>
            </w:r>
          </w:p>
          <w:p w14:paraId="3A2EA485">
            <w:pPr>
              <w:rPr>
                <w:rFonts w:hint="eastAsia" w:eastAsiaTheme="minorEastAsia"/>
                <w:vertAlign w:val="baseline"/>
                <w:lang w:eastAsia="zh-CN"/>
              </w:rPr>
            </w:pPr>
          </w:p>
          <w:p w14:paraId="188D0252">
            <w:pPr>
              <w:rPr>
                <w:rFonts w:hint="eastAsia" w:eastAsiaTheme="minorEastAsia"/>
                <w:vertAlign w:val="baseline"/>
                <w:lang w:eastAsia="zh-CN"/>
              </w:rPr>
            </w:pPr>
          </w:p>
          <w:p w14:paraId="3FD60F55">
            <w:pPr>
              <w:rPr>
                <w:rFonts w:hint="eastAsia" w:eastAsiaTheme="minorEastAsia"/>
                <w:vertAlign w:val="baseline"/>
                <w:lang w:eastAsia="zh-CN"/>
              </w:rPr>
            </w:pPr>
          </w:p>
        </w:tc>
      </w:tr>
      <w:tr w14:paraId="37FA6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1" w:hRule="atLeast"/>
        </w:trPr>
        <w:tc>
          <w:tcPr>
            <w:tcW w:w="4927" w:type="dxa"/>
          </w:tcPr>
          <w:p w14:paraId="133464F2">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394075"/>
                  <wp:effectExtent l="0" t="0" r="8890" b="9525"/>
                  <wp:docPr id="131" name="图片 131" descr="QQ_175073997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QQ_1750739975054"/>
                          <pic:cNvPicPr>
                            <a:picLocks noChangeAspect="1"/>
                          </pic:cNvPicPr>
                        </pic:nvPicPr>
                        <pic:blipFill>
                          <a:blip r:embed="rId171"/>
                          <a:stretch>
                            <a:fillRect/>
                          </a:stretch>
                        </pic:blipFill>
                        <pic:spPr>
                          <a:xfrm>
                            <a:off x="0" y="0"/>
                            <a:ext cx="2988310" cy="3394075"/>
                          </a:xfrm>
                          <a:prstGeom prst="rect">
                            <a:avLst/>
                          </a:prstGeom>
                        </pic:spPr>
                      </pic:pic>
                    </a:graphicData>
                  </a:graphic>
                </wp:inline>
              </w:drawing>
            </w:r>
          </w:p>
        </w:tc>
        <w:tc>
          <w:tcPr>
            <w:tcW w:w="4927" w:type="dxa"/>
          </w:tcPr>
          <w:p w14:paraId="7B792D26">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988310" cy="3406140"/>
                  <wp:effectExtent l="0" t="0" r="8890" b="22860"/>
                  <wp:docPr id="132" name="图片 132" descr="QQ_175073998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QQ_1750739985939"/>
                          <pic:cNvPicPr>
                            <a:picLocks noChangeAspect="1"/>
                          </pic:cNvPicPr>
                        </pic:nvPicPr>
                        <pic:blipFill>
                          <a:blip r:embed="rId172"/>
                          <a:stretch>
                            <a:fillRect/>
                          </a:stretch>
                        </pic:blipFill>
                        <pic:spPr>
                          <a:xfrm>
                            <a:off x="0" y="0"/>
                            <a:ext cx="2988310" cy="3406140"/>
                          </a:xfrm>
                          <a:prstGeom prst="rect">
                            <a:avLst/>
                          </a:prstGeom>
                        </pic:spPr>
                      </pic:pic>
                    </a:graphicData>
                  </a:graphic>
                </wp:inline>
              </w:drawing>
            </w:r>
          </w:p>
        </w:tc>
      </w:tr>
    </w:tbl>
    <w:p w14:paraId="7FA670E2">
      <w:pPr>
        <w:jc w:val="both"/>
        <w:rPr>
          <w:rFonts w:hint="default"/>
          <w:sz w:val="36"/>
          <w:szCs w:val="44"/>
          <w:lang w:val="en-US" w:eastAsia="zh-CN"/>
        </w:rPr>
      </w:pPr>
    </w:p>
    <w:p w14:paraId="5776703F">
      <w:pPr>
        <w:keepNext w:val="0"/>
        <w:keepLines w:val="0"/>
        <w:pageBreakBefore w:val="0"/>
        <w:widowControl w:val="0"/>
        <w:kinsoku/>
        <w:wordWrap/>
        <w:overflowPunct/>
        <w:topLinePunct w:val="0"/>
        <w:autoSpaceDE/>
        <w:autoSpaceDN/>
        <w:bidi w:val="0"/>
        <w:adjustRightInd/>
        <w:snapToGrid/>
        <w:spacing w:line="720" w:lineRule="auto"/>
        <w:textAlignment w:val="auto"/>
        <w:rPr>
          <w:rFonts w:hint="eastAsia"/>
          <w:sz w:val="40"/>
          <w:szCs w:val="48"/>
        </w:rPr>
      </w:pPr>
      <w:r>
        <w:rPr>
          <w:rFonts w:hint="eastAsia"/>
          <w:sz w:val="40"/>
          <w:szCs w:val="48"/>
        </w:rPr>
        <w:t>家校社协同育人视域下学习型家长委员会建设模式研究</w:t>
      </w:r>
    </w:p>
    <w:p w14:paraId="6BA898B1">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eastAsia"/>
          <w:sz w:val="44"/>
          <w:szCs w:val="52"/>
          <w:lang w:val="en-US" w:eastAsia="zh-CN"/>
        </w:rPr>
      </w:pPr>
      <w:r>
        <w:rPr>
          <w:rFonts w:hint="eastAsia"/>
          <w:sz w:val="44"/>
          <w:szCs w:val="52"/>
          <w:lang w:val="en-US" w:eastAsia="zh-CN"/>
        </w:rPr>
        <w:t>中期评估材料</w:t>
      </w:r>
    </w:p>
    <w:p w14:paraId="762A582D">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sz w:val="44"/>
          <w:szCs w:val="52"/>
          <w:lang w:val="en-US" w:eastAsia="zh-CN"/>
        </w:rPr>
      </w:pPr>
      <w:r>
        <w:rPr>
          <w:rFonts w:hint="eastAsia"/>
          <w:sz w:val="44"/>
          <w:szCs w:val="52"/>
          <w:lang w:val="en-US" w:eastAsia="zh-CN"/>
        </w:rPr>
        <w:t>分目录6——</w:t>
      </w:r>
      <w:r>
        <w:rPr>
          <w:rFonts w:hint="eastAsia"/>
          <w:sz w:val="48"/>
          <w:szCs w:val="56"/>
          <w:vertAlign w:val="baseline"/>
          <w:lang w:val="en-US" w:eastAsia="zh-CN"/>
        </w:rPr>
        <w:t>家校社共育研究联盟校项目成果</w:t>
      </w:r>
    </w:p>
    <w:p w14:paraId="04C49E76">
      <w:pPr>
        <w:keepNext w:val="0"/>
        <w:keepLines w:val="0"/>
        <w:pageBreakBefore w:val="0"/>
        <w:widowControl w:val="0"/>
        <w:kinsoku/>
        <w:wordWrap/>
        <w:overflowPunct/>
        <w:topLinePunct w:val="0"/>
        <w:autoSpaceDE/>
        <w:autoSpaceDN/>
        <w:bidi w:val="0"/>
        <w:spacing w:line="0" w:lineRule="atLeast"/>
        <w:rPr>
          <w:rFonts w:hint="eastAsia" w:ascii="仿宋" w:hAnsi="仿宋" w:eastAsia="仿宋" w:cs="仿宋"/>
          <w:b/>
          <w:bCs/>
          <w:sz w:val="24"/>
          <w:szCs w:val="24"/>
          <w:u w:val="single"/>
          <w:lang w:val="en-US" w:eastAsia="zh-CN"/>
        </w:rPr>
      </w:pPr>
    </w:p>
    <w:p w14:paraId="1AFC1309">
      <w:pPr>
        <w:numPr>
          <w:ilvl w:val="0"/>
          <w:numId w:val="3"/>
        </w:numPr>
        <w:rPr>
          <w:rFonts w:hint="eastAsia" w:ascii="黑体" w:hAnsi="黑体" w:eastAsia="黑体" w:cs="黑体"/>
          <w:b/>
          <w:bCs/>
          <w:sz w:val="24"/>
          <w:szCs w:val="24"/>
          <w:u w:val="none"/>
          <w:lang w:val="en-US" w:eastAsia="zh-CN"/>
        </w:rPr>
      </w:pPr>
      <w:r>
        <w:rPr>
          <w:rFonts w:hint="eastAsia"/>
          <w:b/>
          <w:bCs/>
          <w:sz w:val="24"/>
          <w:szCs w:val="24"/>
          <w:u w:val="none"/>
          <w:lang w:val="en-US" w:eastAsia="zh-CN"/>
        </w:rPr>
        <w:t>区域重点项目</w:t>
      </w:r>
      <w:r>
        <w:rPr>
          <w:rFonts w:hint="eastAsia" w:eastAsia="宋体"/>
          <w:b/>
          <w:bCs/>
          <w:sz w:val="24"/>
          <w:szCs w:val="24"/>
          <w:u w:val="none"/>
          <w:lang w:val="en-US" w:eastAsia="zh-CN"/>
        </w:rPr>
        <w:t>等成果被</w:t>
      </w:r>
      <w:r>
        <w:rPr>
          <w:rFonts w:hint="eastAsia" w:eastAsia="宋体"/>
          <w:b/>
          <w:bCs/>
          <w:color w:val="FF0000"/>
          <w:sz w:val="24"/>
          <w:szCs w:val="24"/>
          <w:u w:val="none"/>
          <w:lang w:val="en-US" w:eastAsia="zh-CN"/>
        </w:rPr>
        <w:t>市级（含）以上刊物</w:t>
      </w:r>
      <w:r>
        <w:rPr>
          <w:rFonts w:hint="eastAsia" w:eastAsia="宋体"/>
          <w:b/>
          <w:bCs/>
          <w:sz w:val="24"/>
          <w:szCs w:val="24"/>
          <w:u w:val="none"/>
          <w:lang w:val="en-US" w:eastAsia="zh-CN"/>
        </w:rPr>
        <w:t>刊登的</w:t>
      </w:r>
    </w:p>
    <w:tbl>
      <w:tblPr>
        <w:tblStyle w:val="8"/>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07"/>
        <w:gridCol w:w="986"/>
        <w:gridCol w:w="3662"/>
        <w:gridCol w:w="1693"/>
        <w:gridCol w:w="1502"/>
        <w:gridCol w:w="1502"/>
      </w:tblGrid>
      <w:tr w14:paraId="1C6EDC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9E3D7E1">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439" w:type="pct"/>
            <w:vAlign w:val="center"/>
          </w:tcPr>
          <w:p w14:paraId="1CF10EB4">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1870" w:type="pct"/>
            <w:vAlign w:val="center"/>
          </w:tcPr>
          <w:p w14:paraId="73C769C5">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题目</w:t>
            </w:r>
          </w:p>
        </w:tc>
        <w:tc>
          <w:tcPr>
            <w:tcW w:w="871" w:type="pct"/>
            <w:vAlign w:val="center"/>
          </w:tcPr>
          <w:p w14:paraId="04B9033C">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案例撰写单位</w:t>
            </w:r>
          </w:p>
        </w:tc>
        <w:tc>
          <w:tcPr>
            <w:tcW w:w="774" w:type="pct"/>
            <w:vAlign w:val="center"/>
          </w:tcPr>
          <w:p w14:paraId="6D3C62C3">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刊登的刊物</w:t>
            </w:r>
          </w:p>
        </w:tc>
        <w:tc>
          <w:tcPr>
            <w:tcW w:w="774" w:type="pct"/>
            <w:vAlign w:val="center"/>
          </w:tcPr>
          <w:p w14:paraId="55A40BFE">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刊物级别</w:t>
            </w:r>
          </w:p>
        </w:tc>
      </w:tr>
      <w:tr w14:paraId="23E901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944DC6B">
            <w:pPr>
              <w:jc w:val="center"/>
              <w:rPr>
                <w:sz w:val="21"/>
                <w:szCs w:val="21"/>
                <w:u w:val="none"/>
                <w:vertAlign w:val="baseline"/>
                <w:lang w:val="en-US" w:eastAsia="zh-CN"/>
              </w:rPr>
            </w:pPr>
            <w:r>
              <w:rPr>
                <w:rFonts w:hint="eastAsia"/>
                <w:sz w:val="21"/>
                <w:szCs w:val="21"/>
                <w:u w:val="none"/>
                <w:vertAlign w:val="baseline"/>
                <w:lang w:val="en-US" w:eastAsia="zh-CN"/>
              </w:rPr>
              <w:t>1</w:t>
            </w:r>
          </w:p>
        </w:tc>
        <w:tc>
          <w:tcPr>
            <w:tcW w:w="439" w:type="pct"/>
            <w:shd w:val="clear" w:color="auto" w:fill="auto"/>
            <w:vAlign w:val="center"/>
          </w:tcPr>
          <w:p w14:paraId="3435C40E">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2024.06</w:t>
            </w:r>
          </w:p>
        </w:tc>
        <w:tc>
          <w:tcPr>
            <w:tcW w:w="1870" w:type="pct"/>
            <w:vAlign w:val="center"/>
          </w:tcPr>
          <w:p w14:paraId="7A436CC2">
            <w:pPr>
              <w:numPr>
                <w:ilvl w:val="0"/>
                <w:numId w:val="0"/>
              </w:numPr>
              <w:pBdr>
                <w:bottom w:val="none" w:color="auto" w:sz="0" w:space="0"/>
              </w:pBdr>
              <w:jc w:val="center"/>
            </w:pPr>
            <w:r>
              <w:rPr>
                <w:rFonts w:ascii="宋体" w:hAnsi="宋体" w:eastAsia="宋体" w:cs="宋体"/>
                <w:i w:val="0"/>
                <w:strike w:val="0"/>
                <w:color w:val="000000"/>
                <w:spacing w:val="0"/>
                <w:sz w:val="21"/>
                <w:u w:val="none"/>
              </w:rPr>
              <w:t>《以馆校合作的方式构建劳动微课程的教学探究》</w:t>
            </w:r>
          </w:p>
        </w:tc>
        <w:tc>
          <w:tcPr>
            <w:tcW w:w="871" w:type="pct"/>
            <w:vAlign w:val="center"/>
          </w:tcPr>
          <w:p w14:paraId="704AD4D9">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77304676">
            <w:pPr>
              <w:jc w:val="center"/>
              <w:rPr>
                <w:sz w:val="21"/>
                <w:szCs w:val="21"/>
                <w:u w:val="none"/>
                <w:vertAlign w:val="baseline"/>
                <w:lang w:val="en-US" w:eastAsia="zh-CN"/>
              </w:rPr>
            </w:pPr>
            <w:r>
              <w:rPr>
                <w:sz w:val="21"/>
                <w:szCs w:val="21"/>
                <w:u w:val="none"/>
                <w:vertAlign w:val="baseline"/>
                <w:lang w:val="en-US" w:eastAsia="zh-CN"/>
              </w:rPr>
              <w:t>《文学天地》</w:t>
            </w:r>
          </w:p>
        </w:tc>
        <w:tc>
          <w:tcPr>
            <w:tcW w:w="774" w:type="pct"/>
            <w:vAlign w:val="center"/>
          </w:tcPr>
          <w:p w14:paraId="5171ED34">
            <w:pPr>
              <w:jc w:val="center"/>
              <w:rPr>
                <w:sz w:val="21"/>
                <w:szCs w:val="21"/>
                <w:u w:val="none"/>
                <w:vertAlign w:val="baseline"/>
                <w:lang w:val="en-US" w:eastAsia="zh-CN"/>
              </w:rPr>
            </w:pPr>
            <w:r>
              <w:rPr>
                <w:sz w:val="21"/>
                <w:szCs w:val="21"/>
                <w:u w:val="none"/>
                <w:vertAlign w:val="baseline"/>
                <w:lang w:val="en-US" w:eastAsia="zh-CN"/>
              </w:rPr>
              <w:t>省级</w:t>
            </w:r>
          </w:p>
        </w:tc>
      </w:tr>
      <w:tr w14:paraId="34B03D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EA18E23">
            <w:pPr>
              <w:jc w:val="center"/>
              <w:rPr>
                <w:sz w:val="21"/>
                <w:szCs w:val="21"/>
                <w:u w:val="none"/>
                <w:vertAlign w:val="baseline"/>
                <w:lang w:val="en-US" w:eastAsia="zh-CN"/>
              </w:rPr>
            </w:pPr>
            <w:r>
              <w:rPr>
                <w:rFonts w:hint="eastAsia"/>
                <w:sz w:val="21"/>
                <w:szCs w:val="21"/>
                <w:u w:val="none"/>
                <w:vertAlign w:val="baseline"/>
                <w:lang w:val="en-US" w:eastAsia="zh-CN"/>
              </w:rPr>
              <w:t>2</w:t>
            </w:r>
          </w:p>
        </w:tc>
        <w:tc>
          <w:tcPr>
            <w:tcW w:w="439" w:type="pct"/>
            <w:shd w:val="clear" w:color="auto" w:fill="auto"/>
            <w:vAlign w:val="center"/>
          </w:tcPr>
          <w:p w14:paraId="062654F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2024.07</w:t>
            </w:r>
          </w:p>
        </w:tc>
        <w:tc>
          <w:tcPr>
            <w:tcW w:w="1870" w:type="pct"/>
            <w:vAlign w:val="center"/>
          </w:tcPr>
          <w:p w14:paraId="78AFBA0B">
            <w:pPr>
              <w:numPr>
                <w:ilvl w:val="0"/>
                <w:numId w:val="0"/>
              </w:num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《小学家校社志愿者合作初步研究》</w:t>
            </w:r>
          </w:p>
        </w:tc>
        <w:tc>
          <w:tcPr>
            <w:tcW w:w="871" w:type="pct"/>
            <w:vAlign w:val="center"/>
          </w:tcPr>
          <w:p w14:paraId="42082F93">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665FCAE9">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《文学天地》</w:t>
            </w:r>
          </w:p>
        </w:tc>
        <w:tc>
          <w:tcPr>
            <w:tcW w:w="774" w:type="pct"/>
            <w:vAlign w:val="center"/>
          </w:tcPr>
          <w:p w14:paraId="4BA2083A">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省级</w:t>
            </w:r>
          </w:p>
        </w:tc>
      </w:tr>
      <w:tr w14:paraId="522F4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9A6392C">
            <w:pPr>
              <w:jc w:val="center"/>
              <w:rPr>
                <w:sz w:val="21"/>
                <w:szCs w:val="21"/>
                <w:u w:val="none"/>
                <w:vertAlign w:val="baseline"/>
                <w:lang w:val="en-US" w:eastAsia="zh-CN"/>
              </w:rPr>
            </w:pPr>
            <w:r>
              <w:rPr>
                <w:rFonts w:hint="eastAsia"/>
                <w:sz w:val="21"/>
                <w:szCs w:val="21"/>
                <w:u w:val="none"/>
                <w:vertAlign w:val="baseline"/>
                <w:lang w:val="en-US" w:eastAsia="zh-CN"/>
              </w:rPr>
              <w:t>3</w:t>
            </w:r>
          </w:p>
        </w:tc>
        <w:tc>
          <w:tcPr>
            <w:tcW w:w="439" w:type="pct"/>
            <w:shd w:val="clear" w:color="auto" w:fill="auto"/>
            <w:vAlign w:val="center"/>
          </w:tcPr>
          <w:p w14:paraId="3949D6C7">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2024.09</w:t>
            </w:r>
          </w:p>
        </w:tc>
        <w:tc>
          <w:tcPr>
            <w:tcW w:w="1870" w:type="pct"/>
            <w:vAlign w:val="center"/>
          </w:tcPr>
          <w:p w14:paraId="761ABA1E">
            <w:pPr>
              <w:numPr>
                <w:ilvl w:val="0"/>
                <w:numId w:val="0"/>
              </w:num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《家校社三方联动，构建志愿活动新机制》</w:t>
            </w:r>
          </w:p>
        </w:tc>
        <w:tc>
          <w:tcPr>
            <w:tcW w:w="871" w:type="pct"/>
            <w:vAlign w:val="center"/>
          </w:tcPr>
          <w:p w14:paraId="51BB98BE">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37D8BB0D">
            <w:pPr>
              <w:jc w:val="center"/>
              <w:rPr>
                <w:sz w:val="21"/>
                <w:szCs w:val="21"/>
                <w:u w:val="none"/>
                <w:vertAlign w:val="baseline"/>
                <w:lang w:val="en-US" w:eastAsia="zh-CN"/>
              </w:rPr>
            </w:pPr>
            <w:r>
              <w:rPr>
                <w:sz w:val="21"/>
                <w:szCs w:val="21"/>
                <w:u w:val="none"/>
                <w:vertAlign w:val="baseline"/>
                <w:lang w:val="en-US" w:eastAsia="zh-CN"/>
              </w:rPr>
              <w:t>《家庭教育报》</w:t>
            </w:r>
          </w:p>
        </w:tc>
        <w:tc>
          <w:tcPr>
            <w:tcW w:w="774" w:type="pct"/>
            <w:vAlign w:val="center"/>
          </w:tcPr>
          <w:p w14:paraId="1D5189EA">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省级</w:t>
            </w:r>
          </w:p>
        </w:tc>
      </w:tr>
      <w:tr w14:paraId="0E1D1B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0DBFDD1">
            <w:pPr>
              <w:jc w:val="center"/>
              <w:rPr>
                <w:sz w:val="21"/>
                <w:szCs w:val="21"/>
                <w:u w:val="none"/>
                <w:vertAlign w:val="baseline"/>
                <w:lang w:val="en-US" w:eastAsia="zh-CN"/>
              </w:rPr>
            </w:pPr>
            <w:r>
              <w:rPr>
                <w:rFonts w:hint="eastAsia"/>
                <w:sz w:val="21"/>
                <w:szCs w:val="21"/>
                <w:u w:val="none"/>
                <w:vertAlign w:val="baseline"/>
                <w:lang w:val="en-US" w:eastAsia="zh-CN"/>
              </w:rPr>
              <w:t>4</w:t>
            </w:r>
          </w:p>
        </w:tc>
        <w:tc>
          <w:tcPr>
            <w:tcW w:w="439" w:type="pct"/>
            <w:shd w:val="clear" w:color="auto" w:fill="auto"/>
            <w:vAlign w:val="center"/>
          </w:tcPr>
          <w:p w14:paraId="3AF7BFE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2024.11</w:t>
            </w:r>
          </w:p>
        </w:tc>
        <w:tc>
          <w:tcPr>
            <w:tcW w:w="1870" w:type="pct"/>
            <w:vAlign w:val="center"/>
          </w:tcPr>
          <w:p w14:paraId="39460DBC">
            <w:pPr>
              <w:numPr>
                <w:ilvl w:val="0"/>
                <w:numId w:val="0"/>
              </w:num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《有效推动家校社三方联动的青少年志愿活动的几点思考》</w:t>
            </w:r>
          </w:p>
        </w:tc>
        <w:tc>
          <w:tcPr>
            <w:tcW w:w="871" w:type="pct"/>
            <w:vAlign w:val="center"/>
          </w:tcPr>
          <w:p w14:paraId="49E2A7A0">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01648EEA">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《家庭教育报》</w:t>
            </w:r>
          </w:p>
        </w:tc>
        <w:tc>
          <w:tcPr>
            <w:tcW w:w="774" w:type="pct"/>
            <w:vAlign w:val="center"/>
          </w:tcPr>
          <w:p w14:paraId="27823A91">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省级</w:t>
            </w:r>
          </w:p>
        </w:tc>
      </w:tr>
      <w:tr w14:paraId="4DDBFE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D540717">
            <w:pPr>
              <w:jc w:val="center"/>
              <w:rPr>
                <w:sz w:val="21"/>
                <w:szCs w:val="21"/>
                <w:u w:val="none"/>
                <w:vertAlign w:val="baseline"/>
                <w:lang w:val="en-US" w:eastAsia="zh-CN"/>
              </w:rPr>
            </w:pPr>
            <w:r>
              <w:rPr>
                <w:rFonts w:hint="eastAsia"/>
                <w:sz w:val="21"/>
                <w:szCs w:val="21"/>
                <w:u w:val="none"/>
                <w:vertAlign w:val="baseline"/>
                <w:lang w:val="en-US" w:eastAsia="zh-CN"/>
              </w:rPr>
              <w:t>5</w:t>
            </w:r>
          </w:p>
        </w:tc>
        <w:tc>
          <w:tcPr>
            <w:tcW w:w="439" w:type="pct"/>
            <w:shd w:val="clear" w:color="auto" w:fill="auto"/>
            <w:vAlign w:val="center"/>
          </w:tcPr>
          <w:p w14:paraId="0305F38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2024.11</w:t>
            </w:r>
          </w:p>
        </w:tc>
        <w:tc>
          <w:tcPr>
            <w:tcW w:w="1870" w:type="pct"/>
            <w:vAlign w:val="center"/>
          </w:tcPr>
          <w:p w14:paraId="1629D0EF">
            <w:pPr>
              <w:numPr>
                <w:ilvl w:val="0"/>
                <w:numId w:val="0"/>
              </w:num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《家校共育在少先队志愿者成长中的作用》</w:t>
            </w:r>
          </w:p>
        </w:tc>
        <w:tc>
          <w:tcPr>
            <w:tcW w:w="871" w:type="pct"/>
            <w:vAlign w:val="center"/>
          </w:tcPr>
          <w:p w14:paraId="0449E977">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4A46FE66">
            <w:pPr>
              <w:jc w:val="center"/>
              <w:rPr>
                <w:sz w:val="21"/>
                <w:szCs w:val="21"/>
                <w:u w:val="none"/>
                <w:vertAlign w:val="baseline"/>
                <w:lang w:val="en-US" w:eastAsia="zh-CN"/>
              </w:rPr>
            </w:pPr>
            <w:r>
              <w:rPr>
                <w:sz w:val="21"/>
                <w:szCs w:val="21"/>
                <w:u w:val="none"/>
                <w:vertAlign w:val="baseline"/>
                <w:lang w:val="en-US" w:eastAsia="zh-CN"/>
              </w:rPr>
              <w:t>《百科论坛》</w:t>
            </w:r>
          </w:p>
        </w:tc>
        <w:tc>
          <w:tcPr>
            <w:tcW w:w="774" w:type="pct"/>
            <w:vAlign w:val="center"/>
          </w:tcPr>
          <w:p w14:paraId="32F88FB4">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省级</w:t>
            </w:r>
          </w:p>
        </w:tc>
      </w:tr>
      <w:tr w14:paraId="5F2C4F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9E47F64">
            <w:pPr>
              <w:jc w:val="center"/>
              <w:rPr>
                <w:sz w:val="21"/>
                <w:szCs w:val="21"/>
                <w:u w:val="none"/>
                <w:vertAlign w:val="baseline"/>
                <w:lang w:val="en-US" w:eastAsia="zh-CN"/>
              </w:rPr>
            </w:pPr>
            <w:r>
              <w:rPr>
                <w:rFonts w:hint="eastAsia"/>
                <w:sz w:val="21"/>
                <w:szCs w:val="21"/>
                <w:u w:val="none"/>
                <w:vertAlign w:val="baseline"/>
                <w:lang w:val="en-US" w:eastAsia="zh-CN"/>
              </w:rPr>
              <w:t>6</w:t>
            </w:r>
          </w:p>
        </w:tc>
        <w:tc>
          <w:tcPr>
            <w:tcW w:w="439" w:type="pct"/>
            <w:shd w:val="clear" w:color="auto" w:fill="auto"/>
            <w:vAlign w:val="center"/>
          </w:tcPr>
          <w:p w14:paraId="5B444177">
            <w:pPr>
              <w:numPr>
                <w:ilvl w:val="0"/>
                <w:numId w:val="0"/>
              </w:numPr>
              <w:ind w:left="0" w:leftChars="0" w:firstLine="0" w:firstLineChars="0"/>
              <w:jc w:val="center"/>
              <w:rPr>
                <w:rFonts w:hint="default"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w:t>
            </w:r>
            <w:r>
              <w:rPr>
                <w:rFonts w:hint="eastAsia" w:ascii="宋体" w:hAnsi="宋体" w:cs="宋体"/>
                <w:i w:val="0"/>
                <w:strike w:val="0"/>
                <w:color w:val="000000"/>
                <w:spacing w:val="0"/>
                <w:sz w:val="21"/>
                <w:u w:val="none"/>
                <w:lang w:val="en-US" w:eastAsia="zh-CN"/>
              </w:rPr>
              <w:t>11</w:t>
            </w:r>
          </w:p>
        </w:tc>
        <w:tc>
          <w:tcPr>
            <w:tcW w:w="1870" w:type="pct"/>
            <w:vAlign w:val="center"/>
          </w:tcPr>
          <w:p w14:paraId="6CD6F526">
            <w:pPr>
              <w:numPr>
                <w:ilvl w:val="0"/>
                <w:numId w:val="0"/>
              </w:num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《借“双减”促成长，打造家校社合作教育联动新契机》</w:t>
            </w:r>
          </w:p>
        </w:tc>
        <w:tc>
          <w:tcPr>
            <w:tcW w:w="871" w:type="pct"/>
            <w:vAlign w:val="center"/>
          </w:tcPr>
          <w:p w14:paraId="62DC9FAB">
            <w:pPr>
              <w:jc w:val="center"/>
              <w:rPr>
                <w:sz w:val="21"/>
                <w:szCs w:val="21"/>
                <w:u w:val="none"/>
                <w:vertAlign w:val="baseline"/>
                <w:lang w:val="en-US" w:eastAsia="zh-CN"/>
              </w:rPr>
            </w:pPr>
            <w:r>
              <w:rPr>
                <w:sz w:val="21"/>
                <w:szCs w:val="21"/>
                <w:u w:val="none"/>
                <w:vertAlign w:val="baseline"/>
                <w:lang w:val="en-US" w:eastAsia="zh-CN"/>
              </w:rPr>
              <w:t>新北区薛家实验小学</w:t>
            </w:r>
          </w:p>
        </w:tc>
        <w:tc>
          <w:tcPr>
            <w:tcW w:w="774" w:type="pct"/>
            <w:vAlign w:val="center"/>
          </w:tcPr>
          <w:p w14:paraId="2BD4BC1F">
            <w:pPr>
              <w:pBdr>
                <w:bottom w:val="none" w:color="auto" w:sz="0" w:space="0"/>
              </w:pBdr>
              <w:jc w:val="both"/>
              <w:rPr>
                <w:sz w:val="21"/>
                <w:szCs w:val="21"/>
                <w:u w:val="none"/>
                <w:vertAlign w:val="baseline"/>
                <w:lang w:val="en-US" w:eastAsia="zh-CN"/>
              </w:rPr>
            </w:pPr>
            <w:r>
              <w:rPr>
                <w:sz w:val="21"/>
                <w:szCs w:val="21"/>
                <w:u w:val="none"/>
                <w:vertAlign w:val="baseline"/>
                <w:lang w:val="en-US" w:eastAsia="zh-CN"/>
              </w:rPr>
              <w:t xml:space="preserve"> 《科教创新与实践》</w:t>
            </w:r>
          </w:p>
        </w:tc>
        <w:tc>
          <w:tcPr>
            <w:tcW w:w="774" w:type="pct"/>
            <w:vAlign w:val="center"/>
          </w:tcPr>
          <w:p w14:paraId="0912349A">
            <w:pPr>
              <w:pBdr>
                <w:bottom w:val="none" w:color="auto" w:sz="0" w:space="0"/>
              </w:pBdr>
              <w:jc w:val="center"/>
              <w:rPr>
                <w:sz w:val="21"/>
                <w:szCs w:val="21"/>
                <w:u w:val="none"/>
                <w:vertAlign w:val="baseline"/>
                <w:lang w:val="en-US" w:eastAsia="zh-CN"/>
              </w:rPr>
            </w:pPr>
            <w:r>
              <w:rPr>
                <w:sz w:val="21"/>
                <w:szCs w:val="21"/>
                <w:u w:val="none"/>
                <w:vertAlign w:val="baseline"/>
                <w:lang w:val="en-US" w:eastAsia="zh-CN"/>
              </w:rPr>
              <w:t>省级</w:t>
            </w:r>
          </w:p>
        </w:tc>
      </w:tr>
      <w:tr w14:paraId="7CFF00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2B5AA93">
            <w:pPr>
              <w:jc w:val="center"/>
              <w:rPr>
                <w:sz w:val="21"/>
                <w:szCs w:val="21"/>
                <w:u w:val="none"/>
                <w:vertAlign w:val="baseline"/>
                <w:lang w:val="en-US" w:eastAsia="zh-CN"/>
              </w:rPr>
            </w:pPr>
            <w:r>
              <w:rPr>
                <w:rFonts w:hint="eastAsia"/>
                <w:sz w:val="21"/>
                <w:szCs w:val="21"/>
                <w:u w:val="none"/>
                <w:vertAlign w:val="baseline"/>
                <w:lang w:val="en-US" w:eastAsia="zh-CN"/>
              </w:rPr>
              <w:t>7</w:t>
            </w:r>
          </w:p>
        </w:tc>
        <w:tc>
          <w:tcPr>
            <w:tcW w:w="439" w:type="pct"/>
            <w:shd w:val="clear" w:color="auto" w:fill="auto"/>
            <w:vAlign w:val="center"/>
          </w:tcPr>
          <w:p w14:paraId="647D2F7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2024.12</w:t>
            </w:r>
          </w:p>
        </w:tc>
        <w:tc>
          <w:tcPr>
            <w:tcW w:w="1870" w:type="pct"/>
            <w:vAlign w:val="center"/>
          </w:tcPr>
          <w:p w14:paraId="2565D46C">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《家校共育中小学班主任的创新探索》</w:t>
            </w:r>
          </w:p>
        </w:tc>
        <w:tc>
          <w:tcPr>
            <w:tcW w:w="871" w:type="pct"/>
            <w:vAlign w:val="center"/>
          </w:tcPr>
          <w:p w14:paraId="0CCB1EB8">
            <w:pPr>
              <w:jc w:val="center"/>
              <w:rPr>
                <w:sz w:val="21"/>
                <w:szCs w:val="21"/>
                <w:u w:val="none"/>
                <w:vertAlign w:val="baseline"/>
                <w:lang w:val="en-US" w:eastAsia="zh-CN"/>
              </w:rPr>
            </w:pPr>
            <w:r>
              <w:rPr>
                <w:sz w:val="21"/>
                <w:szCs w:val="21"/>
                <w:u w:val="none"/>
                <w:vertAlign w:val="baseline"/>
                <w:lang w:val="en-US" w:eastAsia="zh-CN"/>
              </w:rPr>
              <w:t>新北区新桥实验小学</w:t>
            </w:r>
          </w:p>
        </w:tc>
        <w:tc>
          <w:tcPr>
            <w:tcW w:w="774" w:type="pct"/>
            <w:vAlign w:val="center"/>
          </w:tcPr>
          <w:p w14:paraId="7614E8C4">
            <w:pPr>
              <w:jc w:val="center"/>
              <w:rPr>
                <w:sz w:val="21"/>
                <w:szCs w:val="21"/>
                <w:u w:val="none"/>
                <w:vertAlign w:val="baseline"/>
                <w:lang w:val="en-US" w:eastAsia="zh-CN"/>
              </w:rPr>
            </w:pPr>
            <w:r>
              <w:rPr>
                <w:sz w:val="21"/>
                <w:szCs w:val="21"/>
                <w:u w:val="none"/>
                <w:vertAlign w:val="baseline"/>
                <w:lang w:val="en-US" w:eastAsia="zh-CN"/>
              </w:rPr>
              <w:t>《教育与社科辑》</w:t>
            </w:r>
          </w:p>
        </w:tc>
        <w:tc>
          <w:tcPr>
            <w:tcW w:w="774" w:type="pct"/>
            <w:vAlign w:val="center"/>
          </w:tcPr>
          <w:p w14:paraId="3532C77B">
            <w:pPr>
              <w:jc w:val="center"/>
              <w:rPr>
                <w:sz w:val="21"/>
                <w:szCs w:val="21"/>
                <w:u w:val="none"/>
                <w:vertAlign w:val="baseline"/>
                <w:lang w:val="en-US" w:eastAsia="zh-CN"/>
              </w:rPr>
            </w:pPr>
            <w:r>
              <w:rPr>
                <w:sz w:val="21"/>
                <w:szCs w:val="21"/>
                <w:u w:val="none"/>
                <w:vertAlign w:val="baseline"/>
                <w:lang w:val="en-US" w:eastAsia="zh-CN"/>
              </w:rPr>
              <w:t>省级</w:t>
            </w:r>
          </w:p>
        </w:tc>
      </w:tr>
      <w:tr w14:paraId="738E4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BDBB47C">
            <w:pPr>
              <w:jc w:val="center"/>
              <w:rPr>
                <w:sz w:val="21"/>
                <w:szCs w:val="21"/>
                <w:u w:val="none"/>
                <w:vertAlign w:val="baseline"/>
                <w:lang w:val="en-US" w:eastAsia="zh-CN"/>
              </w:rPr>
            </w:pPr>
            <w:r>
              <w:rPr>
                <w:rFonts w:hint="eastAsia"/>
                <w:sz w:val="21"/>
                <w:szCs w:val="21"/>
                <w:u w:val="none"/>
                <w:vertAlign w:val="baseline"/>
                <w:lang w:val="en-US" w:eastAsia="zh-CN"/>
              </w:rPr>
              <w:t>8</w:t>
            </w:r>
          </w:p>
        </w:tc>
        <w:tc>
          <w:tcPr>
            <w:tcW w:w="439" w:type="pct"/>
            <w:vAlign w:val="center"/>
          </w:tcPr>
          <w:p w14:paraId="5DD3D79E">
            <w:pPr>
              <w:numPr>
                <w:ilvl w:val="0"/>
                <w:numId w:val="0"/>
              </w:numPr>
              <w:ind w:left="0" w:leftChars="0" w:firstLine="0" w:firstLineChars="0"/>
              <w:jc w:val="center"/>
              <w:rPr>
                <w:rFonts w:ascii="宋体" w:hAnsi="宋体" w:eastAsia="宋体" w:cs="宋体"/>
                <w:i w:val="0"/>
                <w:strike w:val="0"/>
                <w:color w:val="000000"/>
                <w:spacing w:val="0"/>
                <w:sz w:val="21"/>
                <w:u w:val="none"/>
                <w:lang w:val="en-US" w:eastAsia="zh-CN"/>
              </w:rPr>
            </w:pPr>
            <w:r>
              <w:rPr>
                <w:rFonts w:ascii="宋体" w:hAnsi="宋体" w:eastAsia="宋体" w:cs="宋体"/>
                <w:i w:val="0"/>
                <w:strike w:val="0"/>
                <w:color w:val="000000"/>
                <w:spacing w:val="0"/>
                <w:sz w:val="21"/>
                <w:u w:val="none"/>
                <w:lang w:val="en-US" w:eastAsia="zh-CN"/>
              </w:rPr>
              <w:t>2024.8</w:t>
            </w:r>
          </w:p>
        </w:tc>
        <w:tc>
          <w:tcPr>
            <w:tcW w:w="1870" w:type="pct"/>
            <w:vAlign w:val="center"/>
          </w:tcPr>
          <w:p w14:paraId="332CB598">
            <w:pPr>
              <w:pBdr>
                <w:bottom w:val="none" w:color="auto" w:sz="0" w:space="0"/>
              </w:pBdr>
              <w:snapToGrid/>
              <w:spacing w:before="0" w:after="0" w:line="240" w:lineRule="auto"/>
              <w:ind w:left="0" w:right="0" w:firstLine="0"/>
              <w:jc w:val="both"/>
            </w:pPr>
            <w:r>
              <w:rPr>
                <w:rFonts w:ascii="宋体" w:hAnsi="宋体" w:eastAsia="宋体" w:cs="宋体"/>
                <w:i w:val="0"/>
                <w:strike w:val="0"/>
                <w:color w:val="000000"/>
                <w:spacing w:val="0"/>
                <w:sz w:val="24"/>
                <w:u w:val="none"/>
              </w:rPr>
              <w:t>三网协同 “心心”向“融”：构筑香槟心育“心”模式</w:t>
            </w:r>
          </w:p>
        </w:tc>
        <w:tc>
          <w:tcPr>
            <w:tcW w:w="871" w:type="pct"/>
            <w:vAlign w:val="center"/>
          </w:tcPr>
          <w:p w14:paraId="63B3D033">
            <w:pPr>
              <w:jc w:val="center"/>
              <w:rPr>
                <w:sz w:val="21"/>
                <w:szCs w:val="21"/>
                <w:u w:val="none"/>
                <w:vertAlign w:val="baseline"/>
                <w:lang w:val="en-US" w:eastAsia="zh-CN"/>
              </w:rPr>
            </w:pPr>
            <w:r>
              <w:rPr>
                <w:sz w:val="21"/>
                <w:szCs w:val="21"/>
                <w:u w:val="none"/>
                <w:vertAlign w:val="baseline"/>
                <w:lang w:val="en-US" w:eastAsia="zh-CN"/>
              </w:rPr>
              <w:t>新北区香槟湖小学</w:t>
            </w:r>
          </w:p>
        </w:tc>
        <w:tc>
          <w:tcPr>
            <w:tcW w:w="774" w:type="pct"/>
            <w:vAlign w:val="center"/>
          </w:tcPr>
          <w:p w14:paraId="38FB6AD4">
            <w:pPr>
              <w:jc w:val="center"/>
              <w:rPr>
                <w:sz w:val="21"/>
                <w:szCs w:val="21"/>
                <w:u w:val="none"/>
                <w:vertAlign w:val="baseline"/>
                <w:lang w:val="en-US" w:eastAsia="zh-CN"/>
              </w:rPr>
            </w:pPr>
            <w:r>
              <w:rPr>
                <w:sz w:val="21"/>
                <w:szCs w:val="21"/>
                <w:u w:val="none"/>
                <w:vertAlign w:val="baseline"/>
                <w:lang w:val="en-US" w:eastAsia="zh-CN"/>
              </w:rPr>
              <w:t>常州市二等奖</w:t>
            </w:r>
          </w:p>
        </w:tc>
        <w:tc>
          <w:tcPr>
            <w:tcW w:w="774" w:type="pct"/>
            <w:vAlign w:val="center"/>
          </w:tcPr>
          <w:p w14:paraId="11D83A2C">
            <w:pPr>
              <w:jc w:val="center"/>
              <w:rPr>
                <w:sz w:val="21"/>
                <w:szCs w:val="21"/>
                <w:u w:val="none"/>
                <w:vertAlign w:val="baseline"/>
                <w:lang w:val="en-US" w:eastAsia="zh-CN"/>
              </w:rPr>
            </w:pPr>
            <w:r>
              <w:rPr>
                <w:sz w:val="21"/>
                <w:szCs w:val="21"/>
                <w:u w:val="none"/>
                <w:vertAlign w:val="baseline"/>
                <w:lang w:val="en-US" w:eastAsia="zh-CN"/>
              </w:rPr>
              <w:t>市级</w:t>
            </w:r>
          </w:p>
        </w:tc>
      </w:tr>
      <w:tr w14:paraId="725FE9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81E1286">
            <w:pPr>
              <w:jc w:val="center"/>
              <w:rPr>
                <w:sz w:val="21"/>
                <w:szCs w:val="21"/>
                <w:u w:val="none"/>
                <w:vertAlign w:val="baseline"/>
                <w:lang w:val="en-US" w:eastAsia="zh-CN"/>
              </w:rPr>
            </w:pPr>
            <w:r>
              <w:rPr>
                <w:rFonts w:hint="eastAsia"/>
                <w:sz w:val="21"/>
                <w:szCs w:val="21"/>
                <w:u w:val="none"/>
                <w:vertAlign w:val="baseline"/>
                <w:lang w:val="en-US" w:eastAsia="zh-CN"/>
              </w:rPr>
              <w:t>9</w:t>
            </w:r>
          </w:p>
        </w:tc>
        <w:tc>
          <w:tcPr>
            <w:tcW w:w="439" w:type="pct"/>
            <w:vAlign w:val="center"/>
          </w:tcPr>
          <w:p w14:paraId="2EEF32F8">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7</w:t>
            </w:r>
          </w:p>
        </w:tc>
        <w:tc>
          <w:tcPr>
            <w:tcW w:w="1870" w:type="pct"/>
            <w:vAlign w:val="center"/>
          </w:tcPr>
          <w:p w14:paraId="720F08AC">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组织隔代互学，促进家校共育</w:t>
            </w:r>
          </w:p>
        </w:tc>
        <w:tc>
          <w:tcPr>
            <w:tcW w:w="871" w:type="pct"/>
            <w:vAlign w:val="center"/>
          </w:tcPr>
          <w:p w14:paraId="19FDC1AC">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4AD4DCBB">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《课程与教学》</w:t>
            </w:r>
          </w:p>
        </w:tc>
        <w:tc>
          <w:tcPr>
            <w:tcW w:w="774" w:type="pct"/>
            <w:vAlign w:val="center"/>
          </w:tcPr>
          <w:p w14:paraId="544BFFB3">
            <w:pP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654DE6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F6D41F3">
            <w:pPr>
              <w:jc w:val="center"/>
              <w:rPr>
                <w:sz w:val="21"/>
                <w:szCs w:val="21"/>
                <w:u w:val="none"/>
                <w:vertAlign w:val="baseline"/>
                <w:lang w:val="en-US" w:eastAsia="zh-CN"/>
              </w:rPr>
            </w:pPr>
            <w:r>
              <w:rPr>
                <w:rFonts w:hint="eastAsia"/>
                <w:sz w:val="21"/>
                <w:szCs w:val="21"/>
                <w:u w:val="none"/>
                <w:vertAlign w:val="baseline"/>
                <w:lang w:val="en-US" w:eastAsia="zh-CN"/>
              </w:rPr>
              <w:t>10</w:t>
            </w:r>
          </w:p>
        </w:tc>
        <w:tc>
          <w:tcPr>
            <w:tcW w:w="439" w:type="pct"/>
            <w:vAlign w:val="center"/>
          </w:tcPr>
          <w:p w14:paraId="466DA645">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11</w:t>
            </w:r>
          </w:p>
        </w:tc>
        <w:tc>
          <w:tcPr>
            <w:tcW w:w="1870" w:type="pct"/>
            <w:vAlign w:val="center"/>
          </w:tcPr>
          <w:p w14:paraId="64455576">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隔代互学玩伴团，提升亲子关系</w:t>
            </w:r>
          </w:p>
        </w:tc>
        <w:tc>
          <w:tcPr>
            <w:tcW w:w="871" w:type="pct"/>
            <w:vAlign w:val="center"/>
          </w:tcPr>
          <w:p w14:paraId="0E6C4C84">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3AC7D8C4">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0C2759A2">
            <w:pPr>
              <w:jc w:val="center"/>
              <w:rPr>
                <w:sz w:val="21"/>
                <w:szCs w:val="21"/>
                <w:u w:val="none"/>
                <w:vertAlign w:val="baseline"/>
                <w:lang w:val="en-US" w:eastAsia="zh-CN"/>
              </w:rPr>
            </w:pPr>
            <w:r>
              <w:rPr>
                <w:sz w:val="21"/>
                <w:szCs w:val="21"/>
                <w:u w:val="none"/>
                <w:vertAlign w:val="baseline"/>
                <w:lang w:val="en-US" w:eastAsia="zh-CN"/>
              </w:rPr>
              <w:t>省级</w:t>
            </w:r>
          </w:p>
        </w:tc>
      </w:tr>
      <w:tr w14:paraId="72BE95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3F815C2">
            <w:pPr>
              <w:jc w:val="center"/>
              <w:rPr>
                <w:rFonts w:hint="default"/>
                <w:sz w:val="21"/>
                <w:szCs w:val="21"/>
                <w:u w:val="none"/>
                <w:vertAlign w:val="baseline"/>
                <w:lang w:val="en-US" w:eastAsia="zh-CN"/>
              </w:rPr>
            </w:pPr>
            <w:r>
              <w:rPr>
                <w:rFonts w:hint="eastAsia"/>
                <w:sz w:val="21"/>
                <w:szCs w:val="21"/>
                <w:u w:val="none"/>
                <w:vertAlign w:val="baseline"/>
                <w:lang w:val="en-US" w:eastAsia="zh-CN"/>
              </w:rPr>
              <w:t>11</w:t>
            </w:r>
          </w:p>
        </w:tc>
        <w:tc>
          <w:tcPr>
            <w:tcW w:w="439" w:type="pct"/>
            <w:vAlign w:val="center"/>
          </w:tcPr>
          <w:p w14:paraId="4CF7E948">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4BA5BA7A">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迈向共学互学的未来:当前隔代学习研究的知识图景</w:t>
            </w:r>
          </w:p>
        </w:tc>
        <w:tc>
          <w:tcPr>
            <w:tcW w:w="871" w:type="pct"/>
            <w:vAlign w:val="center"/>
          </w:tcPr>
          <w:p w14:paraId="34CE3D78">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71798AE8">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152DB0D8">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0A431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235FE2E">
            <w:pPr>
              <w:jc w:val="center"/>
              <w:rPr>
                <w:rFonts w:hint="default"/>
                <w:sz w:val="21"/>
                <w:szCs w:val="21"/>
                <w:u w:val="none"/>
                <w:vertAlign w:val="baseline"/>
                <w:lang w:val="en-US" w:eastAsia="zh-CN"/>
              </w:rPr>
            </w:pPr>
            <w:r>
              <w:rPr>
                <w:rFonts w:hint="eastAsia"/>
                <w:sz w:val="21"/>
                <w:szCs w:val="21"/>
                <w:u w:val="none"/>
                <w:vertAlign w:val="baseline"/>
                <w:lang w:val="en-US" w:eastAsia="zh-CN"/>
              </w:rPr>
              <w:t>12</w:t>
            </w:r>
          </w:p>
        </w:tc>
        <w:tc>
          <w:tcPr>
            <w:tcW w:w="439" w:type="pct"/>
            <w:vAlign w:val="center"/>
          </w:tcPr>
          <w:p w14:paraId="19A67D79">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3E0723BB">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终身学习理念下的家庭代际学习研究</w:t>
            </w:r>
          </w:p>
        </w:tc>
        <w:tc>
          <w:tcPr>
            <w:tcW w:w="871" w:type="pct"/>
            <w:vAlign w:val="center"/>
          </w:tcPr>
          <w:p w14:paraId="533B6B7C">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3BCF12C8">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3D26014F">
            <w:pP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5BD57F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028CB7F">
            <w:pPr>
              <w:jc w:val="center"/>
              <w:rPr>
                <w:rFonts w:hint="default"/>
                <w:sz w:val="21"/>
                <w:szCs w:val="21"/>
                <w:u w:val="none"/>
                <w:vertAlign w:val="baseline"/>
                <w:lang w:val="en-US" w:eastAsia="zh-CN"/>
              </w:rPr>
            </w:pPr>
            <w:r>
              <w:rPr>
                <w:rFonts w:hint="eastAsia"/>
                <w:sz w:val="21"/>
                <w:szCs w:val="21"/>
                <w:u w:val="none"/>
                <w:vertAlign w:val="baseline"/>
                <w:lang w:val="en-US" w:eastAsia="zh-CN"/>
              </w:rPr>
              <w:t>13</w:t>
            </w:r>
          </w:p>
        </w:tc>
        <w:tc>
          <w:tcPr>
            <w:tcW w:w="439" w:type="pct"/>
            <w:vAlign w:val="center"/>
          </w:tcPr>
          <w:p w14:paraId="406D145F">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5443F0E7">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“共生”视域下隔代教育的价值</w:t>
            </w:r>
          </w:p>
        </w:tc>
        <w:tc>
          <w:tcPr>
            <w:tcW w:w="871" w:type="pct"/>
            <w:vAlign w:val="center"/>
          </w:tcPr>
          <w:p w14:paraId="3524DA18">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7CB50BC9">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307EBF36">
            <w:pPr>
              <w:jc w:val="center"/>
              <w:rPr>
                <w:sz w:val="21"/>
                <w:szCs w:val="21"/>
                <w:u w:val="none"/>
                <w:vertAlign w:val="baseline"/>
                <w:lang w:val="en-US" w:eastAsia="zh-CN"/>
              </w:rPr>
            </w:pPr>
            <w:r>
              <w:rPr>
                <w:sz w:val="21"/>
                <w:szCs w:val="21"/>
                <w:u w:val="none"/>
                <w:vertAlign w:val="baseline"/>
                <w:lang w:val="en-US" w:eastAsia="zh-CN"/>
              </w:rPr>
              <w:t>省级</w:t>
            </w:r>
          </w:p>
        </w:tc>
      </w:tr>
      <w:tr w14:paraId="59D0C5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B44394F">
            <w:pPr>
              <w:jc w:val="center"/>
              <w:rPr>
                <w:rFonts w:hint="default"/>
                <w:sz w:val="21"/>
                <w:szCs w:val="21"/>
                <w:u w:val="none"/>
                <w:vertAlign w:val="baseline"/>
                <w:lang w:val="en-US" w:eastAsia="zh-CN"/>
              </w:rPr>
            </w:pPr>
            <w:r>
              <w:rPr>
                <w:rFonts w:hint="eastAsia"/>
                <w:sz w:val="21"/>
                <w:szCs w:val="21"/>
                <w:u w:val="none"/>
                <w:vertAlign w:val="baseline"/>
                <w:lang w:val="en-US" w:eastAsia="zh-CN"/>
              </w:rPr>
              <w:t>14</w:t>
            </w:r>
          </w:p>
        </w:tc>
        <w:tc>
          <w:tcPr>
            <w:tcW w:w="439" w:type="pct"/>
            <w:vAlign w:val="center"/>
          </w:tcPr>
          <w:p w14:paraId="12A15B49">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75A7BD5D">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创建学习型家庭 促进两代人代际和谐</w:t>
            </w:r>
          </w:p>
        </w:tc>
        <w:tc>
          <w:tcPr>
            <w:tcW w:w="871" w:type="pct"/>
            <w:vAlign w:val="center"/>
          </w:tcPr>
          <w:p w14:paraId="2E88CF8B">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258B7AA4">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0A12CE24">
            <w:pP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75485E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7CCE456">
            <w:pPr>
              <w:jc w:val="center"/>
              <w:rPr>
                <w:rFonts w:hint="default"/>
                <w:sz w:val="21"/>
                <w:szCs w:val="21"/>
                <w:u w:val="none"/>
                <w:vertAlign w:val="baseline"/>
                <w:lang w:val="en-US" w:eastAsia="zh-CN"/>
              </w:rPr>
            </w:pPr>
            <w:r>
              <w:rPr>
                <w:rFonts w:hint="eastAsia"/>
                <w:sz w:val="21"/>
                <w:szCs w:val="21"/>
                <w:u w:val="none"/>
                <w:vertAlign w:val="baseline"/>
                <w:lang w:val="en-US" w:eastAsia="zh-CN"/>
              </w:rPr>
              <w:t>15</w:t>
            </w:r>
          </w:p>
        </w:tc>
        <w:tc>
          <w:tcPr>
            <w:tcW w:w="439" w:type="pct"/>
            <w:vAlign w:val="center"/>
          </w:tcPr>
          <w:p w14:paraId="74B8B5FA">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28B961D0">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城市小学生祖孙代际学习现状研究与探索</w:t>
            </w:r>
          </w:p>
        </w:tc>
        <w:tc>
          <w:tcPr>
            <w:tcW w:w="871" w:type="pct"/>
            <w:vAlign w:val="center"/>
          </w:tcPr>
          <w:p w14:paraId="2029782A">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5D979D24">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6ABD7A7C">
            <w:pP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681C9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C6F0E06">
            <w:pPr>
              <w:jc w:val="center"/>
              <w:rPr>
                <w:rFonts w:hint="default"/>
                <w:sz w:val="21"/>
                <w:szCs w:val="21"/>
                <w:u w:val="none"/>
                <w:vertAlign w:val="baseline"/>
                <w:lang w:val="en-US" w:eastAsia="zh-CN"/>
              </w:rPr>
            </w:pPr>
            <w:r>
              <w:rPr>
                <w:rFonts w:hint="eastAsia"/>
                <w:sz w:val="21"/>
                <w:szCs w:val="21"/>
                <w:u w:val="none"/>
                <w:vertAlign w:val="baseline"/>
                <w:lang w:val="en-US" w:eastAsia="zh-CN"/>
              </w:rPr>
              <w:t>16</w:t>
            </w:r>
          </w:p>
        </w:tc>
        <w:tc>
          <w:tcPr>
            <w:tcW w:w="439" w:type="pct"/>
            <w:vAlign w:val="center"/>
          </w:tcPr>
          <w:p w14:paraId="4BB4D515">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7D2363FE">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从生命成长到生命自觉的隔代教育实践探究</w:t>
            </w:r>
          </w:p>
        </w:tc>
        <w:tc>
          <w:tcPr>
            <w:tcW w:w="871" w:type="pct"/>
            <w:vAlign w:val="center"/>
          </w:tcPr>
          <w:p w14:paraId="4DA9A1BE">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30DA2CF8">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13D1D029">
            <w:pPr>
              <w:jc w:val="center"/>
              <w:rPr>
                <w:sz w:val="21"/>
                <w:szCs w:val="21"/>
                <w:u w:val="none"/>
                <w:vertAlign w:val="baseline"/>
                <w:lang w:val="en-US" w:eastAsia="zh-CN"/>
              </w:rPr>
            </w:pPr>
            <w:r>
              <w:rPr>
                <w:sz w:val="21"/>
                <w:szCs w:val="21"/>
                <w:u w:val="none"/>
                <w:vertAlign w:val="baseline"/>
                <w:lang w:val="en-US" w:eastAsia="zh-CN"/>
              </w:rPr>
              <w:t>省级</w:t>
            </w:r>
          </w:p>
        </w:tc>
      </w:tr>
      <w:tr w14:paraId="1CBD05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51E6FF8">
            <w:pPr>
              <w:jc w:val="center"/>
              <w:rPr>
                <w:rFonts w:hint="default"/>
                <w:sz w:val="21"/>
                <w:szCs w:val="21"/>
                <w:u w:val="none"/>
                <w:vertAlign w:val="baseline"/>
                <w:lang w:val="en-US" w:eastAsia="zh-CN"/>
              </w:rPr>
            </w:pPr>
            <w:r>
              <w:rPr>
                <w:rFonts w:hint="eastAsia"/>
                <w:sz w:val="21"/>
                <w:szCs w:val="21"/>
                <w:u w:val="none"/>
                <w:vertAlign w:val="baseline"/>
                <w:lang w:val="en-US" w:eastAsia="zh-CN"/>
              </w:rPr>
              <w:t>17</w:t>
            </w:r>
          </w:p>
        </w:tc>
        <w:tc>
          <w:tcPr>
            <w:tcW w:w="439" w:type="pct"/>
            <w:vAlign w:val="center"/>
          </w:tcPr>
          <w:p w14:paraId="7B863401">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487CEB9B">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基于2023年可持续发展目标的隔代互学实践研究</w:t>
            </w:r>
          </w:p>
        </w:tc>
        <w:tc>
          <w:tcPr>
            <w:tcW w:w="871" w:type="pct"/>
            <w:vAlign w:val="center"/>
          </w:tcPr>
          <w:p w14:paraId="66E37E21">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026A7647">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4AB3906E">
            <w:pP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省级</w:t>
            </w:r>
          </w:p>
        </w:tc>
      </w:tr>
      <w:tr w14:paraId="740EF3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017727D">
            <w:pPr>
              <w:jc w:val="center"/>
              <w:rPr>
                <w:rFonts w:hint="default"/>
                <w:sz w:val="21"/>
                <w:szCs w:val="21"/>
                <w:u w:val="none"/>
                <w:vertAlign w:val="baseline"/>
                <w:lang w:val="en-US" w:eastAsia="zh-CN"/>
              </w:rPr>
            </w:pPr>
            <w:r>
              <w:rPr>
                <w:rFonts w:hint="eastAsia"/>
                <w:sz w:val="21"/>
                <w:szCs w:val="21"/>
                <w:u w:val="none"/>
                <w:vertAlign w:val="baseline"/>
                <w:lang w:val="en-US" w:eastAsia="zh-CN"/>
              </w:rPr>
              <w:t>18</w:t>
            </w:r>
          </w:p>
        </w:tc>
        <w:tc>
          <w:tcPr>
            <w:tcW w:w="439" w:type="pct"/>
            <w:vAlign w:val="center"/>
          </w:tcPr>
          <w:p w14:paraId="5DA4ADAE">
            <w:pPr>
              <w:jc w:val="center"/>
              <w:rPr>
                <w:rFonts w:ascii="宋体" w:hAnsi="宋体" w:eastAsia="宋体" w:cs="宋体"/>
                <w:i w:val="0"/>
                <w:strike w:val="0"/>
                <w:color w:val="000000"/>
                <w:spacing w:val="0"/>
                <w:sz w:val="22"/>
                <w:u w:val="none"/>
                <w:vertAlign w:val="baseline"/>
              </w:rPr>
            </w:pPr>
            <w:r>
              <w:rPr>
                <w:rFonts w:ascii="宋体" w:hAnsi="宋体" w:eastAsia="宋体" w:cs="宋体"/>
                <w:i w:val="0"/>
                <w:strike w:val="0"/>
                <w:color w:val="000000"/>
                <w:spacing w:val="0"/>
                <w:sz w:val="22"/>
                <w:u w:val="none"/>
                <w:vertAlign w:val="baseline"/>
              </w:rPr>
              <w:t>2024</w:t>
            </w:r>
            <w:r>
              <w:rPr>
                <w:rFonts w:hint="eastAsia" w:ascii="宋体" w:hAnsi="宋体" w:cs="宋体"/>
                <w:i w:val="0"/>
                <w:strike w:val="0"/>
                <w:color w:val="000000"/>
                <w:spacing w:val="0"/>
                <w:sz w:val="22"/>
                <w:u w:val="none"/>
                <w:vertAlign w:val="baseline"/>
                <w:lang w:eastAsia="zh-CN"/>
              </w:rPr>
              <w:t>.</w:t>
            </w:r>
            <w:r>
              <w:rPr>
                <w:rFonts w:ascii="宋体" w:hAnsi="宋体" w:eastAsia="宋体" w:cs="宋体"/>
                <w:i w:val="0"/>
                <w:strike w:val="0"/>
                <w:color w:val="000000"/>
                <w:spacing w:val="0"/>
                <w:sz w:val="22"/>
                <w:u w:val="none"/>
                <w:vertAlign w:val="baseline"/>
              </w:rPr>
              <w:t>6</w:t>
            </w:r>
          </w:p>
        </w:tc>
        <w:tc>
          <w:tcPr>
            <w:tcW w:w="1870" w:type="pct"/>
            <w:vAlign w:val="center"/>
          </w:tcPr>
          <w:p w14:paraId="5263120D">
            <w:pPr>
              <w:pBdr>
                <w:bottom w:val="none" w:color="auto" w:sz="0" w:space="0"/>
              </w:pBdr>
              <w:jc w:val="center"/>
              <w:rPr>
                <w:rFonts w:ascii="宋体" w:hAnsi="宋体" w:eastAsia="宋体" w:cs="宋体"/>
                <w:i w:val="0"/>
                <w:strike w:val="0"/>
                <w:color w:val="000000"/>
                <w:spacing w:val="0"/>
                <w:sz w:val="22"/>
                <w:u w:val="none"/>
                <w:vertAlign w:val="baseline"/>
              </w:rPr>
            </w:pPr>
            <w:r>
              <w:rPr>
                <w:rFonts w:ascii="宋体" w:hAnsi="宋体" w:eastAsia="宋体" w:cs="宋体"/>
                <w:i w:val="0"/>
                <w:strike w:val="0"/>
                <w:color w:val="000000"/>
                <w:spacing w:val="0"/>
                <w:sz w:val="22"/>
                <w:u w:val="none"/>
                <w:vertAlign w:val="baseline"/>
              </w:rPr>
              <w:t>学习型家庭，创生隔代教育新样态</w:t>
            </w:r>
          </w:p>
        </w:tc>
        <w:tc>
          <w:tcPr>
            <w:tcW w:w="871" w:type="pct"/>
            <w:vAlign w:val="center"/>
          </w:tcPr>
          <w:p w14:paraId="1B58BFA0">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105413AC">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14EC5B2B">
            <w:pPr>
              <w:jc w:val="center"/>
              <w:rPr>
                <w:sz w:val="21"/>
                <w:szCs w:val="21"/>
                <w:u w:val="none"/>
                <w:vertAlign w:val="baseline"/>
                <w:lang w:val="en-US" w:eastAsia="zh-CN"/>
              </w:rPr>
            </w:pPr>
            <w:r>
              <w:rPr>
                <w:sz w:val="21"/>
                <w:szCs w:val="21"/>
                <w:u w:val="none"/>
                <w:vertAlign w:val="baseline"/>
                <w:lang w:val="en-US" w:eastAsia="zh-CN"/>
              </w:rPr>
              <w:t>省级</w:t>
            </w:r>
          </w:p>
        </w:tc>
      </w:tr>
      <w:tr w14:paraId="2B14A2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410A8A9">
            <w:pPr>
              <w:jc w:val="center"/>
              <w:rPr>
                <w:rFonts w:hint="default"/>
                <w:sz w:val="21"/>
                <w:szCs w:val="21"/>
                <w:u w:val="none"/>
                <w:vertAlign w:val="baseline"/>
                <w:lang w:val="en-US" w:eastAsia="zh-CN"/>
              </w:rPr>
            </w:pPr>
            <w:r>
              <w:rPr>
                <w:rFonts w:hint="eastAsia"/>
                <w:sz w:val="21"/>
                <w:szCs w:val="21"/>
                <w:u w:val="none"/>
                <w:vertAlign w:val="baseline"/>
                <w:lang w:val="en-US" w:eastAsia="zh-CN"/>
              </w:rPr>
              <w:t>19</w:t>
            </w:r>
          </w:p>
        </w:tc>
        <w:tc>
          <w:tcPr>
            <w:tcW w:w="439" w:type="pct"/>
            <w:vAlign w:val="center"/>
          </w:tcPr>
          <w:p w14:paraId="2BCCA9C1">
            <w:pPr>
              <w:jc w:val="center"/>
              <w:rPr>
                <w:sz w:val="21"/>
                <w:szCs w:val="21"/>
                <w:u w:val="none"/>
                <w:vertAlign w:val="baseline"/>
                <w:lang w:val="en-US" w:eastAsia="zh-CN"/>
              </w:rPr>
            </w:pPr>
            <w:r>
              <w:rPr>
                <w:sz w:val="21"/>
                <w:szCs w:val="21"/>
                <w:u w:val="none"/>
                <w:vertAlign w:val="baseline"/>
                <w:lang w:val="en-US" w:eastAsia="zh-CN"/>
              </w:rPr>
              <w:t>2024</w:t>
            </w:r>
            <w:r>
              <w:rPr>
                <w:rFonts w:hint="eastAsia"/>
                <w:sz w:val="21"/>
                <w:szCs w:val="21"/>
                <w:u w:val="none"/>
                <w:vertAlign w:val="baseline"/>
                <w:lang w:val="en-US" w:eastAsia="zh-CN"/>
              </w:rPr>
              <w:t>.</w:t>
            </w:r>
            <w:r>
              <w:rPr>
                <w:sz w:val="21"/>
                <w:szCs w:val="21"/>
                <w:u w:val="none"/>
                <w:vertAlign w:val="baseline"/>
                <w:lang w:val="en-US" w:eastAsia="zh-CN"/>
              </w:rPr>
              <w:t>4</w:t>
            </w:r>
          </w:p>
        </w:tc>
        <w:tc>
          <w:tcPr>
            <w:tcW w:w="1870" w:type="pct"/>
            <w:vAlign w:val="center"/>
          </w:tcPr>
          <w:p w14:paraId="0D7E3BE2">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1"/>
                <w:u w:val="none"/>
                <w:vertAlign w:val="baseline"/>
              </w:rPr>
              <w:t>家校社三方联动打造阅读生态圈的有效策略</w:t>
            </w:r>
          </w:p>
        </w:tc>
        <w:tc>
          <w:tcPr>
            <w:tcW w:w="871" w:type="pct"/>
            <w:vAlign w:val="center"/>
          </w:tcPr>
          <w:p w14:paraId="720E8C9A">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1FAC7918">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vertAlign w:val="baseline"/>
              </w:rPr>
              <w:t>《中国教师》</w:t>
            </w:r>
          </w:p>
        </w:tc>
        <w:tc>
          <w:tcPr>
            <w:tcW w:w="774" w:type="pct"/>
            <w:vAlign w:val="center"/>
          </w:tcPr>
          <w:p w14:paraId="55FAA04E">
            <w:pPr>
              <w:jc w:val="center"/>
              <w:rPr>
                <w:sz w:val="21"/>
                <w:szCs w:val="21"/>
                <w:u w:val="none"/>
                <w:vertAlign w:val="baseline"/>
                <w:lang w:val="en-US" w:eastAsia="zh-CN"/>
              </w:rPr>
            </w:pPr>
            <w:r>
              <w:rPr>
                <w:sz w:val="21"/>
                <w:szCs w:val="21"/>
                <w:u w:val="none"/>
                <w:vertAlign w:val="baseline"/>
                <w:lang w:val="en-US" w:eastAsia="zh-CN"/>
              </w:rPr>
              <w:t>省级</w:t>
            </w:r>
          </w:p>
        </w:tc>
      </w:tr>
      <w:tr w14:paraId="0AD89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F5E06F7">
            <w:pPr>
              <w:jc w:val="center"/>
              <w:rPr>
                <w:rFonts w:hint="default"/>
                <w:sz w:val="21"/>
                <w:szCs w:val="21"/>
                <w:u w:val="none"/>
                <w:vertAlign w:val="baseline"/>
                <w:lang w:val="en-US" w:eastAsia="zh-CN"/>
              </w:rPr>
            </w:pPr>
            <w:r>
              <w:rPr>
                <w:rFonts w:hint="eastAsia"/>
                <w:sz w:val="21"/>
                <w:szCs w:val="21"/>
                <w:u w:val="none"/>
                <w:vertAlign w:val="baseline"/>
                <w:lang w:val="en-US" w:eastAsia="zh-CN"/>
              </w:rPr>
              <w:t>20</w:t>
            </w:r>
          </w:p>
        </w:tc>
        <w:tc>
          <w:tcPr>
            <w:tcW w:w="439" w:type="pct"/>
            <w:vAlign w:val="center"/>
          </w:tcPr>
          <w:p w14:paraId="5A8C8ABF">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2024</w:t>
            </w:r>
            <w:r>
              <w:rPr>
                <w:rFonts w:hint="eastAsia" w:cs="Times New Roman"/>
                <w:kern w:val="2"/>
                <w:sz w:val="21"/>
                <w:szCs w:val="21"/>
                <w:u w:val="none"/>
                <w:vertAlign w:val="baseline"/>
                <w:lang w:val="en-US" w:eastAsia="zh-CN" w:bidi="ar-SA"/>
              </w:rPr>
              <w:t>.</w:t>
            </w:r>
            <w:r>
              <w:rPr>
                <w:rFonts w:ascii="Calibri" w:hAnsi="Calibri" w:eastAsia="宋体" w:cs="Times New Roman"/>
                <w:kern w:val="2"/>
                <w:sz w:val="21"/>
                <w:szCs w:val="21"/>
                <w:u w:val="none"/>
                <w:vertAlign w:val="baseline"/>
                <w:lang w:val="en-US" w:eastAsia="zh-CN" w:bidi="ar-SA"/>
              </w:rPr>
              <w:t>2</w:t>
            </w:r>
          </w:p>
        </w:tc>
        <w:tc>
          <w:tcPr>
            <w:tcW w:w="1870" w:type="pct"/>
            <w:vAlign w:val="center"/>
          </w:tcPr>
          <w:p w14:paraId="56E2FD44">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z w:val="21"/>
                <w:u w:val="none"/>
              </w:rPr>
              <w:t>家校社协同视域下打造小学阅读生态圈的实践研究</w:t>
            </w:r>
          </w:p>
        </w:tc>
        <w:tc>
          <w:tcPr>
            <w:tcW w:w="871" w:type="pct"/>
            <w:vAlign w:val="center"/>
          </w:tcPr>
          <w:p w14:paraId="53CA0DE1">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57DFB292">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《中小学教育》</w:t>
            </w:r>
          </w:p>
        </w:tc>
        <w:tc>
          <w:tcPr>
            <w:tcW w:w="774" w:type="pct"/>
            <w:vAlign w:val="center"/>
          </w:tcPr>
          <w:p w14:paraId="52C3A9D2">
            <w:pPr>
              <w:jc w:val="center"/>
              <w:rPr>
                <w:sz w:val="21"/>
                <w:szCs w:val="21"/>
                <w:u w:val="none"/>
                <w:vertAlign w:val="baseline"/>
                <w:lang w:val="en-US" w:eastAsia="zh-CN"/>
              </w:rPr>
            </w:pPr>
            <w:r>
              <w:rPr>
                <w:sz w:val="21"/>
                <w:szCs w:val="21"/>
                <w:u w:val="none"/>
                <w:vertAlign w:val="baseline"/>
                <w:lang w:val="en-US" w:eastAsia="zh-CN"/>
              </w:rPr>
              <w:t>省级</w:t>
            </w:r>
          </w:p>
        </w:tc>
      </w:tr>
      <w:tr w14:paraId="7A30E9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D43DBE6">
            <w:pPr>
              <w:jc w:val="center"/>
              <w:rPr>
                <w:rFonts w:hint="default"/>
                <w:sz w:val="21"/>
                <w:szCs w:val="21"/>
                <w:u w:val="none"/>
                <w:vertAlign w:val="baseline"/>
                <w:lang w:val="en-US" w:eastAsia="zh-CN"/>
              </w:rPr>
            </w:pPr>
            <w:r>
              <w:rPr>
                <w:rFonts w:hint="eastAsia"/>
                <w:sz w:val="21"/>
                <w:szCs w:val="21"/>
                <w:u w:val="none"/>
                <w:vertAlign w:val="baseline"/>
                <w:lang w:val="en-US" w:eastAsia="zh-CN"/>
              </w:rPr>
              <w:t>21</w:t>
            </w:r>
          </w:p>
        </w:tc>
        <w:tc>
          <w:tcPr>
            <w:tcW w:w="439" w:type="pct"/>
            <w:vAlign w:val="center"/>
          </w:tcPr>
          <w:p w14:paraId="19BE5376">
            <w:pPr>
              <w:jc w:val="center"/>
              <w:rPr>
                <w:sz w:val="21"/>
                <w:szCs w:val="21"/>
                <w:u w:val="none"/>
                <w:vertAlign w:val="baseline"/>
                <w:lang w:val="en-US" w:eastAsia="zh-CN"/>
              </w:rPr>
            </w:pPr>
            <w:r>
              <w:rPr>
                <w:sz w:val="21"/>
                <w:szCs w:val="21"/>
                <w:u w:val="none"/>
                <w:vertAlign w:val="baseline"/>
                <w:lang w:val="en-US" w:eastAsia="zh-CN"/>
              </w:rPr>
              <w:t>2024</w:t>
            </w:r>
            <w:r>
              <w:rPr>
                <w:rFonts w:hint="eastAsia"/>
                <w:sz w:val="21"/>
                <w:szCs w:val="21"/>
                <w:u w:val="none"/>
                <w:vertAlign w:val="baseline"/>
                <w:lang w:val="en-US" w:eastAsia="zh-CN"/>
              </w:rPr>
              <w:t>.</w:t>
            </w:r>
            <w:r>
              <w:rPr>
                <w:sz w:val="21"/>
                <w:szCs w:val="21"/>
                <w:u w:val="none"/>
                <w:vertAlign w:val="baseline"/>
                <w:lang w:val="en-US" w:eastAsia="zh-CN"/>
              </w:rPr>
              <w:t>11</w:t>
            </w:r>
          </w:p>
        </w:tc>
        <w:tc>
          <w:tcPr>
            <w:tcW w:w="1870" w:type="pct"/>
            <w:vAlign w:val="center"/>
          </w:tcPr>
          <w:p w14:paraId="78D0B142">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2"/>
                <w:u w:val="none"/>
                <w:vertAlign w:val="baseline"/>
              </w:rPr>
              <w:t>传导“绿色生产力”,打通气候教育“链”</w:t>
            </w:r>
          </w:p>
        </w:tc>
        <w:tc>
          <w:tcPr>
            <w:tcW w:w="871" w:type="pct"/>
            <w:vAlign w:val="center"/>
          </w:tcPr>
          <w:p w14:paraId="1C50F8CB">
            <w:pPr>
              <w:jc w:val="center"/>
              <w:rPr>
                <w:sz w:val="21"/>
                <w:szCs w:val="21"/>
                <w:u w:val="none"/>
                <w:vertAlign w:val="baseline"/>
                <w:lang w:val="en-US" w:eastAsia="zh-CN"/>
              </w:rPr>
            </w:pPr>
            <w:r>
              <w:rPr>
                <w:sz w:val="21"/>
                <w:szCs w:val="21"/>
                <w:u w:val="none"/>
                <w:vertAlign w:val="baseline"/>
                <w:lang w:val="en-US" w:eastAsia="zh-CN"/>
              </w:rPr>
              <w:t>新北区龙虎塘实验小学</w:t>
            </w:r>
          </w:p>
        </w:tc>
        <w:tc>
          <w:tcPr>
            <w:tcW w:w="774" w:type="pct"/>
            <w:vAlign w:val="center"/>
          </w:tcPr>
          <w:p w14:paraId="44EFEDAE">
            <w:pPr>
              <w:jc w:val="center"/>
              <w:rPr>
                <w:sz w:val="21"/>
                <w:szCs w:val="21"/>
                <w:u w:val="none"/>
                <w:vertAlign w:val="baseline"/>
                <w:lang w:val="en-US" w:eastAsia="zh-CN"/>
              </w:rPr>
            </w:pPr>
            <w:r>
              <w:rPr>
                <w:rFonts w:ascii="宋体" w:hAnsi="宋体" w:eastAsia="宋体" w:cs="宋体"/>
                <w:i w:val="0"/>
                <w:strike w:val="0"/>
                <w:color w:val="000000"/>
                <w:spacing w:val="0"/>
                <w:sz w:val="22"/>
                <w:u w:val="none"/>
                <w:vertAlign w:val="baseline"/>
              </w:rPr>
              <w:t>《气候变化教育的中国行动（第一辑）汉英双语版》</w:t>
            </w:r>
          </w:p>
        </w:tc>
        <w:tc>
          <w:tcPr>
            <w:tcW w:w="774" w:type="pct"/>
            <w:vAlign w:val="center"/>
          </w:tcPr>
          <w:p w14:paraId="407FC358">
            <w:pPr>
              <w:jc w:val="center"/>
              <w:rPr>
                <w:sz w:val="21"/>
                <w:szCs w:val="21"/>
                <w:u w:val="none"/>
                <w:vertAlign w:val="baseline"/>
                <w:lang w:val="en-US" w:eastAsia="zh-CN"/>
              </w:rPr>
            </w:pPr>
            <w:r>
              <w:rPr>
                <w:sz w:val="21"/>
                <w:szCs w:val="21"/>
                <w:u w:val="none"/>
                <w:vertAlign w:val="baseline"/>
                <w:lang w:val="en-US" w:eastAsia="zh-CN"/>
              </w:rPr>
              <w:t>国际</w:t>
            </w:r>
          </w:p>
        </w:tc>
      </w:tr>
      <w:tr w14:paraId="0439B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001810B">
            <w:pPr>
              <w:jc w:val="center"/>
              <w:rPr>
                <w:rFonts w:hint="default"/>
                <w:sz w:val="21"/>
                <w:szCs w:val="21"/>
                <w:u w:val="none"/>
                <w:vertAlign w:val="baseline"/>
                <w:lang w:val="en-US" w:eastAsia="zh-CN"/>
              </w:rPr>
            </w:pPr>
            <w:r>
              <w:rPr>
                <w:rFonts w:hint="eastAsia"/>
                <w:sz w:val="21"/>
                <w:szCs w:val="21"/>
                <w:u w:val="none"/>
                <w:vertAlign w:val="baseline"/>
                <w:lang w:val="en-US" w:eastAsia="zh-CN"/>
              </w:rPr>
              <w:t>22</w:t>
            </w:r>
          </w:p>
        </w:tc>
        <w:tc>
          <w:tcPr>
            <w:tcW w:w="439" w:type="pct"/>
            <w:vAlign w:val="center"/>
          </w:tcPr>
          <w:p w14:paraId="51B60EE3">
            <w:pPr>
              <w:jc w:val="center"/>
              <w:rPr>
                <w:sz w:val="21"/>
                <w:szCs w:val="21"/>
                <w:u w:val="none"/>
                <w:vertAlign w:val="baseline"/>
                <w:lang w:val="en-US" w:eastAsia="zh-CN"/>
              </w:rPr>
            </w:pPr>
            <w:r>
              <w:rPr>
                <w:sz w:val="21"/>
                <w:szCs w:val="21"/>
                <w:u w:val="none"/>
                <w:vertAlign w:val="baseline"/>
                <w:lang w:val="en-US" w:eastAsia="zh-CN"/>
              </w:rPr>
              <w:t>2024</w:t>
            </w:r>
            <w:r>
              <w:rPr>
                <w:rFonts w:hint="eastAsia"/>
                <w:sz w:val="21"/>
                <w:szCs w:val="21"/>
                <w:u w:val="none"/>
                <w:vertAlign w:val="baseline"/>
                <w:lang w:val="en-US" w:eastAsia="zh-CN"/>
              </w:rPr>
              <w:t>.</w:t>
            </w:r>
            <w:r>
              <w:rPr>
                <w:sz w:val="21"/>
                <w:szCs w:val="21"/>
                <w:u w:val="none"/>
                <w:vertAlign w:val="baseline"/>
                <w:lang w:val="en-US" w:eastAsia="zh-CN"/>
              </w:rPr>
              <w:t>1</w:t>
            </w:r>
          </w:p>
        </w:tc>
        <w:tc>
          <w:tcPr>
            <w:tcW w:w="1870" w:type="pct"/>
            <w:vAlign w:val="center"/>
          </w:tcPr>
          <w:p w14:paraId="6EA8FC49">
            <w:pPr>
              <w:pBdr>
                <w:bottom w:val="none" w:color="auto" w:sz="0" w:space="0"/>
              </w:pBdr>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《“双减”背景下小学家校共育构建学习型家庭的策略初探》</w:t>
            </w:r>
          </w:p>
        </w:tc>
        <w:tc>
          <w:tcPr>
            <w:tcW w:w="871" w:type="pct"/>
            <w:vAlign w:val="center"/>
          </w:tcPr>
          <w:p w14:paraId="3D0BDEFE">
            <w:pPr>
              <w:jc w:val="center"/>
              <w:rPr>
                <w:sz w:val="21"/>
                <w:szCs w:val="21"/>
                <w:u w:val="none"/>
                <w:vertAlign w:val="baseline"/>
                <w:lang w:val="en-US" w:eastAsia="zh-CN"/>
              </w:rPr>
            </w:pPr>
            <w:r>
              <w:rPr>
                <w:sz w:val="21"/>
                <w:szCs w:val="21"/>
                <w:u w:val="none"/>
                <w:vertAlign w:val="baseline"/>
                <w:lang w:val="en-US" w:eastAsia="zh-CN"/>
              </w:rPr>
              <w:t>常州市龙城小学</w:t>
            </w:r>
          </w:p>
        </w:tc>
        <w:tc>
          <w:tcPr>
            <w:tcW w:w="774" w:type="pct"/>
            <w:vAlign w:val="center"/>
          </w:tcPr>
          <w:p w14:paraId="15992ECD">
            <w:pPr>
              <w:jc w:val="center"/>
              <w:rPr>
                <w:sz w:val="21"/>
                <w:szCs w:val="21"/>
                <w:u w:val="none"/>
                <w:vertAlign w:val="baseline"/>
                <w:lang w:val="en-US" w:eastAsia="zh-CN"/>
              </w:rPr>
            </w:pPr>
            <w:r>
              <w:rPr>
                <w:sz w:val="21"/>
                <w:szCs w:val="21"/>
                <w:u w:val="none"/>
                <w:vertAlign w:val="baseline"/>
                <w:lang w:val="en-US" w:eastAsia="zh-CN"/>
              </w:rPr>
              <w:t>《时代教育》</w:t>
            </w:r>
          </w:p>
        </w:tc>
        <w:tc>
          <w:tcPr>
            <w:tcW w:w="774" w:type="pct"/>
            <w:vAlign w:val="center"/>
          </w:tcPr>
          <w:p w14:paraId="79649F87">
            <w:pPr>
              <w:jc w:val="center"/>
              <w:rPr>
                <w:sz w:val="21"/>
                <w:szCs w:val="21"/>
                <w:u w:val="none"/>
                <w:vertAlign w:val="baseline"/>
                <w:lang w:val="en-US" w:eastAsia="zh-CN"/>
              </w:rPr>
            </w:pPr>
            <w:r>
              <w:rPr>
                <w:sz w:val="21"/>
                <w:szCs w:val="21"/>
                <w:u w:val="none"/>
                <w:vertAlign w:val="baseline"/>
                <w:lang w:val="en-US" w:eastAsia="zh-CN"/>
              </w:rPr>
              <w:t>省级</w:t>
            </w:r>
          </w:p>
        </w:tc>
      </w:tr>
    </w:tbl>
    <w:p w14:paraId="0FD40823">
      <w:pPr>
        <w:numPr>
          <w:ilvl w:val="0"/>
          <w:numId w:val="0"/>
        </w:numPr>
        <w:ind w:leftChars="0"/>
        <w:rPr>
          <w:rFonts w:hint="eastAsia"/>
          <w:b/>
          <w:bCs/>
          <w:sz w:val="24"/>
          <w:szCs w:val="24"/>
          <w:u w:val="none"/>
          <w:lang w:val="en-US" w:eastAsia="zh-CN"/>
        </w:rPr>
      </w:pPr>
    </w:p>
    <w:p w14:paraId="628C46A6">
      <w:pPr>
        <w:numPr>
          <w:ilvl w:val="0"/>
          <w:numId w:val="0"/>
        </w:numPr>
        <w:ind w:leftChars="0"/>
        <w:rPr>
          <w:rFonts w:hint="eastAsia"/>
          <w:b/>
          <w:bCs/>
          <w:sz w:val="24"/>
          <w:szCs w:val="24"/>
          <w:u w:val="none"/>
          <w:lang w:val="en-US" w:eastAsia="zh-CN"/>
        </w:rPr>
      </w:pPr>
    </w:p>
    <w:p w14:paraId="495C6D98">
      <w:pPr>
        <w:numPr>
          <w:ilvl w:val="0"/>
          <w:numId w:val="0"/>
        </w:numPr>
        <w:ind w:leftChars="0"/>
        <w:rPr>
          <w:rFonts w:hint="eastAsia"/>
          <w:b/>
          <w:bCs/>
          <w:sz w:val="24"/>
          <w:szCs w:val="24"/>
          <w:u w:val="none"/>
          <w:lang w:val="en-US" w:eastAsia="zh-CN"/>
        </w:rPr>
      </w:pPr>
      <w:r>
        <w:rPr>
          <w:rFonts w:hint="eastAsia"/>
          <w:b/>
          <w:bCs/>
          <w:sz w:val="24"/>
          <w:szCs w:val="24"/>
          <w:u w:val="none"/>
          <w:lang w:val="en-US" w:eastAsia="zh-CN"/>
        </w:rPr>
        <w:t>二、区域重点项目等成果被</w:t>
      </w:r>
      <w:r>
        <w:rPr>
          <w:rFonts w:hint="eastAsia"/>
          <w:b/>
          <w:bCs/>
          <w:color w:val="FF0000"/>
          <w:sz w:val="24"/>
          <w:szCs w:val="24"/>
          <w:u w:val="none"/>
          <w:lang w:val="en-US" w:eastAsia="zh-CN"/>
        </w:rPr>
        <w:t>省级以上条线部门发文推广</w:t>
      </w:r>
      <w:r>
        <w:rPr>
          <w:rFonts w:hint="eastAsia"/>
          <w:b/>
          <w:bCs/>
          <w:sz w:val="24"/>
          <w:szCs w:val="24"/>
          <w:u w:val="none"/>
          <w:lang w:val="en-US" w:eastAsia="zh-CN"/>
        </w:rPr>
        <w:t>的</w:t>
      </w:r>
    </w:p>
    <w:tbl>
      <w:tblPr>
        <w:tblStyle w:val="8"/>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8"/>
        <w:gridCol w:w="1174"/>
        <w:gridCol w:w="3630"/>
        <w:gridCol w:w="1654"/>
        <w:gridCol w:w="1463"/>
        <w:gridCol w:w="1463"/>
      </w:tblGrid>
      <w:tr w14:paraId="6A795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EB672EE">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435" w:type="pct"/>
            <w:vAlign w:val="center"/>
          </w:tcPr>
          <w:p w14:paraId="6E405EB0">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1874" w:type="pct"/>
            <w:vAlign w:val="center"/>
          </w:tcPr>
          <w:p w14:paraId="24234086">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题目</w:t>
            </w:r>
          </w:p>
        </w:tc>
        <w:tc>
          <w:tcPr>
            <w:tcW w:w="871" w:type="pct"/>
            <w:vAlign w:val="center"/>
          </w:tcPr>
          <w:p w14:paraId="0E2E835B">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案例撰写单位</w:t>
            </w:r>
          </w:p>
        </w:tc>
        <w:tc>
          <w:tcPr>
            <w:tcW w:w="774" w:type="pct"/>
            <w:vAlign w:val="center"/>
          </w:tcPr>
          <w:p w14:paraId="0D0AC5E2">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发文部门</w:t>
            </w:r>
          </w:p>
        </w:tc>
        <w:tc>
          <w:tcPr>
            <w:tcW w:w="774" w:type="pct"/>
            <w:vAlign w:val="center"/>
          </w:tcPr>
          <w:p w14:paraId="00C3B6C7">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发文部门级别</w:t>
            </w:r>
          </w:p>
        </w:tc>
      </w:tr>
      <w:tr w14:paraId="5EFFA0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4FBFFCA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w:t>
            </w:r>
          </w:p>
        </w:tc>
        <w:tc>
          <w:tcPr>
            <w:tcW w:w="435" w:type="pct"/>
            <w:vAlign w:val="center"/>
          </w:tcPr>
          <w:p w14:paraId="22EB8DB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1874" w:type="pct"/>
            <w:vAlign w:val="center"/>
          </w:tcPr>
          <w:p w14:paraId="741062E9">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 xml:space="preserve">               传本土瑰宝 寻草药之趣</w:t>
            </w:r>
          </w:p>
        </w:tc>
        <w:tc>
          <w:tcPr>
            <w:tcW w:w="871" w:type="pct"/>
            <w:vAlign w:val="center"/>
          </w:tcPr>
          <w:p w14:paraId="6B4165D7">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sz w:val="21"/>
                <w:szCs w:val="21"/>
                <w:u w:val="none"/>
                <w:vertAlign w:val="baseline"/>
                <w:lang w:val="en-US" w:eastAsia="zh-CN"/>
              </w:rPr>
              <w:t xml:space="preserve"> 新北区孟河中心小学</w:t>
            </w:r>
          </w:p>
        </w:tc>
        <w:tc>
          <w:tcPr>
            <w:tcW w:w="774" w:type="pct"/>
            <w:vAlign w:val="center"/>
          </w:tcPr>
          <w:p w14:paraId="571234A6">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飘扬的队旗</w:t>
            </w:r>
          </w:p>
        </w:tc>
        <w:tc>
          <w:tcPr>
            <w:tcW w:w="774" w:type="pct"/>
            <w:vAlign w:val="center"/>
          </w:tcPr>
          <w:p w14:paraId="74D50737">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省级</w:t>
            </w:r>
          </w:p>
        </w:tc>
      </w:tr>
      <w:tr w14:paraId="63FC96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58F003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2</w:t>
            </w:r>
          </w:p>
        </w:tc>
        <w:tc>
          <w:tcPr>
            <w:tcW w:w="435" w:type="pct"/>
            <w:vAlign w:val="center"/>
          </w:tcPr>
          <w:p w14:paraId="2E450AC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2022.12</w:t>
            </w:r>
          </w:p>
        </w:tc>
        <w:tc>
          <w:tcPr>
            <w:tcW w:w="1874" w:type="pct"/>
            <w:vAlign w:val="center"/>
          </w:tcPr>
          <w:p w14:paraId="37282468">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《作业聚合“多环”，融育“幸福”伟业》“双减”典型案例</w:t>
            </w:r>
          </w:p>
          <w:p w14:paraId="46CF673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871" w:type="pct"/>
            <w:vAlign w:val="center"/>
          </w:tcPr>
          <w:p w14:paraId="3DF16BD7">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2CAD4AE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江苏省教育厅</w:t>
            </w:r>
          </w:p>
        </w:tc>
        <w:tc>
          <w:tcPr>
            <w:tcW w:w="774" w:type="pct"/>
            <w:vAlign w:val="center"/>
          </w:tcPr>
          <w:p w14:paraId="3955936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省级</w:t>
            </w:r>
          </w:p>
        </w:tc>
      </w:tr>
      <w:tr w14:paraId="5A0F8E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5AA479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3</w:t>
            </w:r>
          </w:p>
        </w:tc>
        <w:tc>
          <w:tcPr>
            <w:tcW w:w="435" w:type="pct"/>
            <w:vAlign w:val="center"/>
          </w:tcPr>
          <w:p w14:paraId="609FADE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2024.10.12</w:t>
            </w:r>
          </w:p>
        </w:tc>
        <w:tc>
          <w:tcPr>
            <w:tcW w:w="1874" w:type="pct"/>
            <w:vAlign w:val="center"/>
          </w:tcPr>
          <w:p w14:paraId="1BABFCA8">
            <w:pPr>
              <w:pBdr>
                <w:bottom w:val="none" w:color="auto" w:sz="0" w:space="0"/>
              </w:pBdr>
              <w:snapToGrid/>
              <w:spacing w:before="0" w:after="0" w:line="240" w:lineRule="auto"/>
              <w:ind w:left="0" w:right="0"/>
              <w:jc w:val="both"/>
            </w:pPr>
            <w:r>
              <w:rPr>
                <w:rFonts w:ascii="Calibri" w:hAnsi="Calibri" w:eastAsia="宋体" w:cs="Times New Roman"/>
                <w:kern w:val="2"/>
                <w:sz w:val="21"/>
                <w:szCs w:val="21"/>
                <w:u w:val="none"/>
                <w:vertAlign w:val="baseline"/>
                <w:lang w:val="en-US" w:eastAsia="zh-CN" w:bidi="ar-SA"/>
              </w:rPr>
              <w:t>《幸福作业》：打开融合共生的教育新世界</w:t>
            </w:r>
          </w:p>
        </w:tc>
        <w:tc>
          <w:tcPr>
            <w:tcW w:w="871" w:type="pct"/>
            <w:vAlign w:val="center"/>
          </w:tcPr>
          <w:p w14:paraId="289E7CA4">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常州市新北区委宣传统战部（龙虎塘实验小学）</w:t>
            </w:r>
          </w:p>
        </w:tc>
        <w:tc>
          <w:tcPr>
            <w:tcW w:w="774" w:type="pct"/>
            <w:vAlign w:val="center"/>
          </w:tcPr>
          <w:p w14:paraId="603BD87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学习强国</w:t>
            </w:r>
          </w:p>
        </w:tc>
        <w:tc>
          <w:tcPr>
            <w:tcW w:w="774" w:type="pct"/>
            <w:vAlign w:val="center"/>
          </w:tcPr>
          <w:p w14:paraId="0A0AA13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省级</w:t>
            </w:r>
          </w:p>
        </w:tc>
      </w:tr>
      <w:tr w14:paraId="55FC95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07C93E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4</w:t>
            </w:r>
          </w:p>
        </w:tc>
        <w:tc>
          <w:tcPr>
            <w:tcW w:w="435" w:type="pct"/>
            <w:vAlign w:val="center"/>
          </w:tcPr>
          <w:p w14:paraId="0C3D16D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2024.11.14</w:t>
            </w:r>
          </w:p>
        </w:tc>
        <w:tc>
          <w:tcPr>
            <w:tcW w:w="1874" w:type="pct"/>
            <w:vAlign w:val="center"/>
          </w:tcPr>
          <w:p w14:paraId="4697BCB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《论气候变化教育自主实践体系的建立——基于对</w:t>
            </w:r>
            <w:r>
              <w:rPr>
                <w:i w:val="0"/>
                <w:strike w:val="0"/>
                <w:spacing w:val="0"/>
                <w:u w:val="none"/>
              </w:rPr>
              <w:t>“全国气候变化教育研究联盟”之教育实践的研究》</w:t>
            </w:r>
          </w:p>
        </w:tc>
        <w:tc>
          <w:tcPr>
            <w:tcW w:w="871" w:type="pct"/>
            <w:vAlign w:val="center"/>
          </w:tcPr>
          <w:p w14:paraId="40C42C2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中南传媒（新课程评论-龙虎塘实验小学）</w:t>
            </w:r>
          </w:p>
        </w:tc>
        <w:tc>
          <w:tcPr>
            <w:tcW w:w="774" w:type="pct"/>
            <w:vAlign w:val="center"/>
          </w:tcPr>
          <w:p w14:paraId="4D2AE31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学习强国</w:t>
            </w:r>
          </w:p>
        </w:tc>
        <w:tc>
          <w:tcPr>
            <w:tcW w:w="774" w:type="pct"/>
            <w:vAlign w:val="center"/>
          </w:tcPr>
          <w:p w14:paraId="30FED0F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国家级</w:t>
            </w:r>
          </w:p>
        </w:tc>
      </w:tr>
    </w:tbl>
    <w:p w14:paraId="5134C901">
      <w:pPr>
        <w:numPr>
          <w:ilvl w:val="0"/>
          <w:numId w:val="0"/>
        </w:numPr>
        <w:ind w:leftChars="0"/>
        <w:rPr>
          <w:rFonts w:hint="eastAsia"/>
          <w:b/>
          <w:bCs/>
          <w:sz w:val="24"/>
          <w:szCs w:val="24"/>
          <w:u w:val="none"/>
          <w:lang w:val="en-US" w:eastAsia="zh-CN"/>
        </w:rPr>
      </w:pPr>
    </w:p>
    <w:p w14:paraId="13D21204">
      <w:pPr>
        <w:numPr>
          <w:ilvl w:val="0"/>
          <w:numId w:val="0"/>
        </w:numPr>
        <w:ind w:leftChars="0"/>
        <w:rPr>
          <w:rFonts w:hint="eastAsia"/>
          <w:b/>
          <w:bCs/>
          <w:sz w:val="24"/>
          <w:szCs w:val="24"/>
          <w:u w:val="none"/>
          <w:lang w:val="en-US" w:eastAsia="zh-CN"/>
        </w:rPr>
      </w:pPr>
    </w:p>
    <w:p w14:paraId="03093A37">
      <w:pPr>
        <w:numPr>
          <w:ilvl w:val="0"/>
          <w:numId w:val="0"/>
        </w:numPr>
        <w:ind w:leftChars="0"/>
        <w:rPr>
          <w:rFonts w:hint="eastAsia"/>
          <w:b/>
          <w:bCs/>
          <w:sz w:val="24"/>
          <w:szCs w:val="24"/>
          <w:u w:val="none"/>
          <w:lang w:val="en-US" w:eastAsia="zh-CN"/>
        </w:rPr>
      </w:pPr>
    </w:p>
    <w:p w14:paraId="66763B8C">
      <w:pPr>
        <w:numPr>
          <w:ilvl w:val="0"/>
          <w:numId w:val="0"/>
        </w:numPr>
        <w:ind w:leftChars="0"/>
        <w:rPr>
          <w:rFonts w:hint="eastAsia"/>
          <w:b/>
          <w:bCs/>
          <w:sz w:val="24"/>
          <w:szCs w:val="24"/>
          <w:u w:val="none"/>
          <w:lang w:val="en-US" w:eastAsia="zh-CN"/>
        </w:rPr>
      </w:pPr>
    </w:p>
    <w:p w14:paraId="78DE851A">
      <w:pPr>
        <w:numPr>
          <w:ilvl w:val="0"/>
          <w:numId w:val="0"/>
        </w:numPr>
        <w:ind w:leftChars="0"/>
        <w:rPr>
          <w:rFonts w:hint="eastAsia"/>
          <w:b/>
          <w:bCs/>
          <w:sz w:val="24"/>
          <w:szCs w:val="24"/>
          <w:u w:val="none"/>
          <w:lang w:val="en-US" w:eastAsia="zh-CN"/>
        </w:rPr>
      </w:pPr>
    </w:p>
    <w:p w14:paraId="12BB9164">
      <w:pPr>
        <w:numPr>
          <w:ilvl w:val="0"/>
          <w:numId w:val="0"/>
        </w:numPr>
        <w:ind w:leftChars="0"/>
        <w:rPr>
          <w:rFonts w:hint="eastAsia"/>
          <w:b/>
          <w:bCs/>
          <w:sz w:val="24"/>
          <w:szCs w:val="24"/>
          <w:u w:val="none"/>
          <w:lang w:val="en-US" w:eastAsia="zh-CN"/>
        </w:rPr>
      </w:pPr>
    </w:p>
    <w:p w14:paraId="3FD02BCA">
      <w:pPr>
        <w:numPr>
          <w:ilvl w:val="0"/>
          <w:numId w:val="0"/>
        </w:numPr>
        <w:ind w:leftChars="0"/>
        <w:rPr>
          <w:rFonts w:hint="eastAsia"/>
          <w:b/>
          <w:bCs/>
          <w:sz w:val="24"/>
          <w:szCs w:val="24"/>
          <w:u w:val="none"/>
          <w:lang w:val="en-US" w:eastAsia="zh-CN"/>
        </w:rPr>
      </w:pPr>
    </w:p>
    <w:p w14:paraId="45BB0E7E">
      <w:pPr>
        <w:numPr>
          <w:ilvl w:val="0"/>
          <w:numId w:val="0"/>
        </w:numPr>
        <w:ind w:leftChars="0"/>
        <w:rPr>
          <w:rFonts w:hint="eastAsia"/>
          <w:b/>
          <w:bCs/>
          <w:sz w:val="24"/>
          <w:szCs w:val="24"/>
          <w:u w:val="none"/>
          <w:lang w:val="en-US" w:eastAsia="zh-CN"/>
        </w:rPr>
      </w:pPr>
    </w:p>
    <w:p w14:paraId="287D93CE">
      <w:pPr>
        <w:numPr>
          <w:ilvl w:val="0"/>
          <w:numId w:val="0"/>
        </w:numPr>
        <w:ind w:leftChars="0"/>
        <w:rPr>
          <w:rFonts w:hint="eastAsia"/>
          <w:b/>
          <w:bCs/>
          <w:sz w:val="24"/>
          <w:szCs w:val="24"/>
          <w:u w:val="none"/>
          <w:lang w:val="en-US" w:eastAsia="zh-CN"/>
        </w:rPr>
      </w:pPr>
    </w:p>
    <w:p w14:paraId="0ECCBF04">
      <w:pPr>
        <w:numPr>
          <w:ilvl w:val="0"/>
          <w:numId w:val="0"/>
        </w:numPr>
        <w:ind w:leftChars="0"/>
        <w:rPr>
          <w:rFonts w:hint="eastAsia"/>
          <w:b/>
          <w:bCs/>
          <w:sz w:val="24"/>
          <w:szCs w:val="24"/>
          <w:u w:val="none"/>
          <w:lang w:val="en-US" w:eastAsia="zh-CN"/>
        </w:rPr>
      </w:pPr>
    </w:p>
    <w:p w14:paraId="28EAFB17">
      <w:pPr>
        <w:numPr>
          <w:ilvl w:val="0"/>
          <w:numId w:val="0"/>
        </w:numPr>
        <w:ind w:leftChars="0"/>
        <w:rPr>
          <w:rFonts w:hint="eastAsia"/>
          <w:b/>
          <w:bCs/>
          <w:sz w:val="24"/>
          <w:szCs w:val="24"/>
          <w:u w:val="none"/>
          <w:lang w:val="en-US" w:eastAsia="zh-CN"/>
        </w:rPr>
      </w:pPr>
    </w:p>
    <w:p w14:paraId="32EC3878">
      <w:pPr>
        <w:numPr>
          <w:ilvl w:val="0"/>
          <w:numId w:val="0"/>
        </w:numPr>
        <w:ind w:leftChars="0"/>
        <w:rPr>
          <w:rFonts w:hint="eastAsia"/>
          <w:b/>
          <w:bCs/>
          <w:sz w:val="24"/>
          <w:szCs w:val="24"/>
          <w:u w:val="none"/>
          <w:lang w:val="en-US" w:eastAsia="zh-CN"/>
        </w:rPr>
      </w:pPr>
    </w:p>
    <w:p w14:paraId="51FB0F7E">
      <w:pPr>
        <w:numPr>
          <w:ilvl w:val="0"/>
          <w:numId w:val="0"/>
        </w:numPr>
        <w:ind w:leftChars="0"/>
        <w:rPr>
          <w:rFonts w:hint="eastAsia"/>
          <w:b/>
          <w:bCs/>
          <w:sz w:val="24"/>
          <w:szCs w:val="24"/>
          <w:u w:val="none"/>
          <w:lang w:val="en-US" w:eastAsia="zh-CN"/>
        </w:rPr>
      </w:pPr>
    </w:p>
    <w:p w14:paraId="2BD3DF5E">
      <w:pPr>
        <w:numPr>
          <w:ilvl w:val="0"/>
          <w:numId w:val="0"/>
        </w:numPr>
        <w:ind w:leftChars="0"/>
        <w:rPr>
          <w:rFonts w:hint="eastAsia"/>
          <w:b/>
          <w:bCs/>
          <w:sz w:val="24"/>
          <w:szCs w:val="24"/>
          <w:u w:val="none"/>
          <w:lang w:val="en-US" w:eastAsia="zh-CN"/>
        </w:rPr>
      </w:pPr>
    </w:p>
    <w:p w14:paraId="351BBE58">
      <w:pPr>
        <w:numPr>
          <w:ilvl w:val="0"/>
          <w:numId w:val="0"/>
        </w:numPr>
        <w:ind w:leftChars="0"/>
        <w:rPr>
          <w:rFonts w:hint="eastAsia"/>
          <w:b/>
          <w:bCs/>
          <w:sz w:val="24"/>
          <w:szCs w:val="24"/>
          <w:u w:val="none"/>
          <w:lang w:val="en-US" w:eastAsia="zh-CN"/>
        </w:rPr>
      </w:pPr>
      <w:r>
        <w:rPr>
          <w:rFonts w:hint="eastAsia"/>
          <w:b/>
          <w:bCs/>
          <w:sz w:val="24"/>
          <w:szCs w:val="24"/>
          <w:u w:val="none"/>
          <w:lang w:val="en-US" w:eastAsia="zh-CN"/>
        </w:rPr>
        <w:t>三、区域重点项目等成果被</w:t>
      </w:r>
      <w:r>
        <w:rPr>
          <w:rFonts w:hint="eastAsia"/>
          <w:b/>
          <w:bCs/>
          <w:color w:val="FF0000"/>
          <w:sz w:val="24"/>
          <w:szCs w:val="24"/>
          <w:u w:val="none"/>
          <w:lang w:val="en-US" w:eastAsia="zh-CN"/>
        </w:rPr>
        <w:t>省级以上条线部门会议交流</w:t>
      </w:r>
      <w:r>
        <w:rPr>
          <w:rFonts w:hint="eastAsia"/>
          <w:b/>
          <w:bCs/>
          <w:sz w:val="24"/>
          <w:szCs w:val="24"/>
          <w:u w:val="none"/>
          <w:lang w:val="en-US" w:eastAsia="zh-CN"/>
        </w:rPr>
        <w:t>的</w:t>
      </w:r>
    </w:p>
    <w:tbl>
      <w:tblPr>
        <w:tblStyle w:val="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48"/>
        <w:gridCol w:w="1266"/>
        <w:gridCol w:w="988"/>
        <w:gridCol w:w="1942"/>
        <w:gridCol w:w="2320"/>
        <w:gridCol w:w="1443"/>
        <w:gridCol w:w="1443"/>
      </w:tblGrid>
      <w:tr w14:paraId="6BCB65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CF1E4B6">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388" w:type="pct"/>
            <w:vAlign w:val="center"/>
          </w:tcPr>
          <w:p w14:paraId="698F47BF">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544" w:type="pct"/>
            <w:vAlign w:val="center"/>
          </w:tcPr>
          <w:p w14:paraId="4D4BAB5F">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地点</w:t>
            </w:r>
          </w:p>
        </w:tc>
        <w:tc>
          <w:tcPr>
            <w:tcW w:w="1028" w:type="pct"/>
            <w:vAlign w:val="center"/>
          </w:tcPr>
          <w:p w14:paraId="1E302D9C">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会议名称</w:t>
            </w:r>
          </w:p>
        </w:tc>
        <w:tc>
          <w:tcPr>
            <w:tcW w:w="1219" w:type="pct"/>
            <w:vAlign w:val="center"/>
          </w:tcPr>
          <w:p w14:paraId="25FFE8A7">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交流材料题目</w:t>
            </w:r>
          </w:p>
        </w:tc>
        <w:tc>
          <w:tcPr>
            <w:tcW w:w="774" w:type="pct"/>
            <w:vAlign w:val="center"/>
          </w:tcPr>
          <w:p w14:paraId="6CEA1E33">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案例撰写单位</w:t>
            </w:r>
          </w:p>
        </w:tc>
        <w:tc>
          <w:tcPr>
            <w:tcW w:w="774" w:type="pct"/>
            <w:vAlign w:val="center"/>
          </w:tcPr>
          <w:p w14:paraId="1F7DFEFE">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会议组织部门</w:t>
            </w:r>
          </w:p>
        </w:tc>
      </w:tr>
      <w:tr w14:paraId="32809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C499451">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2</w:t>
            </w:r>
          </w:p>
        </w:tc>
        <w:tc>
          <w:tcPr>
            <w:tcW w:w="388" w:type="pct"/>
            <w:vAlign w:val="center"/>
          </w:tcPr>
          <w:p w14:paraId="68065506">
            <w:pPr>
              <w:numPr>
                <w:ilvl w:val="0"/>
                <w:numId w:val="0"/>
              </w:num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vertAlign w:val="baseline"/>
              </w:rPr>
              <w:t>2022.12.12</w:t>
            </w:r>
          </w:p>
        </w:tc>
        <w:tc>
          <w:tcPr>
            <w:tcW w:w="544" w:type="pct"/>
            <w:vAlign w:val="center"/>
          </w:tcPr>
          <w:p w14:paraId="318A893A">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2EC84AFA">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中国教育发展战略学会家校协同专业委员会2022年度学术年会</w:t>
            </w:r>
          </w:p>
        </w:tc>
        <w:tc>
          <w:tcPr>
            <w:tcW w:w="1219" w:type="pct"/>
            <w:vAlign w:val="center"/>
          </w:tcPr>
          <w:p w14:paraId="64696CA2">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家校社系统融合，助力“双减”软着陆</w:t>
            </w:r>
          </w:p>
        </w:tc>
        <w:tc>
          <w:tcPr>
            <w:tcW w:w="774" w:type="pct"/>
            <w:vAlign w:val="center"/>
          </w:tcPr>
          <w:p w14:paraId="7A7D28FA">
            <w:pPr>
              <w:numPr>
                <w:ilvl w:val="0"/>
                <w:numId w:val="0"/>
              </w:num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6E77F4A7">
            <w:pPr>
              <w:numPr>
                <w:ilvl w:val="0"/>
                <w:numId w:val="0"/>
              </w:numPr>
              <w:jc w:val="center"/>
              <w:rPr>
                <w:sz w:val="21"/>
                <w:szCs w:val="21"/>
                <w:u w:val="none"/>
                <w:vertAlign w:val="baseline"/>
                <w:lang w:val="en-US" w:eastAsia="zh-CN"/>
              </w:rPr>
            </w:pPr>
            <w:r>
              <w:rPr>
                <w:rFonts w:ascii="宋体" w:hAnsi="宋体" w:eastAsia="宋体" w:cs="宋体"/>
                <w:i w:val="0"/>
                <w:strike w:val="0"/>
                <w:color w:val="000000"/>
                <w:sz w:val="21"/>
                <w:u w:val="none"/>
              </w:rPr>
              <w:t>中国教育发展战略学会家校协同专业委员会</w:t>
            </w:r>
          </w:p>
        </w:tc>
      </w:tr>
      <w:tr w14:paraId="3BB81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20AADC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3</w:t>
            </w:r>
          </w:p>
        </w:tc>
        <w:tc>
          <w:tcPr>
            <w:tcW w:w="388" w:type="pct"/>
            <w:vAlign w:val="center"/>
          </w:tcPr>
          <w:p w14:paraId="23A764A1">
            <w:pPr>
              <w:numPr>
                <w:ilvl w:val="0"/>
                <w:numId w:val="0"/>
              </w:numPr>
              <w:pBdr>
                <w:bottom w:val="none" w:color="auto" w:sz="0" w:space="0"/>
              </w:pBd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202410</w:t>
            </w:r>
          </w:p>
        </w:tc>
        <w:tc>
          <w:tcPr>
            <w:tcW w:w="544" w:type="pct"/>
            <w:vAlign w:val="center"/>
          </w:tcPr>
          <w:p w14:paraId="0036DC8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日本京都</w:t>
            </w:r>
          </w:p>
        </w:tc>
        <w:tc>
          <w:tcPr>
            <w:tcW w:w="1028" w:type="pct"/>
            <w:vAlign w:val="center"/>
          </w:tcPr>
          <w:p w14:paraId="6D588778">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第</w:t>
            </w:r>
            <w:r>
              <w:rPr>
                <w:rFonts w:ascii="Calibri" w:hAnsi="Calibri" w:cs="Calibri"/>
                <w:i w:val="0"/>
                <w:strike w:val="0"/>
                <w:color w:val="000000"/>
                <w:spacing w:val="0"/>
                <w:sz w:val="21"/>
                <w:u w:val="none"/>
              </w:rPr>
              <w:t>25</w:t>
            </w:r>
            <w:r>
              <w:rPr>
                <w:rFonts w:ascii="宋体" w:hAnsi="宋体" w:eastAsia="宋体" w:cs="宋体"/>
                <w:i w:val="0"/>
                <w:strike w:val="0"/>
                <w:color w:val="000000"/>
                <w:spacing w:val="0"/>
                <w:sz w:val="21"/>
                <w:u w:val="none"/>
              </w:rPr>
              <w:t>届中日韩环境教育研讨会议</w:t>
            </w:r>
          </w:p>
        </w:tc>
        <w:tc>
          <w:tcPr>
            <w:tcW w:w="1219" w:type="pct"/>
            <w:vAlign w:val="center"/>
          </w:tcPr>
          <w:p w14:paraId="5D48DE9F">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校企合作开展生态文明教育</w:t>
            </w:r>
          </w:p>
        </w:tc>
        <w:tc>
          <w:tcPr>
            <w:tcW w:w="774" w:type="pct"/>
            <w:vAlign w:val="center"/>
          </w:tcPr>
          <w:p w14:paraId="5919977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新北区龙虎塘实验小学</w:t>
            </w:r>
          </w:p>
        </w:tc>
        <w:tc>
          <w:tcPr>
            <w:tcW w:w="774" w:type="pct"/>
            <w:vAlign w:val="top"/>
          </w:tcPr>
          <w:p w14:paraId="11FFECFC">
            <w:pPr>
              <w:numPr>
                <w:ilvl w:val="0"/>
                <w:numId w:val="0"/>
              </w:num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全国代际学习研究联盟</w:t>
            </w:r>
          </w:p>
        </w:tc>
      </w:tr>
      <w:tr w14:paraId="4046A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02E0E3D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4</w:t>
            </w:r>
          </w:p>
        </w:tc>
        <w:tc>
          <w:tcPr>
            <w:tcW w:w="388" w:type="pct"/>
            <w:vAlign w:val="center"/>
          </w:tcPr>
          <w:p w14:paraId="6BA1238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544" w:type="pct"/>
            <w:vAlign w:val="center"/>
          </w:tcPr>
          <w:p w14:paraId="54849A1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7E3B2BE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全国代际学习研究沙龙</w:t>
            </w:r>
          </w:p>
        </w:tc>
        <w:tc>
          <w:tcPr>
            <w:tcW w:w="1219" w:type="pct"/>
            <w:vAlign w:val="center"/>
          </w:tcPr>
          <w:p w14:paraId="62F6BF34">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家校社企协同推进代际学习项目长效合作运行</w:t>
            </w:r>
          </w:p>
        </w:tc>
        <w:tc>
          <w:tcPr>
            <w:tcW w:w="774" w:type="pct"/>
            <w:vAlign w:val="center"/>
          </w:tcPr>
          <w:p w14:paraId="15A6BAC1">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4420F60F">
            <w:pPr>
              <w:numPr>
                <w:ilvl w:val="0"/>
                <w:numId w:val="0"/>
              </w:num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全国代际学习研究联盟</w:t>
            </w:r>
          </w:p>
        </w:tc>
      </w:tr>
      <w:tr w14:paraId="6860CC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43A0C3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5</w:t>
            </w:r>
          </w:p>
        </w:tc>
        <w:tc>
          <w:tcPr>
            <w:tcW w:w="388" w:type="pct"/>
            <w:vAlign w:val="center"/>
          </w:tcPr>
          <w:p w14:paraId="0CAA29DE">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544" w:type="pct"/>
            <w:vAlign w:val="center"/>
          </w:tcPr>
          <w:p w14:paraId="0EED8A2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529C8742">
            <w:pPr>
              <w:pBdr>
                <w:bottom w:val="none" w:color="auto" w:sz="0" w:space="0"/>
              </w:pBdr>
              <w:snapToGrid/>
              <w:spacing w:before="0" w:after="0" w:line="240" w:lineRule="auto"/>
              <w:ind w:left="0" w:right="0"/>
              <w:jc w:val="center"/>
              <w:rPr>
                <w:sz w:val="21"/>
              </w:rPr>
            </w:pPr>
            <w:r>
              <w:rPr>
                <w:sz w:val="21"/>
              </w:rPr>
              <w:t>全国代际学习研究沙龙</w:t>
            </w:r>
          </w:p>
        </w:tc>
        <w:tc>
          <w:tcPr>
            <w:tcW w:w="1219" w:type="pct"/>
            <w:vAlign w:val="center"/>
          </w:tcPr>
          <w:p w14:paraId="399354D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代际学习视角下的气候变化教育</w:t>
            </w:r>
          </w:p>
        </w:tc>
        <w:tc>
          <w:tcPr>
            <w:tcW w:w="774" w:type="pct"/>
            <w:vAlign w:val="center"/>
          </w:tcPr>
          <w:p w14:paraId="7955DB5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1FDCCFD5">
            <w:pPr>
              <w:numPr>
                <w:ilvl w:val="0"/>
                <w:numId w:val="0"/>
              </w:num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全国代际学习研究联盟</w:t>
            </w:r>
          </w:p>
        </w:tc>
      </w:tr>
      <w:tr w14:paraId="2BC2B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23B6CD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6</w:t>
            </w:r>
          </w:p>
        </w:tc>
        <w:tc>
          <w:tcPr>
            <w:tcW w:w="388" w:type="pct"/>
            <w:vAlign w:val="center"/>
          </w:tcPr>
          <w:p w14:paraId="6ABA069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202403</w:t>
            </w:r>
          </w:p>
        </w:tc>
        <w:tc>
          <w:tcPr>
            <w:tcW w:w="544" w:type="pct"/>
            <w:vAlign w:val="center"/>
          </w:tcPr>
          <w:p w14:paraId="061F020D">
            <w:pPr>
              <w:numPr>
                <w:ilvl w:val="0"/>
                <w:numId w:val="0"/>
              </w:num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w:t>
            </w:r>
          </w:p>
        </w:tc>
        <w:tc>
          <w:tcPr>
            <w:tcW w:w="1028" w:type="pct"/>
            <w:vAlign w:val="center"/>
          </w:tcPr>
          <w:p w14:paraId="682A4A61">
            <w:pPr>
              <w:numPr>
                <w:ilvl w:val="0"/>
                <w:numId w:val="0"/>
              </w:numPr>
              <w:pBdr>
                <w:bottom w:val="none" w:color="auto" w:sz="0" w:space="0"/>
              </w:pBdr>
              <w:jc w:val="center"/>
              <w:rPr>
                <w:sz w:val="21"/>
                <w:szCs w:val="21"/>
                <w:u w:val="none"/>
                <w:vertAlign w:val="baseline"/>
                <w:lang w:val="en-US" w:eastAsia="zh-CN"/>
              </w:rPr>
            </w:pPr>
            <w:r>
              <w:t>第三届学校家庭社会协同开展气候变化教育全国研讨会</w:t>
            </w:r>
          </w:p>
        </w:tc>
        <w:tc>
          <w:tcPr>
            <w:tcW w:w="1219" w:type="pct"/>
            <w:vAlign w:val="center"/>
          </w:tcPr>
          <w:p w14:paraId="102FE98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校家社协同开展气候变化教育之学校力量</w:t>
            </w:r>
          </w:p>
        </w:tc>
        <w:tc>
          <w:tcPr>
            <w:tcW w:w="774" w:type="pct"/>
            <w:vAlign w:val="center"/>
          </w:tcPr>
          <w:p w14:paraId="497404BB">
            <w:pPr>
              <w:numPr>
                <w:ilvl w:val="0"/>
                <w:numId w:val="0"/>
              </w:num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3964CC8A">
            <w:pPr>
              <w:numPr>
                <w:ilvl w:val="0"/>
                <w:numId w:val="0"/>
              </w:numPr>
              <w:jc w:val="center"/>
              <w:rPr>
                <w:sz w:val="21"/>
                <w:szCs w:val="21"/>
                <w:u w:val="none"/>
                <w:vertAlign w:val="baseline"/>
                <w:lang w:val="en-US" w:eastAsia="zh-CN"/>
              </w:rPr>
            </w:pPr>
            <w:r>
              <w:t>全国气候变化教育研究联盟</w:t>
            </w:r>
          </w:p>
        </w:tc>
      </w:tr>
      <w:tr w14:paraId="2A24E4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0116160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7</w:t>
            </w:r>
          </w:p>
        </w:tc>
        <w:tc>
          <w:tcPr>
            <w:tcW w:w="388" w:type="pct"/>
            <w:vAlign w:val="center"/>
          </w:tcPr>
          <w:p w14:paraId="5AA6E48A">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202407</w:t>
            </w:r>
          </w:p>
        </w:tc>
        <w:tc>
          <w:tcPr>
            <w:tcW w:w="544" w:type="pct"/>
            <w:vAlign w:val="center"/>
          </w:tcPr>
          <w:p w14:paraId="5F54C21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w:t>
            </w:r>
          </w:p>
        </w:tc>
        <w:tc>
          <w:tcPr>
            <w:tcW w:w="1028" w:type="pct"/>
            <w:vAlign w:val="center"/>
          </w:tcPr>
          <w:p w14:paraId="7E15302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首届“家委会主任工作与发展”全国研讨会</w:t>
            </w:r>
          </w:p>
        </w:tc>
        <w:tc>
          <w:tcPr>
            <w:tcW w:w="1219" w:type="pct"/>
            <w:vAlign w:val="center"/>
          </w:tcPr>
          <w:p w14:paraId="34366EA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家委会的力量有多大—从合作走向合一</w:t>
            </w:r>
          </w:p>
        </w:tc>
        <w:tc>
          <w:tcPr>
            <w:tcW w:w="774" w:type="pct"/>
            <w:vAlign w:val="center"/>
          </w:tcPr>
          <w:p w14:paraId="66FC80F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7FD26BFC">
            <w:pPr>
              <w:numPr>
                <w:ilvl w:val="0"/>
                <w:numId w:val="0"/>
              </w:numPr>
              <w:jc w:val="center"/>
              <w:rPr>
                <w:sz w:val="21"/>
                <w:szCs w:val="21"/>
                <w:u w:val="none"/>
                <w:vertAlign w:val="baseline"/>
                <w:lang w:val="en-US" w:eastAsia="zh-CN"/>
              </w:rPr>
            </w:pPr>
            <w:r>
              <w:t>全国家委会主任工作与发展研究联盟</w:t>
            </w:r>
          </w:p>
        </w:tc>
      </w:tr>
      <w:tr w14:paraId="530E3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066ADCA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8</w:t>
            </w:r>
          </w:p>
        </w:tc>
        <w:tc>
          <w:tcPr>
            <w:tcW w:w="388" w:type="pct"/>
            <w:vAlign w:val="center"/>
          </w:tcPr>
          <w:p w14:paraId="5E154E7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202405</w:t>
            </w:r>
          </w:p>
        </w:tc>
        <w:tc>
          <w:tcPr>
            <w:tcW w:w="544" w:type="pct"/>
            <w:vAlign w:val="center"/>
          </w:tcPr>
          <w:p w14:paraId="3D28A33A">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3361D506">
            <w:pPr>
              <w:pBdr>
                <w:bottom w:val="none" w:color="auto" w:sz="0" w:space="0"/>
              </w:pBdr>
              <w:snapToGrid/>
              <w:spacing w:before="0" w:after="0" w:line="240" w:lineRule="auto"/>
              <w:ind w:left="0" w:right="0"/>
              <w:jc w:val="center"/>
              <w:rPr>
                <w:sz w:val="21"/>
              </w:rPr>
            </w:pPr>
            <w:r>
              <w:rPr>
                <w:sz w:val="21"/>
              </w:rPr>
              <w:t>全国代际学习研究沙龙</w:t>
            </w:r>
          </w:p>
        </w:tc>
        <w:tc>
          <w:tcPr>
            <w:tcW w:w="1219" w:type="pct"/>
            <w:vAlign w:val="center"/>
          </w:tcPr>
          <w:p w14:paraId="32009E3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隔代共学互学，多方位实现社会和谐美好！</w:t>
            </w:r>
          </w:p>
        </w:tc>
        <w:tc>
          <w:tcPr>
            <w:tcW w:w="774" w:type="pct"/>
            <w:vAlign w:val="center"/>
          </w:tcPr>
          <w:p w14:paraId="216F17E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770B5AD4">
            <w:pPr>
              <w:numPr>
                <w:ilvl w:val="0"/>
                <w:numId w:val="0"/>
              </w:num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全国代际学习研究联盟</w:t>
            </w:r>
          </w:p>
        </w:tc>
      </w:tr>
      <w:tr w14:paraId="6064B6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C34E007">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9</w:t>
            </w:r>
          </w:p>
        </w:tc>
        <w:tc>
          <w:tcPr>
            <w:tcW w:w="388" w:type="pct"/>
            <w:vAlign w:val="center"/>
          </w:tcPr>
          <w:p w14:paraId="60BF3D87">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202403</w:t>
            </w:r>
          </w:p>
        </w:tc>
        <w:tc>
          <w:tcPr>
            <w:tcW w:w="544" w:type="pct"/>
            <w:vAlign w:val="center"/>
          </w:tcPr>
          <w:p w14:paraId="55FC79D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2F78CE8B">
            <w:pPr>
              <w:pBdr>
                <w:bottom w:val="none" w:color="auto" w:sz="0" w:space="0"/>
              </w:pBdr>
              <w:snapToGrid/>
              <w:spacing w:before="0" w:after="0" w:line="240" w:lineRule="auto"/>
              <w:ind w:left="0" w:right="0"/>
              <w:jc w:val="center"/>
              <w:rPr>
                <w:sz w:val="21"/>
              </w:rPr>
            </w:pPr>
            <w:r>
              <w:rPr>
                <w:sz w:val="21"/>
              </w:rPr>
              <w:t>全国代际学习研究沙龙</w:t>
            </w:r>
          </w:p>
        </w:tc>
        <w:tc>
          <w:tcPr>
            <w:tcW w:w="1219" w:type="pct"/>
            <w:vAlign w:val="center"/>
          </w:tcPr>
          <w:p w14:paraId="09ECC96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从“隔代互学”到“老年友好学校”：做强高质量教育的民生属性</w:t>
            </w:r>
          </w:p>
        </w:tc>
        <w:tc>
          <w:tcPr>
            <w:tcW w:w="774" w:type="pct"/>
            <w:vAlign w:val="center"/>
          </w:tcPr>
          <w:p w14:paraId="28E47A11">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2156902E">
            <w:pPr>
              <w:numPr>
                <w:ilvl w:val="0"/>
                <w:numId w:val="0"/>
              </w:numPr>
              <w:jc w:val="center"/>
              <w:rPr>
                <w:sz w:val="21"/>
                <w:szCs w:val="21"/>
                <w:u w:val="none"/>
                <w:vertAlign w:val="baseline"/>
                <w:lang w:val="en-US" w:eastAsia="zh-CN"/>
              </w:rPr>
            </w:pPr>
            <w:r>
              <w:rPr>
                <w:rFonts w:ascii="宋体" w:hAnsi="宋体" w:eastAsia="宋体" w:cs="宋体"/>
                <w:i w:val="0"/>
                <w:strike w:val="0"/>
                <w:color w:val="000000"/>
                <w:spacing w:val="0"/>
                <w:sz w:val="21"/>
                <w:u w:val="none"/>
              </w:rPr>
              <w:t>华师大上海终身教育研究院、教育部中学校长培训中心等</w:t>
            </w:r>
          </w:p>
        </w:tc>
      </w:tr>
      <w:tr w14:paraId="74A312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6433FD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10</w:t>
            </w:r>
          </w:p>
        </w:tc>
        <w:tc>
          <w:tcPr>
            <w:tcW w:w="388" w:type="pct"/>
            <w:vAlign w:val="center"/>
          </w:tcPr>
          <w:p w14:paraId="07082EA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544" w:type="pct"/>
            <w:vAlign w:val="center"/>
          </w:tcPr>
          <w:p w14:paraId="669B8CE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上海</w:t>
            </w:r>
          </w:p>
        </w:tc>
        <w:tc>
          <w:tcPr>
            <w:tcW w:w="1028" w:type="pct"/>
            <w:vAlign w:val="center"/>
          </w:tcPr>
          <w:p w14:paraId="6D353CA8">
            <w:pPr>
              <w:numPr>
                <w:ilvl w:val="0"/>
                <w:numId w:val="0"/>
              </w:numPr>
              <w:pBdr>
                <w:bottom w:val="none" w:color="auto" w:sz="0" w:space="0"/>
              </w:pBdr>
              <w:jc w:val="center"/>
              <w:rPr>
                <w:sz w:val="21"/>
                <w:szCs w:val="21"/>
                <w:u w:val="none"/>
                <w:vertAlign w:val="baseline"/>
                <w:lang w:val="en-US" w:eastAsia="zh-CN"/>
              </w:rPr>
            </w:pPr>
            <w:r>
              <w:t>2024上海气候周活动</w:t>
            </w:r>
          </w:p>
        </w:tc>
        <w:tc>
          <w:tcPr>
            <w:tcW w:w="1219" w:type="pct"/>
            <w:vAlign w:val="center"/>
          </w:tcPr>
          <w:p w14:paraId="2009FCB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校家社企手拉手，创生气候变化教育新质力</w:t>
            </w:r>
          </w:p>
        </w:tc>
        <w:tc>
          <w:tcPr>
            <w:tcW w:w="774" w:type="pct"/>
            <w:vAlign w:val="center"/>
          </w:tcPr>
          <w:p w14:paraId="041C551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1BC1003F">
            <w:pPr>
              <w:pBdr>
                <w:bottom w:val="none" w:color="auto" w:sz="0" w:space="0"/>
              </w:pBdr>
              <w:jc w:val="center"/>
              <w:rPr>
                <w:sz w:val="21"/>
                <w:szCs w:val="21"/>
                <w:u w:val="none"/>
                <w:vertAlign w:val="baseline"/>
                <w:lang w:val="en-US" w:eastAsia="zh-CN"/>
              </w:rPr>
            </w:pPr>
            <w:r>
              <w:rPr>
                <w:rFonts w:ascii="宋体" w:hAnsi="宋体" w:eastAsia="宋体" w:cs="宋体"/>
                <w:i w:val="0"/>
                <w:strike w:val="0"/>
                <w:color w:val="000000"/>
                <w:spacing w:val="0"/>
                <w:sz w:val="21"/>
                <w:u w:val="none"/>
              </w:rPr>
              <w:t>华师大上海终身教育研究院、教育部中学校长培训中心等</w:t>
            </w:r>
          </w:p>
        </w:tc>
      </w:tr>
      <w:tr w14:paraId="3B03C6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F99DFAB">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11</w:t>
            </w:r>
          </w:p>
        </w:tc>
        <w:tc>
          <w:tcPr>
            <w:tcW w:w="388" w:type="pct"/>
            <w:vAlign w:val="center"/>
          </w:tcPr>
          <w:p w14:paraId="51284703">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544" w:type="pct"/>
            <w:vAlign w:val="center"/>
          </w:tcPr>
          <w:p w14:paraId="42C97AA7">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上海</w:t>
            </w:r>
          </w:p>
        </w:tc>
        <w:tc>
          <w:tcPr>
            <w:tcW w:w="1028" w:type="pct"/>
            <w:vAlign w:val="center"/>
          </w:tcPr>
          <w:p w14:paraId="05C6130F">
            <w:pPr>
              <w:numPr>
                <w:ilvl w:val="0"/>
                <w:numId w:val="0"/>
              </w:numPr>
              <w:pBdr>
                <w:bottom w:val="none" w:color="auto" w:sz="0" w:space="0"/>
              </w:pBdr>
              <w:jc w:val="center"/>
              <w:rPr>
                <w:sz w:val="21"/>
                <w:szCs w:val="21"/>
                <w:u w:val="none"/>
                <w:vertAlign w:val="baseline"/>
                <w:lang w:val="en-US" w:eastAsia="zh-CN"/>
              </w:rPr>
            </w:pPr>
            <w:r>
              <w:t>2024上海气候周活动</w:t>
            </w:r>
          </w:p>
        </w:tc>
        <w:tc>
          <w:tcPr>
            <w:tcW w:w="1219" w:type="pct"/>
            <w:vAlign w:val="center"/>
          </w:tcPr>
          <w:p w14:paraId="63BFDD85">
            <w:pPr>
              <w:snapToGrid/>
              <w:spacing w:before="0" w:after="0" w:line="240" w:lineRule="auto"/>
              <w:ind w:left="0" w:right="0"/>
              <w:jc w:val="both"/>
            </w:pPr>
            <w:r>
              <w:rPr>
                <w:rFonts w:ascii="宋体" w:hAnsi="宋体" w:eastAsia="宋体" w:cs="宋体"/>
                <w:i w:val="0"/>
                <w:strike w:val="0"/>
                <w:color w:val="000000"/>
                <w:sz w:val="21"/>
                <w:u w:val="none"/>
              </w:rPr>
              <w:t>校家社创新驱动，促进气候变化教育“在地化”</w:t>
            </w:r>
          </w:p>
          <w:p w14:paraId="450ABB44">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774" w:type="pct"/>
            <w:vAlign w:val="center"/>
          </w:tcPr>
          <w:p w14:paraId="3BEEED57">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5D68F55E">
            <w:pPr>
              <w:jc w:val="center"/>
              <w:rPr>
                <w:sz w:val="21"/>
                <w:szCs w:val="21"/>
                <w:u w:val="none"/>
                <w:vertAlign w:val="baseline"/>
                <w:lang w:val="en-US" w:eastAsia="zh-CN"/>
              </w:rPr>
            </w:pPr>
            <w:r>
              <w:rPr>
                <w:rFonts w:ascii="宋体" w:hAnsi="宋体" w:eastAsia="宋体" w:cs="宋体"/>
                <w:i w:val="0"/>
                <w:strike w:val="0"/>
                <w:color w:val="000000"/>
                <w:spacing w:val="0"/>
                <w:sz w:val="21"/>
                <w:u w:val="none"/>
              </w:rPr>
              <w:t>华师大上海终身教育研究院、教育部中学校长培训中心等</w:t>
            </w:r>
          </w:p>
        </w:tc>
      </w:tr>
      <w:tr w14:paraId="1AC4D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0690C98E">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12</w:t>
            </w:r>
          </w:p>
        </w:tc>
        <w:tc>
          <w:tcPr>
            <w:tcW w:w="388" w:type="pct"/>
            <w:vAlign w:val="center"/>
          </w:tcPr>
          <w:p w14:paraId="20686C7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544" w:type="pct"/>
            <w:vAlign w:val="center"/>
          </w:tcPr>
          <w:p w14:paraId="77AE8390">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028" w:type="pct"/>
            <w:vAlign w:val="center"/>
          </w:tcPr>
          <w:p w14:paraId="6B82E3D3">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219" w:type="pct"/>
            <w:vAlign w:val="center"/>
          </w:tcPr>
          <w:p w14:paraId="043C255B">
            <w:pPr>
              <w:ind w:left="0" w:leftChars="0" w:firstLine="0" w:firstLineChars="0"/>
              <w:jc w:val="center"/>
              <w:rPr>
                <w:rFonts w:ascii="Calibri" w:hAnsi="Calibri" w:eastAsia="宋体" w:cs="Times New Roman"/>
                <w:kern w:val="2"/>
                <w:sz w:val="21"/>
                <w:szCs w:val="21"/>
                <w:u w:val="none"/>
                <w:vertAlign w:val="baseline"/>
                <w:lang w:val="en-US" w:eastAsia="zh-CN" w:bidi="ar-SA"/>
              </w:rPr>
            </w:pPr>
            <w:r>
              <w:t>双减背景下乡村家校社协同育人面临的困境及突破路径</w:t>
            </w:r>
          </w:p>
        </w:tc>
        <w:tc>
          <w:tcPr>
            <w:tcW w:w="774" w:type="pct"/>
            <w:vAlign w:val="center"/>
          </w:tcPr>
          <w:p w14:paraId="35F7911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4C5AA5A9">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江苏省教师发展中心</w:t>
            </w:r>
          </w:p>
        </w:tc>
      </w:tr>
      <w:tr w14:paraId="1F8FFD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A6384E6">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13</w:t>
            </w:r>
          </w:p>
        </w:tc>
        <w:tc>
          <w:tcPr>
            <w:tcW w:w="388" w:type="pct"/>
            <w:vAlign w:val="center"/>
          </w:tcPr>
          <w:p w14:paraId="1AB1365B">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cs="Calibri"/>
                <w:i w:val="0"/>
                <w:strike w:val="0"/>
                <w:color w:val="000000"/>
                <w:spacing w:val="0"/>
                <w:sz w:val="21"/>
                <w:u w:val="none"/>
              </w:rPr>
              <w:t>2024.11</w:t>
            </w:r>
          </w:p>
        </w:tc>
        <w:tc>
          <w:tcPr>
            <w:tcW w:w="544" w:type="pct"/>
            <w:vAlign w:val="center"/>
          </w:tcPr>
          <w:p w14:paraId="3D5354C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上海</w:t>
            </w:r>
          </w:p>
        </w:tc>
        <w:tc>
          <w:tcPr>
            <w:tcW w:w="1028" w:type="pct"/>
            <w:vAlign w:val="center"/>
          </w:tcPr>
          <w:p w14:paraId="0D68F2DE">
            <w:pPr>
              <w:numPr>
                <w:ilvl w:val="0"/>
                <w:numId w:val="0"/>
              </w:numPr>
              <w:pBdr>
                <w:bottom w:val="none" w:color="auto" w:sz="0" w:space="0"/>
              </w:pBdr>
              <w:jc w:val="center"/>
              <w:rPr>
                <w:sz w:val="21"/>
                <w:szCs w:val="21"/>
                <w:u w:val="none"/>
                <w:vertAlign w:val="baseline"/>
                <w:lang w:val="en-US" w:eastAsia="zh-CN"/>
              </w:rPr>
            </w:pPr>
            <w:r>
              <w:t>第四届学校家庭社会协同开展气候变化教育全国研讨会</w:t>
            </w:r>
          </w:p>
          <w:p w14:paraId="5BC7943D">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219" w:type="pct"/>
            <w:vAlign w:val="center"/>
          </w:tcPr>
          <w:p w14:paraId="57AE7B6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《校企合作：创新气候变化教育价值实现机制》</w:t>
            </w:r>
          </w:p>
        </w:tc>
        <w:tc>
          <w:tcPr>
            <w:tcW w:w="774" w:type="pct"/>
            <w:vAlign w:val="center"/>
          </w:tcPr>
          <w:p w14:paraId="741C609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龙虎塘实验小学</w:t>
            </w:r>
          </w:p>
        </w:tc>
        <w:tc>
          <w:tcPr>
            <w:tcW w:w="774" w:type="pct"/>
            <w:vAlign w:val="top"/>
          </w:tcPr>
          <w:p w14:paraId="727D2091">
            <w:pPr>
              <w:jc w:val="center"/>
              <w:rPr>
                <w:sz w:val="21"/>
                <w:szCs w:val="21"/>
                <w:u w:val="none"/>
                <w:vertAlign w:val="baseline"/>
                <w:lang w:val="en-US" w:eastAsia="zh-CN"/>
              </w:rPr>
            </w:pPr>
            <w:r>
              <w:rPr>
                <w:rFonts w:ascii="宋体" w:hAnsi="宋体" w:eastAsia="宋体" w:cs="宋体"/>
                <w:i w:val="0"/>
                <w:strike w:val="0"/>
                <w:color w:val="000000"/>
                <w:spacing w:val="0"/>
                <w:sz w:val="21"/>
                <w:u w:val="none"/>
              </w:rPr>
              <w:t>华师大上海终身教育研究院、教育部中学校长培训中心等</w:t>
            </w:r>
          </w:p>
        </w:tc>
      </w:tr>
      <w:tr w14:paraId="54199B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50DC13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14</w:t>
            </w:r>
          </w:p>
        </w:tc>
        <w:tc>
          <w:tcPr>
            <w:tcW w:w="388" w:type="pct"/>
            <w:vAlign w:val="center"/>
          </w:tcPr>
          <w:p w14:paraId="3A6BEA4C">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544" w:type="pct"/>
            <w:vAlign w:val="center"/>
          </w:tcPr>
          <w:p w14:paraId="28CBC4E1">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北京</w:t>
            </w:r>
          </w:p>
        </w:tc>
        <w:tc>
          <w:tcPr>
            <w:tcW w:w="1028" w:type="pct"/>
            <w:vAlign w:val="center"/>
          </w:tcPr>
          <w:p w14:paraId="0788229E">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顺义区东风小学教育集团校家社协同育人现场会</w:t>
            </w:r>
          </w:p>
        </w:tc>
        <w:tc>
          <w:tcPr>
            <w:tcW w:w="1219" w:type="pct"/>
            <w:vAlign w:val="center"/>
          </w:tcPr>
          <w:p w14:paraId="23A745CB">
            <w:pPr>
              <w:ind w:left="0" w:leftChars="0" w:firstLine="0" w:firstLineChars="0"/>
              <w:jc w:val="center"/>
              <w:rPr>
                <w:rFonts w:ascii="Calibri" w:hAnsi="Calibri" w:eastAsia="宋体" w:cs="Times New Roman"/>
                <w:kern w:val="2"/>
                <w:sz w:val="21"/>
                <w:szCs w:val="21"/>
                <w:u w:val="none"/>
                <w:vertAlign w:val="baseline"/>
                <w:lang w:val="en-US" w:eastAsia="zh-CN" w:bidi="ar-SA"/>
              </w:rPr>
            </w:pPr>
            <w:r>
              <w:t>协同·赋能·创生：以“学习型家委”建设促进共育新生态</w:t>
            </w:r>
          </w:p>
        </w:tc>
        <w:tc>
          <w:tcPr>
            <w:tcW w:w="774" w:type="pct"/>
            <w:vAlign w:val="center"/>
          </w:tcPr>
          <w:p w14:paraId="4D94C6F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7F6D54CB">
            <w:pPr>
              <w:jc w:val="center"/>
              <w:rPr>
                <w:sz w:val="21"/>
                <w:szCs w:val="21"/>
                <w:u w:val="none"/>
                <w:vertAlign w:val="baseline"/>
                <w:lang w:val="en-US" w:eastAsia="zh-CN"/>
              </w:rPr>
            </w:pPr>
            <w:r>
              <w:t>全国家委会主任工作与发展研究联盟、北京顺义区教育局</w:t>
            </w:r>
          </w:p>
        </w:tc>
      </w:tr>
      <w:tr w14:paraId="68A9D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ED07E51">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15</w:t>
            </w:r>
          </w:p>
        </w:tc>
        <w:tc>
          <w:tcPr>
            <w:tcW w:w="388" w:type="pct"/>
            <w:vAlign w:val="center"/>
          </w:tcPr>
          <w:p w14:paraId="4956A59D">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544" w:type="pct"/>
            <w:vAlign w:val="center"/>
          </w:tcPr>
          <w:p w14:paraId="717A6E6D">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 xml:space="preserve">上海 </w:t>
            </w:r>
          </w:p>
        </w:tc>
        <w:tc>
          <w:tcPr>
            <w:tcW w:w="1028" w:type="pct"/>
            <w:vAlign w:val="center"/>
          </w:tcPr>
          <w:p w14:paraId="0E73E9F8">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219" w:type="pct"/>
            <w:vAlign w:val="center"/>
          </w:tcPr>
          <w:p w14:paraId="66C615C0">
            <w:pPr>
              <w:ind w:left="0" w:leftChars="0" w:firstLine="0" w:firstLineChars="0"/>
              <w:jc w:val="center"/>
              <w:rPr>
                <w:rFonts w:ascii="Calibri" w:hAnsi="Calibri" w:eastAsia="宋体" w:cs="Times New Roman"/>
                <w:kern w:val="2"/>
                <w:sz w:val="21"/>
                <w:szCs w:val="21"/>
                <w:u w:val="none"/>
                <w:vertAlign w:val="baseline"/>
                <w:lang w:val="en-US" w:eastAsia="zh-CN" w:bidi="ar-SA"/>
              </w:rPr>
            </w:pPr>
            <w:r>
              <w:t>老年友好型学校（age-friendly school）：最强“民生属性”，追求更好境界</w:t>
            </w:r>
          </w:p>
        </w:tc>
        <w:tc>
          <w:tcPr>
            <w:tcW w:w="774" w:type="pct"/>
            <w:vAlign w:val="center"/>
          </w:tcPr>
          <w:p w14:paraId="3CA31956">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7B219FCA">
            <w:pPr>
              <w:jc w:val="center"/>
              <w:rPr>
                <w:sz w:val="21"/>
                <w:szCs w:val="21"/>
                <w:u w:val="none"/>
                <w:vertAlign w:val="baseline"/>
                <w:lang w:val="en-US" w:eastAsia="zh-CN"/>
              </w:rPr>
            </w:pPr>
            <w:r>
              <w:rPr>
                <w:rFonts w:ascii="宋体" w:hAnsi="宋体" w:eastAsia="宋体" w:cs="宋体"/>
                <w:i w:val="0"/>
                <w:strike w:val="0"/>
                <w:color w:val="000000"/>
                <w:spacing w:val="0"/>
                <w:sz w:val="21"/>
                <w:u w:val="none"/>
              </w:rPr>
              <w:t>华师大上海终身教育研究院、教育部中学校长培训中心等</w:t>
            </w:r>
          </w:p>
        </w:tc>
      </w:tr>
      <w:tr w14:paraId="0AED6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80DF64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16</w:t>
            </w:r>
          </w:p>
        </w:tc>
        <w:tc>
          <w:tcPr>
            <w:tcW w:w="388" w:type="pct"/>
            <w:vAlign w:val="center"/>
          </w:tcPr>
          <w:p w14:paraId="561FB29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544" w:type="pct"/>
            <w:vAlign w:val="center"/>
          </w:tcPr>
          <w:p w14:paraId="047DBBA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w:t>
            </w:r>
          </w:p>
        </w:tc>
        <w:tc>
          <w:tcPr>
            <w:tcW w:w="1028" w:type="pct"/>
            <w:vAlign w:val="center"/>
          </w:tcPr>
          <w:p w14:paraId="6726F5A4">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国际儿童救助会来访交流会</w:t>
            </w:r>
          </w:p>
        </w:tc>
        <w:tc>
          <w:tcPr>
            <w:tcW w:w="1219" w:type="pct"/>
            <w:vAlign w:val="center"/>
          </w:tcPr>
          <w:p w14:paraId="20CF4756">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i w:val="0"/>
                <w:strike w:val="0"/>
                <w:spacing w:val="0"/>
                <w:u w:val="none"/>
              </w:rPr>
              <w:t>“隔代互学”，共绘可持续的未来</w:t>
            </w:r>
          </w:p>
        </w:tc>
        <w:tc>
          <w:tcPr>
            <w:tcW w:w="774" w:type="pct"/>
            <w:vAlign w:val="center"/>
          </w:tcPr>
          <w:p w14:paraId="7B2BAC14">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5AE38020">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国际儿童救助会</w:t>
            </w:r>
          </w:p>
        </w:tc>
      </w:tr>
      <w:tr w14:paraId="68E4B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01FE428">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17</w:t>
            </w:r>
          </w:p>
        </w:tc>
        <w:tc>
          <w:tcPr>
            <w:tcW w:w="388" w:type="pct"/>
            <w:vAlign w:val="center"/>
          </w:tcPr>
          <w:p w14:paraId="4D40D448">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544" w:type="pct"/>
            <w:vAlign w:val="center"/>
          </w:tcPr>
          <w:p w14:paraId="1D90E0E4">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w:t>
            </w:r>
          </w:p>
        </w:tc>
        <w:tc>
          <w:tcPr>
            <w:tcW w:w="1028" w:type="pct"/>
            <w:vAlign w:val="center"/>
          </w:tcPr>
          <w:p w14:paraId="50A8D62D">
            <w:pPr>
              <w:pBdr>
                <w:bottom w:val="none" w:color="auto" w:sz="0" w:space="0"/>
              </w:pBd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国际儿童救助会来访交流会</w:t>
            </w:r>
          </w:p>
        </w:tc>
        <w:tc>
          <w:tcPr>
            <w:tcW w:w="1219" w:type="pct"/>
            <w:vAlign w:val="center"/>
          </w:tcPr>
          <w:p w14:paraId="206B6743">
            <w:pPr>
              <w:ind w:left="0" w:leftChars="0" w:firstLine="0" w:firstLineChars="0"/>
              <w:jc w:val="center"/>
              <w:rPr>
                <w:rFonts w:ascii="Calibri" w:hAnsi="Calibri" w:eastAsia="宋体" w:cs="Times New Roman"/>
                <w:kern w:val="2"/>
                <w:sz w:val="21"/>
                <w:szCs w:val="21"/>
                <w:u w:val="none"/>
                <w:vertAlign w:val="baseline"/>
                <w:lang w:val="en-US" w:eastAsia="zh-CN" w:bidi="ar-SA"/>
              </w:rPr>
            </w:pPr>
            <w:r>
              <w:t>团团联动，童探气候</w:t>
            </w:r>
          </w:p>
        </w:tc>
        <w:tc>
          <w:tcPr>
            <w:tcW w:w="774" w:type="pct"/>
            <w:vAlign w:val="center"/>
          </w:tcPr>
          <w:p w14:paraId="0DA4B0FE">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6C9CB354">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国际儿童救助会</w:t>
            </w:r>
          </w:p>
        </w:tc>
      </w:tr>
      <w:tr w14:paraId="3A097C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7A75FD9E">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18</w:t>
            </w:r>
          </w:p>
        </w:tc>
        <w:tc>
          <w:tcPr>
            <w:tcW w:w="388" w:type="pct"/>
            <w:vAlign w:val="center"/>
          </w:tcPr>
          <w:p w14:paraId="2E56270A">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544" w:type="pct"/>
            <w:vAlign w:val="center"/>
          </w:tcPr>
          <w:p w14:paraId="387904C6">
            <w:p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w:t>
            </w:r>
          </w:p>
        </w:tc>
        <w:tc>
          <w:tcPr>
            <w:tcW w:w="1028" w:type="pct"/>
            <w:vAlign w:val="center"/>
          </w:tcPr>
          <w:p w14:paraId="5D8E7F21">
            <w:pPr>
              <w:pBdr>
                <w:bottom w:val="none" w:color="auto" w:sz="0" w:space="0"/>
              </w:pBd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国际儿童救助会来访交流会</w:t>
            </w:r>
          </w:p>
        </w:tc>
        <w:tc>
          <w:tcPr>
            <w:tcW w:w="1219" w:type="pct"/>
            <w:vAlign w:val="center"/>
          </w:tcPr>
          <w:p w14:paraId="414CBA87">
            <w:pPr>
              <w:ind w:left="0" w:leftChars="0" w:firstLine="0" w:firstLineChars="0"/>
              <w:jc w:val="center"/>
              <w:rPr>
                <w:rFonts w:ascii="Calibri" w:hAnsi="Calibri" w:eastAsia="宋体" w:cs="Times New Roman"/>
                <w:kern w:val="2"/>
                <w:sz w:val="21"/>
                <w:szCs w:val="21"/>
                <w:u w:val="none"/>
                <w:vertAlign w:val="baseline"/>
                <w:lang w:val="en-US" w:eastAsia="zh-CN" w:bidi="ar-SA"/>
              </w:rPr>
            </w:pPr>
            <w:r>
              <w:t>以“在地化”的校家社系统融合促进教育高质量发展</w:t>
            </w:r>
          </w:p>
        </w:tc>
        <w:tc>
          <w:tcPr>
            <w:tcW w:w="774" w:type="pct"/>
            <w:vAlign w:val="center"/>
          </w:tcPr>
          <w:p w14:paraId="4423DCE9">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6A2F8094">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国际儿童救助会</w:t>
            </w:r>
          </w:p>
        </w:tc>
      </w:tr>
      <w:tr w14:paraId="193B7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65549F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19</w:t>
            </w:r>
          </w:p>
        </w:tc>
        <w:tc>
          <w:tcPr>
            <w:tcW w:w="388" w:type="pct"/>
            <w:vAlign w:val="center"/>
          </w:tcPr>
          <w:p w14:paraId="02B30715">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2024.4</w:t>
            </w:r>
          </w:p>
        </w:tc>
        <w:tc>
          <w:tcPr>
            <w:tcW w:w="544" w:type="pct"/>
            <w:vAlign w:val="center"/>
          </w:tcPr>
          <w:p w14:paraId="71952ACC">
            <w:p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028" w:type="pct"/>
            <w:vAlign w:val="center"/>
          </w:tcPr>
          <w:p w14:paraId="55CE8A90">
            <w:pPr>
              <w:pBdr>
                <w:bottom w:val="none" w:color="auto" w:sz="0" w:space="0"/>
              </w:pBdr>
              <w:jc w:val="center"/>
              <w:rPr>
                <w:sz w:val="21"/>
                <w:szCs w:val="21"/>
                <w:u w:val="none"/>
                <w:vertAlign w:val="baseline"/>
                <w:lang w:val="en-US" w:eastAsia="zh-CN"/>
              </w:rPr>
            </w:pPr>
          </w:p>
        </w:tc>
        <w:tc>
          <w:tcPr>
            <w:tcW w:w="1219" w:type="pct"/>
            <w:vAlign w:val="center"/>
          </w:tcPr>
          <w:p w14:paraId="59CC592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i w:val="0"/>
                <w:strike w:val="0"/>
                <w:color w:val="000000"/>
                <w:sz w:val="21"/>
                <w:u w:val="none"/>
              </w:rPr>
              <w:t>向“新”提质：厚植班本课程的融合发展力</w:t>
            </w:r>
          </w:p>
        </w:tc>
        <w:tc>
          <w:tcPr>
            <w:tcW w:w="774" w:type="pct"/>
            <w:vAlign w:val="center"/>
          </w:tcPr>
          <w:p w14:paraId="0B2E1A2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6AF64C0A">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中国教育服务中心</w:t>
            </w:r>
          </w:p>
        </w:tc>
      </w:tr>
      <w:tr w14:paraId="19734D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9077FE8">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w:t>
            </w:r>
          </w:p>
        </w:tc>
        <w:tc>
          <w:tcPr>
            <w:tcW w:w="388" w:type="pct"/>
            <w:vAlign w:val="center"/>
          </w:tcPr>
          <w:p w14:paraId="71519581">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544" w:type="pct"/>
            <w:vAlign w:val="center"/>
          </w:tcPr>
          <w:p w14:paraId="20CA8DCA">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028" w:type="pct"/>
            <w:vAlign w:val="center"/>
          </w:tcPr>
          <w:p w14:paraId="77D0B366">
            <w:pPr>
              <w:ind w:left="0" w:leftChars="0" w:firstLine="0" w:firstLineChars="0"/>
              <w:jc w:val="center"/>
              <w:rPr>
                <w:rFonts w:ascii="Calibri" w:hAnsi="Calibri" w:eastAsia="宋体" w:cs="Times New Roman"/>
                <w:kern w:val="2"/>
                <w:sz w:val="21"/>
                <w:szCs w:val="21"/>
                <w:u w:val="none"/>
                <w:vertAlign w:val="baseline"/>
                <w:lang w:val="en-US" w:eastAsia="zh-CN" w:bidi="ar-SA"/>
              </w:rPr>
            </w:pPr>
          </w:p>
        </w:tc>
        <w:tc>
          <w:tcPr>
            <w:tcW w:w="1219" w:type="pct"/>
            <w:vAlign w:val="center"/>
          </w:tcPr>
          <w:p w14:paraId="4874952D">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班主任发展与家校社协同育人创新</w:t>
            </w:r>
          </w:p>
        </w:tc>
        <w:tc>
          <w:tcPr>
            <w:tcW w:w="774" w:type="pct"/>
            <w:vAlign w:val="center"/>
          </w:tcPr>
          <w:p w14:paraId="6357BB51">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7004C393">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华东师范大学</w:t>
            </w:r>
          </w:p>
        </w:tc>
      </w:tr>
      <w:tr w14:paraId="7BDAEA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978888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21</w:t>
            </w:r>
          </w:p>
        </w:tc>
        <w:tc>
          <w:tcPr>
            <w:tcW w:w="388" w:type="pct"/>
            <w:vAlign w:val="center"/>
          </w:tcPr>
          <w:p w14:paraId="175287C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544" w:type="pct"/>
            <w:vAlign w:val="center"/>
          </w:tcPr>
          <w:p w14:paraId="49C458C9">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线上</w:t>
            </w:r>
          </w:p>
        </w:tc>
        <w:tc>
          <w:tcPr>
            <w:tcW w:w="1028" w:type="pct"/>
            <w:vAlign w:val="center"/>
          </w:tcPr>
          <w:p w14:paraId="25F6C28D">
            <w:pPr>
              <w:ind w:left="0" w:leftChars="0" w:firstLine="0" w:firstLineChars="0"/>
              <w:jc w:val="center"/>
              <w:rPr>
                <w:rFonts w:ascii="Calibri" w:hAnsi="Calibri" w:eastAsia="宋体" w:cs="Times New Roman"/>
                <w:kern w:val="2"/>
                <w:sz w:val="21"/>
                <w:szCs w:val="21"/>
                <w:u w:val="none"/>
                <w:vertAlign w:val="baseline"/>
                <w:lang w:val="en-US" w:eastAsia="zh-CN" w:bidi="ar-SA"/>
              </w:rPr>
            </w:pPr>
            <w:r>
              <w:t>全国家委会主任工作与发展研究联盟11月线上论坛</w:t>
            </w:r>
          </w:p>
        </w:tc>
        <w:tc>
          <w:tcPr>
            <w:tcW w:w="1219" w:type="pct"/>
            <w:vAlign w:val="center"/>
          </w:tcPr>
          <w:p w14:paraId="1AEC9CF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《互学共长：增强家委教育力，助推“教联体”建设》</w:t>
            </w:r>
          </w:p>
        </w:tc>
        <w:tc>
          <w:tcPr>
            <w:tcW w:w="774" w:type="pct"/>
            <w:vAlign w:val="center"/>
          </w:tcPr>
          <w:p w14:paraId="542E8FAC">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top"/>
          </w:tcPr>
          <w:p w14:paraId="390A232F">
            <w:pPr>
              <w:jc w:val="center"/>
              <w:rPr>
                <w:sz w:val="21"/>
                <w:szCs w:val="21"/>
                <w:u w:val="none"/>
                <w:vertAlign w:val="baseline"/>
                <w:lang w:val="en-US" w:eastAsia="zh-CN"/>
              </w:rPr>
            </w:pPr>
            <w:r>
              <w:rPr>
                <w:rFonts w:ascii="Calibri" w:hAnsi="Calibri" w:eastAsia="宋体" w:cs="Times New Roman"/>
                <w:kern w:val="2"/>
                <w:sz w:val="21"/>
                <w:szCs w:val="21"/>
                <w:u w:val="none"/>
                <w:vertAlign w:val="baseline"/>
                <w:lang w:val="en-US" w:eastAsia="zh-CN" w:bidi="ar-SA"/>
              </w:rPr>
              <w:t>华东师范大学、</w:t>
            </w:r>
            <w:r>
              <w:t>全国家委会主任工作与发展研究联盟</w:t>
            </w:r>
          </w:p>
        </w:tc>
      </w:tr>
    </w:tbl>
    <w:p w14:paraId="503EB5C5">
      <w:pPr>
        <w:numPr>
          <w:ilvl w:val="0"/>
          <w:numId w:val="0"/>
        </w:numPr>
        <w:rPr>
          <w:rFonts w:hint="eastAsia"/>
          <w:b/>
          <w:bCs/>
          <w:sz w:val="24"/>
          <w:szCs w:val="24"/>
          <w:u w:val="none"/>
          <w:lang w:val="en-US" w:eastAsia="zh-CN"/>
        </w:rPr>
      </w:pPr>
    </w:p>
    <w:p w14:paraId="4AF57F13">
      <w:pPr>
        <w:numPr>
          <w:ilvl w:val="0"/>
          <w:numId w:val="0"/>
        </w:numPr>
        <w:rPr>
          <w:rFonts w:hint="eastAsia"/>
          <w:b/>
          <w:bCs/>
          <w:sz w:val="24"/>
          <w:szCs w:val="24"/>
          <w:u w:val="none"/>
          <w:lang w:val="en-US" w:eastAsia="zh-CN"/>
        </w:rPr>
      </w:pPr>
    </w:p>
    <w:p w14:paraId="029A49FD">
      <w:pPr>
        <w:numPr>
          <w:ilvl w:val="0"/>
          <w:numId w:val="0"/>
        </w:numPr>
        <w:rPr>
          <w:rFonts w:hint="eastAsia"/>
          <w:b/>
          <w:bCs/>
          <w:sz w:val="24"/>
          <w:szCs w:val="24"/>
          <w:u w:val="none"/>
          <w:lang w:val="en-US" w:eastAsia="zh-CN"/>
        </w:rPr>
      </w:pPr>
    </w:p>
    <w:p w14:paraId="4F49D1C8">
      <w:pPr>
        <w:numPr>
          <w:ilvl w:val="0"/>
          <w:numId w:val="0"/>
        </w:numPr>
        <w:rPr>
          <w:rFonts w:hint="eastAsia"/>
          <w:b/>
          <w:bCs/>
          <w:sz w:val="24"/>
          <w:szCs w:val="24"/>
          <w:u w:val="none"/>
          <w:lang w:val="en-US" w:eastAsia="zh-CN"/>
        </w:rPr>
      </w:pPr>
    </w:p>
    <w:p w14:paraId="44DCC49F">
      <w:pPr>
        <w:numPr>
          <w:ilvl w:val="0"/>
          <w:numId w:val="0"/>
        </w:numPr>
        <w:rPr>
          <w:rFonts w:hint="eastAsia"/>
          <w:b/>
          <w:bCs/>
          <w:sz w:val="24"/>
          <w:szCs w:val="24"/>
          <w:u w:val="none"/>
          <w:lang w:val="en-US" w:eastAsia="zh-CN"/>
        </w:rPr>
      </w:pPr>
    </w:p>
    <w:p w14:paraId="30069DAB">
      <w:pPr>
        <w:numPr>
          <w:ilvl w:val="0"/>
          <w:numId w:val="0"/>
        </w:numPr>
        <w:rPr>
          <w:rFonts w:hint="eastAsia"/>
          <w:b/>
          <w:bCs/>
          <w:sz w:val="24"/>
          <w:szCs w:val="24"/>
          <w:u w:val="none"/>
          <w:lang w:val="en-US" w:eastAsia="zh-CN"/>
        </w:rPr>
      </w:pPr>
    </w:p>
    <w:p w14:paraId="3C01DE39">
      <w:pPr>
        <w:numPr>
          <w:ilvl w:val="0"/>
          <w:numId w:val="0"/>
        </w:numPr>
        <w:rPr>
          <w:rFonts w:hint="eastAsia"/>
          <w:b/>
          <w:bCs/>
          <w:sz w:val="24"/>
          <w:szCs w:val="24"/>
          <w:u w:val="none"/>
          <w:lang w:val="en-US" w:eastAsia="zh-CN"/>
        </w:rPr>
      </w:pPr>
    </w:p>
    <w:p w14:paraId="23EDEADC">
      <w:pPr>
        <w:numPr>
          <w:ilvl w:val="0"/>
          <w:numId w:val="0"/>
        </w:numPr>
        <w:rPr>
          <w:rFonts w:hint="eastAsia"/>
          <w:b/>
          <w:bCs/>
          <w:sz w:val="24"/>
          <w:szCs w:val="24"/>
          <w:u w:val="none"/>
          <w:lang w:val="en-US" w:eastAsia="zh-CN"/>
        </w:rPr>
      </w:pPr>
    </w:p>
    <w:p w14:paraId="0751E47F">
      <w:pPr>
        <w:numPr>
          <w:ilvl w:val="0"/>
          <w:numId w:val="0"/>
        </w:numPr>
        <w:rPr>
          <w:rFonts w:hint="eastAsia"/>
          <w:b/>
          <w:bCs/>
          <w:sz w:val="24"/>
          <w:szCs w:val="24"/>
          <w:u w:val="none"/>
          <w:lang w:val="en-US" w:eastAsia="zh-CN"/>
        </w:rPr>
      </w:pPr>
    </w:p>
    <w:p w14:paraId="5DBF8903">
      <w:pPr>
        <w:numPr>
          <w:ilvl w:val="0"/>
          <w:numId w:val="0"/>
        </w:numPr>
        <w:rPr>
          <w:rFonts w:hint="eastAsia"/>
          <w:b/>
          <w:bCs/>
          <w:sz w:val="24"/>
          <w:szCs w:val="24"/>
          <w:u w:val="none"/>
          <w:lang w:val="en-US" w:eastAsia="zh-CN"/>
        </w:rPr>
      </w:pPr>
    </w:p>
    <w:p w14:paraId="6BC1C196">
      <w:pPr>
        <w:numPr>
          <w:ilvl w:val="0"/>
          <w:numId w:val="0"/>
        </w:numPr>
        <w:rPr>
          <w:rFonts w:hint="eastAsia"/>
          <w:b/>
          <w:bCs/>
          <w:sz w:val="24"/>
          <w:szCs w:val="24"/>
          <w:u w:val="none"/>
          <w:lang w:val="en-US" w:eastAsia="zh-CN"/>
        </w:rPr>
      </w:pPr>
    </w:p>
    <w:p w14:paraId="6A907D79">
      <w:pPr>
        <w:numPr>
          <w:ilvl w:val="0"/>
          <w:numId w:val="0"/>
        </w:numPr>
        <w:rPr>
          <w:rFonts w:hint="eastAsia"/>
          <w:b/>
          <w:bCs/>
          <w:sz w:val="24"/>
          <w:szCs w:val="24"/>
          <w:u w:val="none"/>
          <w:lang w:val="en-US" w:eastAsia="zh-CN"/>
        </w:rPr>
      </w:pPr>
    </w:p>
    <w:p w14:paraId="38B62314">
      <w:pPr>
        <w:numPr>
          <w:ilvl w:val="0"/>
          <w:numId w:val="0"/>
        </w:numPr>
        <w:rPr>
          <w:rFonts w:hint="eastAsia"/>
          <w:b/>
          <w:bCs/>
          <w:sz w:val="24"/>
          <w:szCs w:val="24"/>
          <w:u w:val="none"/>
          <w:lang w:val="en-US" w:eastAsia="zh-CN"/>
        </w:rPr>
      </w:pPr>
    </w:p>
    <w:p w14:paraId="56BE29C2">
      <w:pPr>
        <w:numPr>
          <w:ilvl w:val="0"/>
          <w:numId w:val="0"/>
        </w:numPr>
        <w:rPr>
          <w:rFonts w:hint="eastAsia"/>
          <w:b/>
          <w:bCs/>
          <w:sz w:val="24"/>
          <w:szCs w:val="24"/>
          <w:u w:val="none"/>
          <w:lang w:val="en-US" w:eastAsia="zh-CN"/>
        </w:rPr>
      </w:pPr>
    </w:p>
    <w:p w14:paraId="52740797">
      <w:pPr>
        <w:numPr>
          <w:ilvl w:val="0"/>
          <w:numId w:val="0"/>
        </w:numPr>
        <w:rPr>
          <w:rFonts w:hint="eastAsia"/>
          <w:b/>
          <w:bCs/>
          <w:sz w:val="24"/>
          <w:szCs w:val="24"/>
          <w:u w:val="none"/>
          <w:lang w:val="en-US" w:eastAsia="zh-CN"/>
        </w:rPr>
      </w:pPr>
    </w:p>
    <w:p w14:paraId="5CB76257">
      <w:pPr>
        <w:numPr>
          <w:ilvl w:val="0"/>
          <w:numId w:val="0"/>
        </w:numPr>
        <w:rPr>
          <w:rFonts w:hint="eastAsia"/>
          <w:b/>
          <w:bCs/>
          <w:sz w:val="24"/>
          <w:szCs w:val="24"/>
          <w:u w:val="none"/>
          <w:lang w:val="en-US" w:eastAsia="zh-CN"/>
        </w:rPr>
      </w:pPr>
    </w:p>
    <w:p w14:paraId="226E27A8">
      <w:pPr>
        <w:numPr>
          <w:ilvl w:val="0"/>
          <w:numId w:val="0"/>
        </w:numPr>
        <w:rPr>
          <w:rFonts w:hint="eastAsia"/>
          <w:b/>
          <w:bCs/>
          <w:sz w:val="24"/>
          <w:szCs w:val="24"/>
          <w:u w:val="none"/>
          <w:lang w:val="en-US" w:eastAsia="zh-CN"/>
        </w:rPr>
      </w:pPr>
    </w:p>
    <w:p w14:paraId="526E1A2A">
      <w:pPr>
        <w:numPr>
          <w:ilvl w:val="0"/>
          <w:numId w:val="0"/>
        </w:numPr>
        <w:rPr>
          <w:rFonts w:hint="eastAsia"/>
          <w:b/>
          <w:bCs/>
          <w:sz w:val="24"/>
          <w:szCs w:val="24"/>
          <w:u w:val="none"/>
          <w:lang w:val="en-US" w:eastAsia="zh-CN"/>
        </w:rPr>
      </w:pPr>
    </w:p>
    <w:p w14:paraId="6684781E">
      <w:pPr>
        <w:numPr>
          <w:ilvl w:val="0"/>
          <w:numId w:val="0"/>
        </w:numPr>
        <w:rPr>
          <w:rFonts w:hint="eastAsia"/>
          <w:b/>
          <w:bCs/>
          <w:sz w:val="24"/>
          <w:szCs w:val="24"/>
          <w:u w:val="none"/>
          <w:lang w:val="en-US" w:eastAsia="zh-CN"/>
        </w:rPr>
      </w:pPr>
      <w:r>
        <w:rPr>
          <w:rFonts w:hint="eastAsia"/>
          <w:b/>
          <w:bCs/>
          <w:sz w:val="24"/>
          <w:szCs w:val="24"/>
          <w:u w:val="none"/>
          <w:lang w:val="en-US" w:eastAsia="zh-CN"/>
        </w:rPr>
        <w:t>四、区域重点项目等成果被</w:t>
      </w:r>
      <w:r>
        <w:rPr>
          <w:rFonts w:hint="eastAsia"/>
          <w:b/>
          <w:bCs/>
          <w:color w:val="FF0000"/>
          <w:sz w:val="24"/>
          <w:szCs w:val="24"/>
          <w:u w:val="none"/>
          <w:lang w:val="en-US" w:eastAsia="zh-CN"/>
        </w:rPr>
        <w:t>省级以上媒体报道</w:t>
      </w:r>
      <w:r>
        <w:rPr>
          <w:rFonts w:hint="eastAsia"/>
          <w:b/>
          <w:bCs/>
          <w:sz w:val="24"/>
          <w:szCs w:val="24"/>
          <w:u w:val="none"/>
          <w:lang w:val="en-US" w:eastAsia="zh-CN"/>
        </w:rPr>
        <w:t>的</w:t>
      </w:r>
    </w:p>
    <w:tbl>
      <w:tblPr>
        <w:tblStyle w:val="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51"/>
        <w:gridCol w:w="1266"/>
        <w:gridCol w:w="3606"/>
        <w:gridCol w:w="1791"/>
        <w:gridCol w:w="1290"/>
        <w:gridCol w:w="1446"/>
      </w:tblGrid>
      <w:tr w14:paraId="5E1B4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170B5ECC">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439" w:type="pct"/>
            <w:vAlign w:val="center"/>
          </w:tcPr>
          <w:p w14:paraId="14135D5D">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1870" w:type="pct"/>
            <w:vAlign w:val="center"/>
          </w:tcPr>
          <w:p w14:paraId="65BE29A7">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题目</w:t>
            </w:r>
          </w:p>
        </w:tc>
        <w:tc>
          <w:tcPr>
            <w:tcW w:w="949" w:type="pct"/>
            <w:vAlign w:val="center"/>
          </w:tcPr>
          <w:p w14:paraId="5A91883A">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案例撰写单位</w:t>
            </w:r>
          </w:p>
        </w:tc>
        <w:tc>
          <w:tcPr>
            <w:tcW w:w="695" w:type="pct"/>
            <w:vAlign w:val="center"/>
          </w:tcPr>
          <w:p w14:paraId="44A77484">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报道单位</w:t>
            </w:r>
          </w:p>
        </w:tc>
        <w:tc>
          <w:tcPr>
            <w:tcW w:w="774" w:type="pct"/>
            <w:vAlign w:val="center"/>
          </w:tcPr>
          <w:p w14:paraId="49EB2040">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报道单位级别</w:t>
            </w:r>
          </w:p>
        </w:tc>
      </w:tr>
      <w:tr w14:paraId="3B87E9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2FED8C3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w:t>
            </w:r>
          </w:p>
        </w:tc>
        <w:tc>
          <w:tcPr>
            <w:tcW w:w="439" w:type="pct"/>
            <w:vAlign w:val="center"/>
          </w:tcPr>
          <w:p w14:paraId="45A1CC0F">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2021.05</w:t>
            </w:r>
          </w:p>
        </w:tc>
        <w:tc>
          <w:tcPr>
            <w:tcW w:w="1870" w:type="pct"/>
            <w:vAlign w:val="center"/>
          </w:tcPr>
          <w:p w14:paraId="5D9709D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家长参与积分卡：家校协同育人的应然路径</w:t>
            </w:r>
          </w:p>
        </w:tc>
        <w:tc>
          <w:tcPr>
            <w:tcW w:w="949" w:type="pct"/>
            <w:vAlign w:val="center"/>
          </w:tcPr>
          <w:p w14:paraId="394408F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新北区西夏墅中心小学</w:t>
            </w:r>
          </w:p>
        </w:tc>
        <w:tc>
          <w:tcPr>
            <w:tcW w:w="695" w:type="pct"/>
            <w:vAlign w:val="center"/>
          </w:tcPr>
          <w:p w14:paraId="0B006C61">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基础教育论坛</w:t>
            </w:r>
          </w:p>
        </w:tc>
        <w:tc>
          <w:tcPr>
            <w:tcW w:w="774" w:type="pct"/>
            <w:vAlign w:val="center"/>
          </w:tcPr>
          <w:p w14:paraId="598A4D02">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省级</w:t>
            </w:r>
          </w:p>
        </w:tc>
      </w:tr>
      <w:tr w14:paraId="7EF14D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EAF9AA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2</w:t>
            </w:r>
          </w:p>
        </w:tc>
        <w:tc>
          <w:tcPr>
            <w:tcW w:w="439" w:type="pct"/>
            <w:vAlign w:val="center"/>
          </w:tcPr>
          <w:p w14:paraId="723BE341">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2022.11.26</w:t>
            </w:r>
          </w:p>
        </w:tc>
        <w:tc>
          <w:tcPr>
            <w:tcW w:w="1870" w:type="pct"/>
            <w:vAlign w:val="center"/>
          </w:tcPr>
          <w:p w14:paraId="43747DE3">
            <w:pPr>
              <w:numPr>
                <w:ilvl w:val="0"/>
                <w:numId w:val="0"/>
              </w:numPr>
              <w:pBdr>
                <w:bottom w:val="none" w:color="auto" w:sz="0" w:space="0"/>
              </w:pBd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vertAlign w:val="baseline"/>
              </w:rPr>
              <w:t>家校社联动，让生命关怀教育落地生根</w:t>
            </w:r>
          </w:p>
        </w:tc>
        <w:tc>
          <w:tcPr>
            <w:tcW w:w="949" w:type="pct"/>
            <w:vAlign w:val="center"/>
          </w:tcPr>
          <w:p w14:paraId="7269D95D">
            <w:pPr>
              <w:numPr>
                <w:ilvl w:val="0"/>
                <w:numId w:val="0"/>
              </w:numPr>
              <w:pBdr>
                <w:bottom w:val="none" w:color="auto" w:sz="0" w:space="0"/>
              </w:pBd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6574571E">
            <w:pPr>
              <w:numPr>
                <w:ilvl w:val="0"/>
                <w:numId w:val="0"/>
              </w:numPr>
              <w:pBdr>
                <w:bottom w:val="none" w:color="auto" w:sz="0" w:space="0"/>
              </w:pBd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vertAlign w:val="baseline"/>
              </w:rPr>
              <w:t>学习强国</w:t>
            </w:r>
          </w:p>
        </w:tc>
        <w:tc>
          <w:tcPr>
            <w:tcW w:w="774" w:type="pct"/>
            <w:vAlign w:val="center"/>
          </w:tcPr>
          <w:p w14:paraId="4555BF9E">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28AAEC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A48C89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3</w:t>
            </w:r>
          </w:p>
        </w:tc>
        <w:tc>
          <w:tcPr>
            <w:tcW w:w="439" w:type="pct"/>
            <w:vAlign w:val="center"/>
          </w:tcPr>
          <w:p w14:paraId="781CDE24">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2023.9.18</w:t>
            </w:r>
          </w:p>
        </w:tc>
        <w:tc>
          <w:tcPr>
            <w:tcW w:w="1870" w:type="pct"/>
            <w:vAlign w:val="center"/>
          </w:tcPr>
          <w:p w14:paraId="60B39294">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聚各方力量 促学生成长</w:t>
            </w:r>
          </w:p>
        </w:tc>
        <w:tc>
          <w:tcPr>
            <w:tcW w:w="949" w:type="pct"/>
            <w:vAlign w:val="center"/>
          </w:tcPr>
          <w:p w14:paraId="53FF2446">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5FF608D7">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中国教育报</w:t>
            </w:r>
          </w:p>
        </w:tc>
        <w:tc>
          <w:tcPr>
            <w:tcW w:w="774" w:type="pct"/>
            <w:vAlign w:val="center"/>
          </w:tcPr>
          <w:p w14:paraId="752E07B0">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773A91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307757F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4</w:t>
            </w:r>
          </w:p>
        </w:tc>
        <w:tc>
          <w:tcPr>
            <w:tcW w:w="439" w:type="pct"/>
            <w:vAlign w:val="center"/>
          </w:tcPr>
          <w:p w14:paraId="3B464608">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2023.9.24</w:t>
            </w:r>
          </w:p>
        </w:tc>
        <w:tc>
          <w:tcPr>
            <w:tcW w:w="1870" w:type="pct"/>
            <w:vAlign w:val="center"/>
          </w:tcPr>
          <w:p w14:paraId="6F881A4C">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在家校社互动中创新假期模式</w:t>
            </w:r>
          </w:p>
        </w:tc>
        <w:tc>
          <w:tcPr>
            <w:tcW w:w="949" w:type="pct"/>
            <w:vAlign w:val="center"/>
          </w:tcPr>
          <w:p w14:paraId="1A29909F">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02045BE5">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中国教育报</w:t>
            </w:r>
          </w:p>
        </w:tc>
        <w:tc>
          <w:tcPr>
            <w:tcW w:w="774" w:type="pct"/>
            <w:vAlign w:val="center"/>
          </w:tcPr>
          <w:p w14:paraId="1BE3A6FE">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45E79D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6996A5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5</w:t>
            </w:r>
          </w:p>
        </w:tc>
        <w:tc>
          <w:tcPr>
            <w:tcW w:w="439" w:type="pct"/>
            <w:vAlign w:val="center"/>
          </w:tcPr>
          <w:p w14:paraId="006C4058">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2023.12.18</w:t>
            </w:r>
          </w:p>
        </w:tc>
        <w:tc>
          <w:tcPr>
            <w:tcW w:w="1870" w:type="pct"/>
            <w:vAlign w:val="center"/>
          </w:tcPr>
          <w:p w14:paraId="1A19C5C8">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全国家委会主任工作与发展研究联盟在沪成立</w:t>
            </w:r>
          </w:p>
        </w:tc>
        <w:tc>
          <w:tcPr>
            <w:tcW w:w="949" w:type="pct"/>
            <w:vAlign w:val="center"/>
          </w:tcPr>
          <w:p w14:paraId="4A936813">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58A9152C">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中国教育新闻网</w:t>
            </w:r>
          </w:p>
        </w:tc>
        <w:tc>
          <w:tcPr>
            <w:tcW w:w="774" w:type="pct"/>
            <w:vAlign w:val="center"/>
          </w:tcPr>
          <w:p w14:paraId="430ECF17">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53C2C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0A5BAD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cs="Times New Roman"/>
                <w:kern w:val="2"/>
                <w:sz w:val="21"/>
                <w:szCs w:val="21"/>
                <w:u w:val="none"/>
                <w:vertAlign w:val="baseline"/>
                <w:lang w:val="en-US" w:eastAsia="zh-CN" w:bidi="ar-SA"/>
              </w:rPr>
              <w:t>6</w:t>
            </w:r>
          </w:p>
        </w:tc>
        <w:tc>
          <w:tcPr>
            <w:tcW w:w="439" w:type="pct"/>
            <w:vAlign w:val="center"/>
          </w:tcPr>
          <w:p w14:paraId="101FC1C1">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2024.7.9</w:t>
            </w:r>
          </w:p>
        </w:tc>
        <w:tc>
          <w:tcPr>
            <w:tcW w:w="1870" w:type="pct"/>
            <w:vAlign w:val="center"/>
          </w:tcPr>
          <w:p w14:paraId="54DB8473">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聚焦协同育人，首届“家委会主任工作与发展”全国研讨会在常州召开</w:t>
            </w:r>
          </w:p>
        </w:tc>
        <w:tc>
          <w:tcPr>
            <w:tcW w:w="949" w:type="pct"/>
            <w:vAlign w:val="center"/>
          </w:tcPr>
          <w:p w14:paraId="6C10D213">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4A6323B6">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中国教育报</w:t>
            </w:r>
          </w:p>
        </w:tc>
        <w:tc>
          <w:tcPr>
            <w:tcW w:w="774" w:type="pct"/>
            <w:vAlign w:val="center"/>
          </w:tcPr>
          <w:p w14:paraId="3E026693">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0993A4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2429574">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cs="Times New Roman"/>
                <w:kern w:val="2"/>
                <w:sz w:val="21"/>
                <w:szCs w:val="21"/>
                <w:u w:val="none"/>
                <w:vertAlign w:val="baseline"/>
                <w:lang w:val="en-US" w:eastAsia="zh-CN" w:bidi="ar-SA"/>
              </w:rPr>
              <w:t>7</w:t>
            </w:r>
          </w:p>
        </w:tc>
        <w:tc>
          <w:tcPr>
            <w:tcW w:w="439" w:type="pct"/>
            <w:vAlign w:val="center"/>
          </w:tcPr>
          <w:p w14:paraId="26DBF0A1">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2024.11.4</w:t>
            </w:r>
          </w:p>
        </w:tc>
        <w:tc>
          <w:tcPr>
            <w:tcW w:w="1870" w:type="pct"/>
            <w:vAlign w:val="center"/>
          </w:tcPr>
          <w:p w14:paraId="5B897E08">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学习型家委会助力“教联体”建设</w:t>
            </w:r>
          </w:p>
        </w:tc>
        <w:tc>
          <w:tcPr>
            <w:tcW w:w="949" w:type="pct"/>
            <w:vAlign w:val="center"/>
          </w:tcPr>
          <w:p w14:paraId="61657307">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798AB0C1">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中国教育报</w:t>
            </w:r>
          </w:p>
        </w:tc>
        <w:tc>
          <w:tcPr>
            <w:tcW w:w="774" w:type="pct"/>
            <w:vAlign w:val="center"/>
          </w:tcPr>
          <w:p w14:paraId="681C16D5">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63C0C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595EC4B2">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cs="Times New Roman"/>
                <w:kern w:val="2"/>
                <w:sz w:val="21"/>
                <w:szCs w:val="21"/>
                <w:u w:val="none"/>
                <w:vertAlign w:val="baseline"/>
                <w:lang w:val="en-US" w:eastAsia="zh-CN" w:bidi="ar-SA"/>
              </w:rPr>
              <w:t>8</w:t>
            </w:r>
          </w:p>
        </w:tc>
        <w:tc>
          <w:tcPr>
            <w:tcW w:w="439" w:type="pct"/>
            <w:vAlign w:val="center"/>
          </w:tcPr>
          <w:p w14:paraId="6F3B9FF7">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宋体" w:hAnsi="宋体" w:eastAsia="宋体" w:cs="宋体"/>
                <w:i w:val="0"/>
                <w:strike w:val="0"/>
                <w:color w:val="000000"/>
                <w:spacing w:val="0"/>
                <w:sz w:val="21"/>
                <w:u w:val="none"/>
                <w:vertAlign w:val="baseline"/>
              </w:rPr>
              <w:t>2024.12.19</w:t>
            </w:r>
          </w:p>
        </w:tc>
        <w:tc>
          <w:tcPr>
            <w:tcW w:w="1870" w:type="pct"/>
            <w:vAlign w:val="center"/>
          </w:tcPr>
          <w:p w14:paraId="21C5C79F">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常州新北：家校社深入协同，共绘育人“同心圆”</w:t>
            </w:r>
          </w:p>
        </w:tc>
        <w:tc>
          <w:tcPr>
            <w:tcW w:w="949" w:type="pct"/>
            <w:vAlign w:val="center"/>
          </w:tcPr>
          <w:p w14:paraId="36BBB19D">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新北区龙虎塘实验小学 </w:t>
            </w:r>
          </w:p>
        </w:tc>
        <w:tc>
          <w:tcPr>
            <w:tcW w:w="695" w:type="pct"/>
            <w:vAlign w:val="center"/>
          </w:tcPr>
          <w:p w14:paraId="6B279017">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学习强国</w:t>
            </w:r>
          </w:p>
        </w:tc>
        <w:tc>
          <w:tcPr>
            <w:tcW w:w="774" w:type="pct"/>
            <w:vAlign w:val="center"/>
          </w:tcPr>
          <w:p w14:paraId="1C711DC9">
            <w:pPr>
              <w:numPr>
                <w:ilvl w:val="0"/>
                <w:numId w:val="0"/>
              </w:numPr>
              <w:ind w:left="0" w:leftChars="0" w:firstLine="0" w:firstLineChars="0"/>
              <w:jc w:val="center"/>
              <w:rPr>
                <w:rFonts w:ascii="宋体" w:hAnsi="宋体" w:eastAsia="宋体" w:cs="宋体"/>
                <w:i w:val="0"/>
                <w:strike w:val="0"/>
                <w:color w:val="000000"/>
                <w:spacing w:val="0"/>
                <w:sz w:val="21"/>
                <w:u w:val="none"/>
              </w:rPr>
            </w:pPr>
            <w:r>
              <w:rPr>
                <w:rFonts w:ascii="宋体" w:hAnsi="宋体" w:eastAsia="宋体" w:cs="宋体"/>
                <w:i w:val="0"/>
                <w:strike w:val="0"/>
                <w:color w:val="000000"/>
                <w:spacing w:val="0"/>
                <w:sz w:val="21"/>
                <w:u w:val="none"/>
              </w:rPr>
              <w:t>全国</w:t>
            </w:r>
          </w:p>
        </w:tc>
      </w:tr>
      <w:tr w14:paraId="1C266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70" w:type="pct"/>
            <w:vAlign w:val="center"/>
          </w:tcPr>
          <w:p w14:paraId="6C70AE3D">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cs="Times New Roman"/>
                <w:kern w:val="2"/>
                <w:sz w:val="21"/>
                <w:szCs w:val="21"/>
                <w:u w:val="none"/>
                <w:vertAlign w:val="baseline"/>
                <w:lang w:val="en-US" w:eastAsia="zh-CN" w:bidi="ar-SA"/>
              </w:rPr>
              <w:t>9</w:t>
            </w:r>
          </w:p>
        </w:tc>
        <w:tc>
          <w:tcPr>
            <w:tcW w:w="439" w:type="pct"/>
            <w:vAlign w:val="center"/>
          </w:tcPr>
          <w:p w14:paraId="7880E4AE">
            <w:pPr>
              <w:numPr>
                <w:ilvl w:val="0"/>
                <w:numId w:val="0"/>
              </w:numPr>
              <w:ind w:left="0" w:leftChars="0" w:firstLine="0" w:firstLineChars="0"/>
              <w:jc w:val="center"/>
              <w:rPr>
                <w:rFonts w:ascii="宋体" w:hAnsi="宋体" w:eastAsia="宋体" w:cs="宋体"/>
                <w:i w:val="0"/>
                <w:strike w:val="0"/>
                <w:color w:val="000000"/>
                <w:spacing w:val="0"/>
                <w:sz w:val="21"/>
                <w:u w:val="none"/>
                <w:vertAlign w:val="baseline"/>
              </w:rPr>
            </w:pPr>
            <w:r>
              <w:rPr>
                <w:rFonts w:ascii="Calibri" w:hAnsi="Calibri" w:cs="Calibri"/>
                <w:i w:val="0"/>
                <w:strike w:val="0"/>
                <w:color w:val="000000"/>
                <w:spacing w:val="0"/>
                <w:sz w:val="21"/>
                <w:u w:val="none"/>
              </w:rPr>
              <w:t>20240531</w:t>
            </w:r>
          </w:p>
        </w:tc>
        <w:tc>
          <w:tcPr>
            <w:tcW w:w="1870" w:type="pct"/>
            <w:vAlign w:val="center"/>
          </w:tcPr>
          <w:p w14:paraId="55DA5E8A">
            <w:pPr>
              <w:pBdr>
                <w:bottom w:val="none" w:color="auto" w:sz="0" w:space="0"/>
              </w:pBdr>
              <w:snapToGrid/>
              <w:spacing w:line="240" w:lineRule="auto"/>
              <w:jc w:val="center"/>
            </w:pPr>
            <w:r>
              <w:rPr>
                <w:rFonts w:ascii="宋体" w:hAnsi="宋体" w:eastAsia="宋体" w:cs="宋体"/>
                <w:i w:val="0"/>
                <w:strike w:val="0"/>
                <w:color w:val="000000"/>
                <w:spacing w:val="0"/>
                <w:sz w:val="21"/>
                <w:u w:val="none"/>
              </w:rPr>
              <w:t>加强研究引导推动家校社协同育人</w:t>
            </w:r>
          </w:p>
        </w:tc>
        <w:tc>
          <w:tcPr>
            <w:tcW w:w="949" w:type="pct"/>
            <w:vAlign w:val="center"/>
          </w:tcPr>
          <w:p w14:paraId="0C0534DC">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新北区龙虎塘实验小学</w:t>
            </w:r>
          </w:p>
        </w:tc>
        <w:tc>
          <w:tcPr>
            <w:tcW w:w="695" w:type="pct"/>
            <w:vAlign w:val="center"/>
          </w:tcPr>
          <w:p w14:paraId="27716533">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中国教育报</w:t>
            </w:r>
          </w:p>
        </w:tc>
        <w:tc>
          <w:tcPr>
            <w:tcW w:w="774" w:type="pct"/>
            <w:vAlign w:val="center"/>
          </w:tcPr>
          <w:p w14:paraId="143D5A00">
            <w:p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bl>
    <w:p w14:paraId="3A490F07">
      <w:pPr>
        <w:numPr>
          <w:ilvl w:val="0"/>
          <w:numId w:val="0"/>
        </w:numPr>
        <w:ind w:leftChars="0"/>
        <w:rPr>
          <w:rFonts w:hint="eastAsia"/>
          <w:b/>
          <w:bCs/>
          <w:sz w:val="24"/>
          <w:szCs w:val="24"/>
          <w:u w:val="none"/>
          <w:lang w:val="en-US" w:eastAsia="zh-CN"/>
        </w:rPr>
      </w:pPr>
    </w:p>
    <w:p w14:paraId="77F2F671">
      <w:pPr>
        <w:numPr>
          <w:ilvl w:val="0"/>
          <w:numId w:val="0"/>
        </w:numPr>
        <w:ind w:leftChars="0"/>
        <w:rPr>
          <w:rFonts w:hint="eastAsia"/>
          <w:b/>
          <w:bCs/>
          <w:sz w:val="24"/>
          <w:szCs w:val="24"/>
          <w:u w:val="none"/>
          <w:lang w:val="en-US" w:eastAsia="zh-CN"/>
        </w:rPr>
      </w:pPr>
      <w:r>
        <w:rPr>
          <w:rFonts w:hint="eastAsia"/>
          <w:b/>
          <w:bCs/>
          <w:sz w:val="24"/>
          <w:szCs w:val="24"/>
          <w:u w:val="none"/>
          <w:lang w:val="en-US" w:eastAsia="zh-CN"/>
        </w:rPr>
        <w:t>五、区域重点项目等成果被</w:t>
      </w:r>
      <w:r>
        <w:rPr>
          <w:rFonts w:hint="eastAsia"/>
          <w:b/>
          <w:bCs/>
          <w:color w:val="FF0000"/>
          <w:sz w:val="24"/>
          <w:szCs w:val="24"/>
          <w:u w:val="none"/>
          <w:lang w:val="en-US" w:eastAsia="zh-CN"/>
        </w:rPr>
        <w:t>省级以上行业协会论坛等作为优秀案例推广</w:t>
      </w:r>
      <w:r>
        <w:rPr>
          <w:rFonts w:hint="eastAsia"/>
          <w:b/>
          <w:bCs/>
          <w:color w:val="000000"/>
          <w:sz w:val="24"/>
          <w:szCs w:val="24"/>
          <w:u w:val="none"/>
          <w:lang w:val="en-US" w:eastAsia="zh-CN"/>
        </w:rPr>
        <w:t>的</w:t>
      </w:r>
    </w:p>
    <w:tbl>
      <w:tblPr>
        <w:tblStyle w:val="8"/>
        <w:tblpPr w:leftFromText="180" w:rightFromText="180" w:vertAnchor="text" w:horzAnchor="page" w:tblpXSpec="center" w:tblpY="789"/>
        <w:tblOverlap w:val="never"/>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21"/>
        <w:gridCol w:w="908"/>
        <w:gridCol w:w="3684"/>
        <w:gridCol w:w="1707"/>
        <w:gridCol w:w="1516"/>
        <w:gridCol w:w="1516"/>
      </w:tblGrid>
      <w:tr w14:paraId="6E7490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064C3A40">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435" w:type="pct"/>
            <w:vAlign w:val="center"/>
          </w:tcPr>
          <w:p w14:paraId="28F6F4BD">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1874" w:type="pct"/>
            <w:vAlign w:val="center"/>
          </w:tcPr>
          <w:p w14:paraId="23C9E33F">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题目</w:t>
            </w:r>
          </w:p>
        </w:tc>
        <w:tc>
          <w:tcPr>
            <w:tcW w:w="871" w:type="pct"/>
            <w:vAlign w:val="center"/>
          </w:tcPr>
          <w:p w14:paraId="6C68C888">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案例撰写单位</w:t>
            </w:r>
          </w:p>
        </w:tc>
        <w:tc>
          <w:tcPr>
            <w:tcW w:w="774" w:type="pct"/>
            <w:vAlign w:val="center"/>
          </w:tcPr>
          <w:p w14:paraId="69F5D5EB">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推广部门</w:t>
            </w:r>
          </w:p>
        </w:tc>
        <w:tc>
          <w:tcPr>
            <w:tcW w:w="774" w:type="pct"/>
            <w:vAlign w:val="center"/>
          </w:tcPr>
          <w:p w14:paraId="47D6D00A">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推广部门级别</w:t>
            </w:r>
          </w:p>
        </w:tc>
      </w:tr>
      <w:tr w14:paraId="1A1DFD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414BDAB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w:t>
            </w:r>
          </w:p>
        </w:tc>
        <w:tc>
          <w:tcPr>
            <w:tcW w:w="435" w:type="pct"/>
            <w:vAlign w:val="center"/>
          </w:tcPr>
          <w:p w14:paraId="63C05FA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1874" w:type="pct"/>
            <w:vAlign w:val="center"/>
          </w:tcPr>
          <w:p w14:paraId="1CAB1904">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家校社企协同推进代际学习项目长效合作运行</w:t>
            </w:r>
          </w:p>
        </w:tc>
        <w:tc>
          <w:tcPr>
            <w:tcW w:w="871" w:type="pct"/>
            <w:vAlign w:val="center"/>
          </w:tcPr>
          <w:p w14:paraId="017A3D86">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7876D18E">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全国代际学习研究联盟</w:t>
            </w:r>
          </w:p>
        </w:tc>
        <w:tc>
          <w:tcPr>
            <w:tcW w:w="774" w:type="pct"/>
            <w:vAlign w:val="center"/>
          </w:tcPr>
          <w:p w14:paraId="30FF442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52AE4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2D47FDC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2</w:t>
            </w:r>
          </w:p>
        </w:tc>
        <w:tc>
          <w:tcPr>
            <w:tcW w:w="435" w:type="pct"/>
            <w:vAlign w:val="center"/>
          </w:tcPr>
          <w:p w14:paraId="63081EB6">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202406</w:t>
            </w:r>
          </w:p>
        </w:tc>
        <w:tc>
          <w:tcPr>
            <w:tcW w:w="1874" w:type="pct"/>
            <w:vAlign w:val="center"/>
          </w:tcPr>
          <w:p w14:paraId="6658A22B">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代际学习视角下的气候变化教育</w:t>
            </w:r>
          </w:p>
        </w:tc>
        <w:tc>
          <w:tcPr>
            <w:tcW w:w="871" w:type="pct"/>
            <w:vAlign w:val="center"/>
          </w:tcPr>
          <w:p w14:paraId="072D6BDF">
            <w:pPr>
              <w:numPr>
                <w:ilvl w:val="0"/>
                <w:numId w:val="0"/>
              </w:numPr>
              <w:pBdr>
                <w:bottom w:val="none" w:color="auto" w:sz="0" w:space="0"/>
              </w:pBd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3A63A619">
            <w:pPr>
              <w:pBdr>
                <w:bottom w:val="none" w:color="auto" w:sz="0" w:space="0"/>
              </w:pBdr>
              <w:snapToGrid/>
              <w:spacing w:before="0" w:after="0" w:line="240" w:lineRule="auto"/>
              <w:ind w:left="0" w:right="0"/>
              <w:jc w:val="both"/>
            </w:pPr>
            <w:r>
              <w:rPr>
                <w:rFonts w:ascii="Calibri" w:hAnsi="Calibri" w:eastAsia="宋体" w:cs="Times New Roman"/>
                <w:kern w:val="2"/>
                <w:sz w:val="21"/>
                <w:szCs w:val="21"/>
                <w:u w:val="none"/>
                <w:vertAlign w:val="baseline"/>
                <w:lang w:val="en-US" w:eastAsia="zh-CN" w:bidi="ar-SA"/>
              </w:rPr>
              <w:t>全国代际学习研究联盟</w:t>
            </w:r>
          </w:p>
        </w:tc>
        <w:tc>
          <w:tcPr>
            <w:tcW w:w="774" w:type="pct"/>
            <w:vAlign w:val="center"/>
          </w:tcPr>
          <w:p w14:paraId="2B9298E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0E92D4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597D730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3</w:t>
            </w:r>
          </w:p>
        </w:tc>
        <w:tc>
          <w:tcPr>
            <w:tcW w:w="435" w:type="pct"/>
            <w:vAlign w:val="center"/>
          </w:tcPr>
          <w:p w14:paraId="59BD9B9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202403</w:t>
            </w:r>
          </w:p>
        </w:tc>
        <w:tc>
          <w:tcPr>
            <w:tcW w:w="1874" w:type="pct"/>
            <w:vAlign w:val="center"/>
          </w:tcPr>
          <w:p w14:paraId="6891284D">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校家社协同开展气候变化教育之学校力量</w:t>
            </w:r>
          </w:p>
        </w:tc>
        <w:tc>
          <w:tcPr>
            <w:tcW w:w="871" w:type="pct"/>
            <w:vAlign w:val="center"/>
          </w:tcPr>
          <w:p w14:paraId="2B1E9ACD">
            <w:pPr>
              <w:numPr>
                <w:ilvl w:val="0"/>
                <w:numId w:val="0"/>
              </w:numPr>
              <w:pBdr>
                <w:bottom w:val="none" w:color="auto" w:sz="0" w:space="0"/>
              </w:pBd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088FB43F">
            <w:pPr>
              <w:pBdr>
                <w:bottom w:val="none" w:color="auto" w:sz="0" w:space="0"/>
              </w:pBdr>
              <w:snapToGrid/>
              <w:spacing w:before="0" w:after="0" w:line="240" w:lineRule="auto"/>
              <w:ind w:left="0" w:right="0"/>
              <w:jc w:val="both"/>
            </w:pPr>
            <w:r>
              <w:t>全国气候变化教育研究联盟</w:t>
            </w:r>
          </w:p>
        </w:tc>
        <w:tc>
          <w:tcPr>
            <w:tcW w:w="774" w:type="pct"/>
            <w:vAlign w:val="center"/>
          </w:tcPr>
          <w:p w14:paraId="5B13AF3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5148BC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66DFBDF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4</w:t>
            </w:r>
          </w:p>
        </w:tc>
        <w:tc>
          <w:tcPr>
            <w:tcW w:w="435" w:type="pct"/>
            <w:vAlign w:val="center"/>
          </w:tcPr>
          <w:p w14:paraId="068A407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202407</w:t>
            </w:r>
          </w:p>
        </w:tc>
        <w:tc>
          <w:tcPr>
            <w:tcW w:w="1874" w:type="pct"/>
            <w:vAlign w:val="center"/>
          </w:tcPr>
          <w:p w14:paraId="5217A89F">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家委会的力量有多大—从合作走向合一</w:t>
            </w:r>
          </w:p>
        </w:tc>
        <w:tc>
          <w:tcPr>
            <w:tcW w:w="871" w:type="pct"/>
            <w:vAlign w:val="center"/>
          </w:tcPr>
          <w:p w14:paraId="42DB297C">
            <w:pPr>
              <w:numPr>
                <w:ilvl w:val="0"/>
                <w:numId w:val="0"/>
              </w:numPr>
              <w:pBdr>
                <w:bottom w:val="none" w:color="auto" w:sz="0" w:space="0"/>
              </w:pBd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4D254335">
            <w:pPr>
              <w:pBdr>
                <w:bottom w:val="none" w:color="auto" w:sz="0" w:space="0"/>
              </w:pBdr>
              <w:snapToGrid/>
              <w:spacing w:before="0" w:after="0" w:line="240" w:lineRule="auto"/>
              <w:ind w:left="0" w:right="0"/>
              <w:jc w:val="both"/>
            </w:pPr>
            <w:r>
              <w:t>全国家委会主任工作与发展研究联盟</w:t>
            </w:r>
          </w:p>
        </w:tc>
        <w:tc>
          <w:tcPr>
            <w:tcW w:w="774" w:type="pct"/>
            <w:vAlign w:val="center"/>
          </w:tcPr>
          <w:p w14:paraId="53329F5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7AED9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3DFE7E5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5</w:t>
            </w:r>
          </w:p>
        </w:tc>
        <w:tc>
          <w:tcPr>
            <w:tcW w:w="435" w:type="pct"/>
            <w:vAlign w:val="center"/>
          </w:tcPr>
          <w:p w14:paraId="623A828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202405</w:t>
            </w:r>
          </w:p>
        </w:tc>
        <w:tc>
          <w:tcPr>
            <w:tcW w:w="1874" w:type="pct"/>
            <w:vAlign w:val="center"/>
          </w:tcPr>
          <w:p w14:paraId="375A5721">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隔代共学互学，多方位实现社会和谐美好！</w:t>
            </w:r>
          </w:p>
        </w:tc>
        <w:tc>
          <w:tcPr>
            <w:tcW w:w="871" w:type="pct"/>
            <w:vAlign w:val="center"/>
          </w:tcPr>
          <w:p w14:paraId="1107DCA1">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33FABF06">
            <w:pPr>
              <w:pBdr>
                <w:bottom w:val="none" w:color="auto" w:sz="0" w:space="0"/>
              </w:pBdr>
              <w:snapToGrid/>
              <w:spacing w:before="0" w:after="0" w:line="240" w:lineRule="auto"/>
              <w:ind w:left="0" w:right="0"/>
              <w:jc w:val="both"/>
            </w:pPr>
            <w:r>
              <w:rPr>
                <w:rFonts w:ascii="Calibri" w:hAnsi="Calibri" w:eastAsia="宋体" w:cs="Times New Roman"/>
                <w:kern w:val="2"/>
                <w:sz w:val="21"/>
                <w:szCs w:val="21"/>
                <w:u w:val="none"/>
                <w:vertAlign w:val="baseline"/>
                <w:lang w:val="en-US" w:eastAsia="zh-CN" w:bidi="ar-SA"/>
              </w:rPr>
              <w:t>全国代际学习研究联盟</w:t>
            </w:r>
          </w:p>
        </w:tc>
        <w:tc>
          <w:tcPr>
            <w:tcW w:w="774" w:type="pct"/>
            <w:vAlign w:val="center"/>
          </w:tcPr>
          <w:p w14:paraId="2C731F7B">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25F489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697FFE2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6</w:t>
            </w:r>
          </w:p>
        </w:tc>
        <w:tc>
          <w:tcPr>
            <w:tcW w:w="435" w:type="pct"/>
            <w:vAlign w:val="center"/>
          </w:tcPr>
          <w:p w14:paraId="358F422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202403</w:t>
            </w:r>
          </w:p>
        </w:tc>
        <w:tc>
          <w:tcPr>
            <w:tcW w:w="1874" w:type="pct"/>
            <w:vAlign w:val="center"/>
          </w:tcPr>
          <w:p w14:paraId="5603D7F0">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从“隔代互学”到“老年友好学校”：做强高质量教育的民生属性</w:t>
            </w:r>
          </w:p>
        </w:tc>
        <w:tc>
          <w:tcPr>
            <w:tcW w:w="871" w:type="pct"/>
            <w:vAlign w:val="center"/>
          </w:tcPr>
          <w:p w14:paraId="7177A980">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3A66807E">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华师大上海终身教育研究院、教育部中学校长培训中心等</w:t>
            </w:r>
          </w:p>
        </w:tc>
        <w:tc>
          <w:tcPr>
            <w:tcW w:w="774" w:type="pct"/>
            <w:vAlign w:val="center"/>
          </w:tcPr>
          <w:p w14:paraId="5491B517">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527773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1065923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7</w:t>
            </w:r>
          </w:p>
        </w:tc>
        <w:tc>
          <w:tcPr>
            <w:tcW w:w="435" w:type="pct"/>
            <w:vAlign w:val="center"/>
          </w:tcPr>
          <w:p w14:paraId="0F61DADA">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1874" w:type="pct"/>
            <w:vAlign w:val="center"/>
          </w:tcPr>
          <w:p w14:paraId="518790AB">
            <w:pPr>
              <w:pBdr>
                <w:bottom w:val="none" w:color="auto" w:sz="0" w:space="0"/>
              </w:pBdr>
              <w:snapToGrid/>
              <w:spacing w:before="0" w:after="0" w:line="240" w:lineRule="auto"/>
              <w:ind w:left="0" w:right="0"/>
              <w:jc w:val="both"/>
            </w:pPr>
            <w:r>
              <w:rPr>
                <w:rFonts w:ascii="宋体" w:hAnsi="宋体" w:eastAsia="宋体" w:cs="宋体"/>
                <w:i w:val="0"/>
                <w:strike w:val="0"/>
                <w:color w:val="000000"/>
                <w:sz w:val="21"/>
                <w:u w:val="none"/>
              </w:rPr>
              <w:t>校家社企手拉手，创生气候变化教育新质力</w:t>
            </w:r>
          </w:p>
        </w:tc>
        <w:tc>
          <w:tcPr>
            <w:tcW w:w="871" w:type="pct"/>
            <w:vAlign w:val="center"/>
          </w:tcPr>
          <w:p w14:paraId="464633F2">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049514AA">
            <w:pPr>
              <w:pBdr>
                <w:bottom w:val="none" w:color="auto" w:sz="0" w:space="0"/>
              </w:pBdr>
              <w:snapToGrid/>
              <w:spacing w:before="0" w:after="0" w:line="240" w:lineRule="auto"/>
              <w:ind w:left="0" w:right="0"/>
              <w:jc w:val="both"/>
            </w:pPr>
            <w:r>
              <w:t>上海气候周</w:t>
            </w:r>
          </w:p>
        </w:tc>
        <w:tc>
          <w:tcPr>
            <w:tcW w:w="774" w:type="pct"/>
            <w:vAlign w:val="center"/>
          </w:tcPr>
          <w:p w14:paraId="73484285">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国际</w:t>
            </w:r>
          </w:p>
        </w:tc>
      </w:tr>
      <w:tr w14:paraId="07FE37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4F29278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8</w:t>
            </w:r>
          </w:p>
        </w:tc>
        <w:tc>
          <w:tcPr>
            <w:tcW w:w="435" w:type="pct"/>
            <w:vAlign w:val="center"/>
          </w:tcPr>
          <w:p w14:paraId="14F2BDA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1874" w:type="pct"/>
            <w:vAlign w:val="center"/>
          </w:tcPr>
          <w:p w14:paraId="304E0BF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z w:val="21"/>
                <w:u w:val="none"/>
              </w:rPr>
              <w:t>从“隔代互学”到“老年友好学校”：做强高质量教育的民生属性</w:t>
            </w:r>
          </w:p>
        </w:tc>
        <w:tc>
          <w:tcPr>
            <w:tcW w:w="871" w:type="pct"/>
            <w:vAlign w:val="center"/>
          </w:tcPr>
          <w:p w14:paraId="032042CE">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22B46F74">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代际学习国际研讨会</w:t>
            </w:r>
          </w:p>
        </w:tc>
        <w:tc>
          <w:tcPr>
            <w:tcW w:w="774" w:type="pct"/>
            <w:vAlign w:val="center"/>
          </w:tcPr>
          <w:p w14:paraId="227E7B10">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国际</w:t>
            </w:r>
          </w:p>
        </w:tc>
      </w:tr>
      <w:tr w14:paraId="74C975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07361E3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9</w:t>
            </w:r>
          </w:p>
        </w:tc>
        <w:tc>
          <w:tcPr>
            <w:tcW w:w="435" w:type="pct"/>
            <w:vAlign w:val="center"/>
          </w:tcPr>
          <w:p w14:paraId="02A30401">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1874" w:type="pct"/>
            <w:vAlign w:val="center"/>
          </w:tcPr>
          <w:p w14:paraId="1C39FDF5">
            <w:pPr>
              <w:snapToGrid/>
              <w:spacing w:before="0" w:after="0" w:line="240" w:lineRule="auto"/>
              <w:ind w:left="0" w:right="0"/>
              <w:jc w:val="both"/>
            </w:pPr>
            <w:r>
              <w:rPr>
                <w:rFonts w:ascii="宋体" w:hAnsi="宋体" w:eastAsia="宋体" w:cs="宋体"/>
                <w:i w:val="0"/>
                <w:strike w:val="0"/>
                <w:color w:val="000000"/>
                <w:sz w:val="21"/>
                <w:u w:val="none"/>
              </w:rPr>
              <w:t>校家社创新驱动，促进气候变化教育“在地化”</w:t>
            </w:r>
          </w:p>
          <w:p w14:paraId="02966239">
            <w:pPr>
              <w:pBdr>
                <w:bottom w:val="none" w:color="auto" w:sz="0" w:space="0"/>
              </w:pBdr>
              <w:snapToGrid/>
              <w:spacing w:before="0" w:after="0" w:line="240" w:lineRule="auto"/>
              <w:ind w:left="0" w:right="0"/>
              <w:jc w:val="both"/>
            </w:pPr>
          </w:p>
        </w:tc>
        <w:tc>
          <w:tcPr>
            <w:tcW w:w="871" w:type="pct"/>
            <w:vAlign w:val="center"/>
          </w:tcPr>
          <w:p w14:paraId="1C4E30F1">
            <w:pPr>
              <w:numPr>
                <w:ilvl w:val="0"/>
                <w:numId w:val="0"/>
              </w:numPr>
              <w:pBdr>
                <w:bottom w:val="none" w:color="auto" w:sz="0" w:space="0"/>
              </w:pBd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562B96F6">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华师大上海终身教育研究院、教育部中学校长培训中心等</w:t>
            </w:r>
          </w:p>
        </w:tc>
        <w:tc>
          <w:tcPr>
            <w:tcW w:w="774" w:type="pct"/>
            <w:vAlign w:val="center"/>
          </w:tcPr>
          <w:p w14:paraId="372C721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7DC163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6CEA997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10</w:t>
            </w:r>
          </w:p>
        </w:tc>
        <w:tc>
          <w:tcPr>
            <w:tcW w:w="435" w:type="pct"/>
            <w:vAlign w:val="center"/>
          </w:tcPr>
          <w:p w14:paraId="72FDF53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202404</w:t>
            </w:r>
          </w:p>
        </w:tc>
        <w:tc>
          <w:tcPr>
            <w:tcW w:w="1874" w:type="pct"/>
            <w:vAlign w:val="center"/>
          </w:tcPr>
          <w:p w14:paraId="729341A1">
            <w:pPr>
              <w:pBdr>
                <w:bottom w:val="none" w:color="auto" w:sz="0" w:space="0"/>
              </w:pBdr>
              <w:snapToGrid/>
              <w:spacing w:before="0" w:after="0" w:line="240" w:lineRule="auto"/>
              <w:ind w:left="0" w:right="0"/>
              <w:jc w:val="both"/>
            </w:pPr>
            <w:r>
              <w:t>双减背景下乡村家校社协同育人面临的困境及突破路径</w:t>
            </w:r>
          </w:p>
        </w:tc>
        <w:tc>
          <w:tcPr>
            <w:tcW w:w="871" w:type="pct"/>
            <w:vAlign w:val="center"/>
          </w:tcPr>
          <w:p w14:paraId="09D031C8">
            <w:pPr>
              <w:numPr>
                <w:ilvl w:val="0"/>
                <w:numId w:val="0"/>
              </w:num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40D171E3">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江苏省教师发展中心</w:t>
            </w:r>
          </w:p>
        </w:tc>
        <w:tc>
          <w:tcPr>
            <w:tcW w:w="774" w:type="pct"/>
            <w:vAlign w:val="center"/>
          </w:tcPr>
          <w:p w14:paraId="4D93C55D">
            <w:pPr>
              <w:numPr>
                <w:ilvl w:val="0"/>
                <w:numId w:val="0"/>
              </w:num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省级</w:t>
            </w:r>
          </w:p>
        </w:tc>
      </w:tr>
      <w:tr w14:paraId="645EF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471504B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11</w:t>
            </w:r>
          </w:p>
        </w:tc>
        <w:tc>
          <w:tcPr>
            <w:tcW w:w="435" w:type="pct"/>
            <w:vAlign w:val="center"/>
          </w:tcPr>
          <w:p w14:paraId="52BEBE5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cs="Calibri"/>
                <w:i w:val="0"/>
                <w:strike w:val="0"/>
                <w:color w:val="000000"/>
                <w:spacing w:val="0"/>
                <w:sz w:val="21"/>
                <w:u w:val="none"/>
              </w:rPr>
              <w:t>2024.11</w:t>
            </w:r>
          </w:p>
        </w:tc>
        <w:tc>
          <w:tcPr>
            <w:tcW w:w="1874" w:type="pct"/>
            <w:vAlign w:val="center"/>
          </w:tcPr>
          <w:p w14:paraId="326CC636">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《校企合作：创新气候变化教育价值实现机制》</w:t>
            </w:r>
          </w:p>
        </w:tc>
        <w:tc>
          <w:tcPr>
            <w:tcW w:w="871" w:type="pct"/>
            <w:vAlign w:val="center"/>
          </w:tcPr>
          <w:p w14:paraId="0F65CF02">
            <w:pPr>
              <w:numPr>
                <w:ilvl w:val="0"/>
                <w:numId w:val="0"/>
              </w:numPr>
              <w:pBdr>
                <w:bottom w:val="none" w:color="auto" w:sz="0" w:space="0"/>
              </w:pBd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龙虎塘实验小学</w:t>
            </w:r>
          </w:p>
        </w:tc>
        <w:tc>
          <w:tcPr>
            <w:tcW w:w="774" w:type="pct"/>
            <w:vAlign w:val="center"/>
          </w:tcPr>
          <w:p w14:paraId="17ADE7D3">
            <w:pPr>
              <w:pBdr>
                <w:bottom w:val="none" w:color="auto" w:sz="0" w:space="0"/>
              </w:pBdr>
              <w:snapToGrid/>
              <w:spacing w:before="0" w:after="0" w:line="240" w:lineRule="auto"/>
              <w:ind w:left="0" w:right="0"/>
              <w:jc w:val="both"/>
            </w:pPr>
            <w:r>
              <w:rPr>
                <w:rFonts w:ascii="宋体" w:hAnsi="宋体" w:eastAsia="宋体" w:cs="宋体"/>
                <w:i w:val="0"/>
                <w:strike w:val="0"/>
                <w:color w:val="000000"/>
                <w:spacing w:val="0"/>
                <w:sz w:val="21"/>
                <w:u w:val="none"/>
              </w:rPr>
              <w:t>华师大上海终身教育研究院、教育部中学校长培训中心等</w:t>
            </w:r>
          </w:p>
        </w:tc>
        <w:tc>
          <w:tcPr>
            <w:tcW w:w="774" w:type="pct"/>
            <w:vAlign w:val="center"/>
          </w:tcPr>
          <w:p w14:paraId="589263CF">
            <w:p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宋体" w:hAnsi="宋体" w:eastAsia="宋体" w:cs="宋体"/>
                <w:i w:val="0"/>
                <w:strike w:val="0"/>
                <w:color w:val="000000"/>
                <w:spacing w:val="0"/>
                <w:sz w:val="21"/>
                <w:u w:val="none"/>
              </w:rPr>
              <w:t>全国性</w:t>
            </w:r>
          </w:p>
        </w:tc>
      </w:tr>
      <w:tr w14:paraId="2B187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23FDB51A">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12</w:t>
            </w:r>
          </w:p>
        </w:tc>
        <w:tc>
          <w:tcPr>
            <w:tcW w:w="435" w:type="pct"/>
            <w:vAlign w:val="center"/>
          </w:tcPr>
          <w:p w14:paraId="51C090FA">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1874" w:type="pct"/>
            <w:vAlign w:val="center"/>
          </w:tcPr>
          <w:p w14:paraId="687BA12E">
            <w:pPr>
              <w:pBdr>
                <w:bottom w:val="none" w:color="auto" w:sz="0" w:space="0"/>
              </w:pBdr>
              <w:snapToGrid/>
              <w:spacing w:before="0" w:after="0" w:line="240" w:lineRule="auto"/>
              <w:ind w:left="0" w:right="0"/>
              <w:jc w:val="both"/>
            </w:pPr>
            <w:r>
              <w:t>协同·赋能·创生：以“学习型家委”建设促进共育新生态</w:t>
            </w:r>
          </w:p>
        </w:tc>
        <w:tc>
          <w:tcPr>
            <w:tcW w:w="871" w:type="pct"/>
            <w:vAlign w:val="center"/>
          </w:tcPr>
          <w:p w14:paraId="7F596BBF">
            <w:p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49D50055">
            <w:pPr>
              <w:pBdr>
                <w:bottom w:val="none" w:color="auto" w:sz="0" w:space="0"/>
              </w:pBdr>
              <w:snapToGrid/>
              <w:spacing w:before="0" w:after="0" w:line="240" w:lineRule="auto"/>
              <w:ind w:left="0" w:right="0"/>
              <w:jc w:val="both"/>
            </w:pPr>
            <w:r>
              <w:t>全国家委会主任工作与发展研究联盟、北京顺义区教育局</w:t>
            </w:r>
          </w:p>
        </w:tc>
        <w:tc>
          <w:tcPr>
            <w:tcW w:w="774" w:type="pct"/>
            <w:vAlign w:val="center"/>
          </w:tcPr>
          <w:p w14:paraId="17A1D70F">
            <w:p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全国</w:t>
            </w:r>
          </w:p>
        </w:tc>
      </w:tr>
      <w:tr w14:paraId="20AF0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jc w:val="center"/>
        </w:trPr>
        <w:tc>
          <w:tcPr>
            <w:tcW w:w="270" w:type="pct"/>
            <w:vAlign w:val="center"/>
          </w:tcPr>
          <w:p w14:paraId="4511DFCA">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1</w:t>
            </w:r>
            <w:r>
              <w:rPr>
                <w:rFonts w:hint="eastAsia" w:cs="Times New Roman"/>
                <w:kern w:val="2"/>
                <w:sz w:val="21"/>
                <w:szCs w:val="21"/>
                <w:u w:val="none"/>
                <w:vertAlign w:val="baseline"/>
                <w:lang w:val="en-US" w:eastAsia="zh-CN" w:bidi="ar-SA"/>
              </w:rPr>
              <w:t>3</w:t>
            </w:r>
          </w:p>
        </w:tc>
        <w:tc>
          <w:tcPr>
            <w:tcW w:w="435" w:type="pct"/>
            <w:vAlign w:val="center"/>
          </w:tcPr>
          <w:p w14:paraId="7B5E3B80">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202411</w:t>
            </w:r>
          </w:p>
        </w:tc>
        <w:tc>
          <w:tcPr>
            <w:tcW w:w="1874" w:type="pct"/>
            <w:vAlign w:val="center"/>
          </w:tcPr>
          <w:p w14:paraId="3F7762B9">
            <w:pPr>
              <w:pBdr>
                <w:bottom w:val="none" w:color="auto" w:sz="0" w:space="0"/>
              </w:pBdr>
              <w:snapToGrid/>
              <w:spacing w:before="0" w:after="0" w:line="240" w:lineRule="auto"/>
              <w:ind w:left="0" w:right="0"/>
              <w:jc w:val="both"/>
            </w:pPr>
            <w:r>
              <w:t>以“在地化”的校家社系统融合促进教育高质量发展</w:t>
            </w:r>
          </w:p>
        </w:tc>
        <w:tc>
          <w:tcPr>
            <w:tcW w:w="871" w:type="pct"/>
            <w:vAlign w:val="center"/>
          </w:tcPr>
          <w:p w14:paraId="31D0D527">
            <w:pPr>
              <w:ind w:left="0" w:leftChars="0" w:firstLine="0" w:firstLineChars="0"/>
              <w:jc w:val="both"/>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新北区龙虎塘实验小学</w:t>
            </w:r>
          </w:p>
        </w:tc>
        <w:tc>
          <w:tcPr>
            <w:tcW w:w="774" w:type="pct"/>
            <w:vAlign w:val="center"/>
          </w:tcPr>
          <w:p w14:paraId="6910049F">
            <w:p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国际儿童救助会</w:t>
            </w:r>
          </w:p>
        </w:tc>
        <w:tc>
          <w:tcPr>
            <w:tcW w:w="774" w:type="pct"/>
            <w:vAlign w:val="center"/>
          </w:tcPr>
          <w:p w14:paraId="4BAC72EF">
            <w:pPr>
              <w:pBdr>
                <w:bottom w:val="none" w:color="auto" w:sz="0" w:space="0"/>
              </w:pBd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国际</w:t>
            </w:r>
          </w:p>
        </w:tc>
      </w:tr>
    </w:tbl>
    <w:p w14:paraId="4AA68093">
      <w:pPr>
        <w:numPr>
          <w:ilvl w:val="0"/>
          <w:numId w:val="0"/>
        </w:numPr>
        <w:ind w:leftChars="0"/>
        <w:rPr>
          <w:rFonts w:hint="eastAsia"/>
          <w:b/>
          <w:bCs/>
          <w:color w:val="000000"/>
          <w:sz w:val="24"/>
          <w:szCs w:val="24"/>
          <w:u w:val="none"/>
          <w:lang w:val="en-US" w:eastAsia="zh-CN"/>
        </w:rPr>
      </w:pPr>
    </w:p>
    <w:p w14:paraId="54F87992">
      <w:pPr>
        <w:numPr>
          <w:ilvl w:val="0"/>
          <w:numId w:val="0"/>
        </w:numPr>
        <w:ind w:leftChars="0"/>
        <w:rPr>
          <w:rFonts w:hint="eastAsia"/>
          <w:b/>
          <w:bCs/>
          <w:color w:val="000000"/>
          <w:sz w:val="24"/>
          <w:szCs w:val="24"/>
          <w:u w:val="none"/>
          <w:lang w:val="en-US" w:eastAsia="zh-CN"/>
        </w:rPr>
      </w:pPr>
    </w:p>
    <w:p w14:paraId="392A71B8">
      <w:pPr>
        <w:numPr>
          <w:ilvl w:val="0"/>
          <w:numId w:val="0"/>
        </w:numPr>
        <w:ind w:leftChars="0"/>
        <w:rPr>
          <w:rFonts w:hint="eastAsia"/>
          <w:b/>
          <w:bCs/>
          <w:color w:val="000000"/>
          <w:sz w:val="24"/>
          <w:szCs w:val="24"/>
          <w:u w:val="none"/>
          <w:lang w:val="en-US" w:eastAsia="zh-CN"/>
        </w:rPr>
      </w:pPr>
    </w:p>
    <w:p w14:paraId="172E3D0E">
      <w:pPr>
        <w:numPr>
          <w:ilvl w:val="0"/>
          <w:numId w:val="0"/>
        </w:numPr>
        <w:ind w:leftChars="0"/>
        <w:rPr>
          <w:rFonts w:hint="eastAsia"/>
          <w:b/>
          <w:bCs/>
          <w:color w:val="000000"/>
          <w:sz w:val="24"/>
          <w:szCs w:val="24"/>
          <w:u w:val="none"/>
          <w:lang w:val="en-US" w:eastAsia="zh-CN"/>
        </w:rPr>
      </w:pPr>
      <w:r>
        <w:rPr>
          <w:rFonts w:hint="eastAsia"/>
          <w:b/>
          <w:bCs/>
          <w:color w:val="000000"/>
          <w:sz w:val="24"/>
          <w:szCs w:val="24"/>
          <w:u w:val="none"/>
          <w:lang w:val="en-US" w:eastAsia="zh-CN"/>
        </w:rPr>
        <w:t>六、其他亮点成果</w:t>
      </w:r>
    </w:p>
    <w:tbl>
      <w:tblPr>
        <w:tblStyle w:val="8"/>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98"/>
        <w:gridCol w:w="855"/>
        <w:gridCol w:w="3957"/>
        <w:gridCol w:w="4542"/>
      </w:tblGrid>
      <w:tr w14:paraId="75119A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56" w:type="pct"/>
            <w:vAlign w:val="center"/>
          </w:tcPr>
          <w:p w14:paraId="7668BB11">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序号</w:t>
            </w:r>
          </w:p>
        </w:tc>
        <w:tc>
          <w:tcPr>
            <w:tcW w:w="424" w:type="pct"/>
            <w:vAlign w:val="center"/>
          </w:tcPr>
          <w:p w14:paraId="32FEF5CE">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时间</w:t>
            </w:r>
          </w:p>
        </w:tc>
        <w:tc>
          <w:tcPr>
            <w:tcW w:w="2011" w:type="pct"/>
            <w:vAlign w:val="center"/>
          </w:tcPr>
          <w:p w14:paraId="1EBB46A4">
            <w:pPr>
              <w:numPr>
                <w:ilvl w:val="0"/>
                <w:numId w:val="0"/>
              </w:numPr>
              <w:jc w:val="center"/>
              <w:rPr>
                <w:sz w:val="21"/>
                <w:szCs w:val="21"/>
                <w:u w:val="none"/>
                <w:vertAlign w:val="baseline"/>
                <w:lang w:val="en-US" w:eastAsia="zh-CN"/>
              </w:rPr>
            </w:pPr>
            <w:r>
              <w:rPr>
                <w:rFonts w:hint="eastAsia"/>
                <w:sz w:val="21"/>
                <w:szCs w:val="21"/>
                <w:u w:val="none"/>
                <w:vertAlign w:val="baseline"/>
                <w:lang w:val="en-US" w:eastAsia="zh-CN"/>
              </w:rPr>
              <w:t>主题</w:t>
            </w:r>
          </w:p>
        </w:tc>
        <w:tc>
          <w:tcPr>
            <w:tcW w:w="2307" w:type="pct"/>
            <w:vAlign w:val="center"/>
          </w:tcPr>
          <w:p w14:paraId="19AAA2C8">
            <w:pPr>
              <w:numPr>
                <w:ilvl w:val="0"/>
                <w:numId w:val="0"/>
              </w:numPr>
              <w:jc w:val="center"/>
              <w:rPr>
                <w:rFonts w:hint="eastAsia"/>
                <w:sz w:val="21"/>
                <w:szCs w:val="21"/>
                <w:u w:val="none"/>
                <w:vertAlign w:val="baseline"/>
                <w:lang w:val="en-US" w:eastAsia="zh-CN"/>
              </w:rPr>
            </w:pPr>
            <w:r>
              <w:rPr>
                <w:rFonts w:hint="eastAsia"/>
                <w:sz w:val="21"/>
                <w:szCs w:val="21"/>
                <w:u w:val="none"/>
                <w:vertAlign w:val="baseline"/>
                <w:lang w:val="en-US" w:eastAsia="zh-CN"/>
              </w:rPr>
              <w:t>获奖情况</w:t>
            </w:r>
          </w:p>
        </w:tc>
      </w:tr>
      <w:tr w14:paraId="29CA7A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56" w:type="pct"/>
            <w:vAlign w:val="center"/>
          </w:tcPr>
          <w:p w14:paraId="69D15808">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1</w:t>
            </w:r>
          </w:p>
        </w:tc>
        <w:tc>
          <w:tcPr>
            <w:tcW w:w="424" w:type="pct"/>
            <w:vAlign w:val="center"/>
          </w:tcPr>
          <w:p w14:paraId="4DB0EA5C">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202312</w:t>
            </w:r>
          </w:p>
        </w:tc>
        <w:tc>
          <w:tcPr>
            <w:tcW w:w="2011" w:type="pct"/>
            <w:vAlign w:val="center"/>
          </w:tcPr>
          <w:p w14:paraId="566ED7CD">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家委会建设</w:t>
            </w:r>
          </w:p>
        </w:tc>
        <w:tc>
          <w:tcPr>
            <w:tcW w:w="2307" w:type="pct"/>
            <w:vAlign w:val="center"/>
          </w:tcPr>
          <w:p w14:paraId="6DDB894F">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龙虎塘实验小学领衔研发《新时代中小学幼儿园家长委员会主任工作与发展纲要》</w:t>
            </w:r>
          </w:p>
        </w:tc>
      </w:tr>
      <w:tr w14:paraId="28EE1F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6" w:hRule="atLeast"/>
        </w:trPr>
        <w:tc>
          <w:tcPr>
            <w:tcW w:w="256" w:type="pct"/>
            <w:vAlign w:val="center"/>
          </w:tcPr>
          <w:p w14:paraId="57F649F9">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hint="eastAsia"/>
                <w:sz w:val="21"/>
                <w:szCs w:val="21"/>
                <w:u w:val="none"/>
                <w:vertAlign w:val="baseline"/>
                <w:lang w:val="en-US" w:eastAsia="zh-CN"/>
              </w:rPr>
              <w:t>2</w:t>
            </w:r>
          </w:p>
        </w:tc>
        <w:tc>
          <w:tcPr>
            <w:tcW w:w="424" w:type="pct"/>
            <w:vAlign w:val="center"/>
          </w:tcPr>
          <w:p w14:paraId="62DD511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202306</w:t>
            </w:r>
          </w:p>
        </w:tc>
        <w:tc>
          <w:tcPr>
            <w:tcW w:w="2011" w:type="pct"/>
            <w:vAlign w:val="center"/>
          </w:tcPr>
          <w:p w14:paraId="7DCF9624">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《让衔接自然生长——家校共育机制下幼小衔接家庭教育的学校行动》</w:t>
            </w:r>
          </w:p>
        </w:tc>
        <w:tc>
          <w:tcPr>
            <w:tcW w:w="2307" w:type="pct"/>
            <w:vAlign w:val="center"/>
          </w:tcPr>
          <w:p w14:paraId="08D22636">
            <w:pPr>
              <w:numPr>
                <w:ilvl w:val="0"/>
                <w:numId w:val="0"/>
              </w:numPr>
              <w:ind w:left="0" w:leftChars="0" w:firstLine="0" w:firstLineChars="0"/>
              <w:jc w:val="center"/>
              <w:rPr>
                <w:rFonts w:ascii="Calibri" w:hAnsi="Calibri" w:eastAsia="宋体" w:cs="Times New Roman"/>
                <w:kern w:val="2"/>
                <w:sz w:val="21"/>
                <w:szCs w:val="21"/>
                <w:u w:val="none"/>
                <w:vertAlign w:val="baseline"/>
                <w:lang w:val="en-US" w:eastAsia="zh-CN" w:bidi="ar-SA"/>
              </w:rPr>
            </w:pPr>
            <w:r>
              <w:rPr>
                <w:rFonts w:ascii="Calibri" w:hAnsi="Calibri" w:eastAsia="宋体" w:cs="Times New Roman"/>
                <w:kern w:val="2"/>
                <w:sz w:val="21"/>
                <w:szCs w:val="21"/>
                <w:u w:val="none"/>
                <w:vertAlign w:val="baseline"/>
                <w:lang w:val="en-US" w:eastAsia="zh-CN" w:bidi="ar-SA"/>
              </w:rPr>
              <w:t>“第六届长三角家校合作论坛”论文评选二等奖（常州市龙城小学）</w:t>
            </w:r>
          </w:p>
        </w:tc>
      </w:tr>
    </w:tbl>
    <w:p w14:paraId="789FFA19"/>
    <w:p w14:paraId="5D09F06A">
      <w:pPr>
        <w:keepNext w:val="0"/>
        <w:keepLines w:val="0"/>
        <w:pageBreakBefore w:val="0"/>
        <w:widowControl w:val="0"/>
        <w:kinsoku/>
        <w:wordWrap/>
        <w:overflowPunct/>
        <w:topLinePunct w:val="0"/>
        <w:autoSpaceDE/>
        <w:autoSpaceDN/>
        <w:bidi w:val="0"/>
        <w:adjustRightInd/>
        <w:snapToGrid/>
        <w:spacing w:line="720" w:lineRule="auto"/>
        <w:jc w:val="both"/>
        <w:textAlignment w:val="auto"/>
        <w:rPr>
          <w:rFonts w:hint="default"/>
          <w:sz w:val="44"/>
          <w:szCs w:val="52"/>
          <w:lang w:val="en-US" w:eastAsia="zh-CN"/>
        </w:rPr>
      </w:pPr>
    </w:p>
    <w:sectPr>
      <w:footerReference r:id="rId3" w:type="default"/>
      <w:pgSz w:w="11906" w:h="16838"/>
      <w:pgMar w:top="1134" w:right="1134" w:bottom="1134" w:left="1134"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D6BFAB1-E5ED-42CB-9ED4-E8DF6B3A092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embedRegular r:id="rId2" w:fontKey="{E10A4F23-7793-4ABF-938C-104E372835A8}"/>
  </w:font>
  <w:font w:name="等线">
    <w:panose1 w:val="02010600030101010101"/>
    <w:charset w:val="86"/>
    <w:family w:val="auto"/>
    <w:pitch w:val="default"/>
    <w:sig w:usb0="A00002BF" w:usb1="38CF7CFA" w:usb2="00000016" w:usb3="00000000" w:csb0="0004000F" w:csb1="00000000"/>
  </w:font>
  <w:font w:name="方正公文黑体">
    <w:panose1 w:val="02000500000000000000"/>
    <w:charset w:val="86"/>
    <w:family w:val="auto"/>
    <w:pitch w:val="default"/>
    <w:sig w:usb0="A00002BF" w:usb1="38CF7CFA" w:usb2="00000016" w:usb3="00000000" w:csb0="00040001" w:csb1="00000000"/>
  </w:font>
  <w:font w:name="楷体">
    <w:panose1 w:val="02010609060101010101"/>
    <w:charset w:val="86"/>
    <w:family w:val="auto"/>
    <w:pitch w:val="default"/>
    <w:sig w:usb0="800002BF" w:usb1="38CF7CFA" w:usb2="00000016" w:usb3="00000000" w:csb0="00040001" w:csb1="00000000"/>
    <w:embedRegular r:id="rId3" w:fontKey="{C60D48A7-157D-4613-B816-AB081E3495FA}"/>
  </w:font>
  <w:font w:name="微软雅黑">
    <w:panose1 w:val="020B0503020204020204"/>
    <w:charset w:val="86"/>
    <w:family w:val="auto"/>
    <w:pitch w:val="default"/>
    <w:sig w:usb0="80000287" w:usb1="2ACF3C50" w:usb2="00000016" w:usb3="00000000" w:csb0="0004001F" w:csb1="00000000"/>
    <w:embedRegular r:id="rId4" w:fontKey="{161AB22C-3168-420D-879B-378025EC820A}"/>
  </w:font>
  <w:font w:name="华文宋体">
    <w:altName w:val="宋体"/>
    <w:panose1 w:val="02010600040101010101"/>
    <w:charset w:val="86"/>
    <w:family w:val="auto"/>
    <w:pitch w:val="default"/>
    <w:sig w:usb0="00000000" w:usb1="00000000" w:usb2="00000016" w:usb3="00000000" w:csb0="0004001F" w:csb1="00000000"/>
    <w:embedRegular r:id="rId5" w:fontKey="{A3D459A5-A3FC-4DCD-9DBD-742D7FA93A26}"/>
  </w:font>
  <w:font w:name="仿宋">
    <w:panose1 w:val="02010609060101010101"/>
    <w:charset w:val="86"/>
    <w:family w:val="auto"/>
    <w:pitch w:val="default"/>
    <w:sig w:usb0="800002BF" w:usb1="38CF7CFA" w:usb2="00000016" w:usb3="00000000" w:csb0="00040001" w:csb1="00000000"/>
    <w:embedRegular r:id="rId6" w:fontKey="{EFCCCCA5-E009-4452-9292-FBD8D724316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1B2B16">
    <w:pPr>
      <w:pStyle w:val="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B34DD1">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74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TBMpg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kwTKYNAIAAGUEAAAOAAAAAAAAAAEAIAAAAB8BAABkcnMvZTJvRG9jLnhtbFBL&#10;BQYAAAAABgAGAFkBAADFBQAAAAA=&#10;">
              <v:fill on="f" focussize="0,0"/>
              <v:stroke on="f" weight="0.5pt"/>
              <v:imagedata o:title=""/>
              <o:lock v:ext="edit" aspectratio="f"/>
              <v:textbox inset="0mm,0mm,0mm,0mm" style="mso-fit-shape-to-text:t;">
                <w:txbxContent>
                  <w:p w14:paraId="64B34DD1">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74</w:t>
                    </w:r>
                    <w:r>
                      <w:fldChar w:fldCharType="end"/>
                    </w:r>
                    <w: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0426C02"/>
    <w:multiLevelType w:val="singleLevel"/>
    <w:tmpl w:val="F0426C02"/>
    <w:lvl w:ilvl="0" w:tentative="0">
      <w:start w:val="2"/>
      <w:numFmt w:val="chineseCounting"/>
      <w:suff w:val="nothing"/>
      <w:lvlText w:val="（%1）"/>
      <w:lvlJc w:val="left"/>
      <w:rPr>
        <w:rFonts w:hint="eastAsia"/>
      </w:rPr>
    </w:lvl>
  </w:abstractNum>
  <w:abstractNum w:abstractNumId="1">
    <w:nsid w:val="FBFCBC03"/>
    <w:multiLevelType w:val="singleLevel"/>
    <w:tmpl w:val="FBFCBC03"/>
    <w:lvl w:ilvl="0" w:tentative="0">
      <w:start w:val="3"/>
      <w:numFmt w:val="decimal"/>
      <w:suff w:val="space"/>
      <w:lvlText w:val="%1."/>
      <w:lvlJc w:val="left"/>
    </w:lvl>
  </w:abstractNum>
  <w:abstractNum w:abstractNumId="2">
    <w:nsid w:val="577EDC2E"/>
    <w:multiLevelType w:val="singleLevel"/>
    <w:tmpl w:val="577EDC2E"/>
    <w:lvl w:ilvl="0" w:tentative="0">
      <w:start w:val="1"/>
      <w:numFmt w:val="chineseCounting"/>
      <w:suff w:val="nothing"/>
      <w:lvlText w:val="%1、"/>
      <w:lvlJc w:val="left"/>
      <w:rPr>
        <w:rFonts w:hint="eastAsi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kwYThiNWE3ZjlhN2RmYzNkODM1YjIwNTQ1ZTNhZmYifQ=="/>
  </w:docVars>
  <w:rsids>
    <w:rsidRoot w:val="CBDE1FB8"/>
    <w:rsid w:val="14DB04C0"/>
    <w:rsid w:val="15D24920"/>
    <w:rsid w:val="1BBF8F51"/>
    <w:rsid w:val="23887A65"/>
    <w:rsid w:val="27826579"/>
    <w:rsid w:val="39CE564E"/>
    <w:rsid w:val="4CDE39A2"/>
    <w:rsid w:val="55B47996"/>
    <w:rsid w:val="56915BE8"/>
    <w:rsid w:val="56C642A9"/>
    <w:rsid w:val="6ACA3A8C"/>
    <w:rsid w:val="76937428"/>
    <w:rsid w:val="773F4EBA"/>
    <w:rsid w:val="79E166FC"/>
    <w:rsid w:val="7E6D67B0"/>
    <w:rsid w:val="7FDF36DE"/>
    <w:rsid w:val="CBDE1F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next w:val="1"/>
    <w:qFormat/>
    <w:uiPriority w:val="0"/>
    <w:pPr>
      <w:spacing w:before="380" w:after="140" w:line="288" w:lineRule="auto"/>
      <w:ind w:left="0"/>
      <w:jc w:val="left"/>
      <w:outlineLvl w:val="0"/>
    </w:pPr>
    <w:rPr>
      <w:rFonts w:ascii="Arial" w:hAnsi="Arial" w:eastAsia="等线" w:cs="Arial"/>
      <w:b/>
      <w:bCs/>
      <w:sz w:val="36"/>
      <w:szCs w:val="36"/>
    </w:rPr>
  </w:style>
  <w:style w:type="paragraph" w:styleId="3">
    <w:name w:val="heading 2"/>
    <w:next w:val="1"/>
    <w:qFormat/>
    <w:uiPriority w:val="0"/>
    <w:pPr>
      <w:spacing w:before="320" w:after="120" w:line="288" w:lineRule="auto"/>
      <w:ind w:left="0"/>
      <w:jc w:val="left"/>
      <w:outlineLvl w:val="1"/>
    </w:pPr>
    <w:rPr>
      <w:rFonts w:ascii="Arial" w:hAnsi="Arial" w:eastAsia="等线" w:cs="Arial"/>
      <w:b/>
      <w:bCs/>
      <w:sz w:val="32"/>
      <w:szCs w:val="32"/>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footnote text"/>
    <w:basedOn w:val="1"/>
    <w:semiHidden/>
    <w:qFormat/>
    <w:uiPriority w:val="0"/>
    <w:pPr>
      <w:snapToGrid w:val="0"/>
      <w:jc w:val="left"/>
    </w:pPr>
    <w:rPr>
      <w:rFonts w:ascii="Times New Roman" w:hAnsi="Times New Roman" w:eastAsia="宋体" w:cs="Times New Roman"/>
      <w:sz w:val="18"/>
      <w:szCs w:val="18"/>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_Style 13"/>
    <w:qFormat/>
    <w:uiPriority w:val="0"/>
    <w:pPr>
      <w:spacing w:before="120" w:after="120" w:line="288" w:lineRule="auto"/>
      <w:ind w:left="0"/>
      <w:jc w:val="left"/>
    </w:pPr>
    <w:rPr>
      <w:rFonts w:ascii="Arial" w:hAnsi="Arial" w:eastAsia="等线" w:cs="Arial"/>
      <w:sz w:val="22"/>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5.jpe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png"/><Relationship Id="rId81" Type="http://schemas.openxmlformats.org/officeDocument/2006/relationships/oleObject" Target="embeddings/oleObject2.bin"/><Relationship Id="rId80" Type="http://schemas.openxmlformats.org/officeDocument/2006/relationships/image" Target="media/image75.jpeg"/><Relationship Id="rId8" Type="http://schemas.openxmlformats.org/officeDocument/2006/relationships/image" Target="media/image4.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3.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2.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image" Target="media/image1.jpeg"/><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theme" Target="theme/theme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oleObject" Target="embeddings/oleObject1.bin"/><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5" Type="http://schemas.openxmlformats.org/officeDocument/2006/relationships/fontTable" Target="fontTable.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3.jpe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2.jpe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11.jpe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10.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9.jpe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8.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7.jpe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119</Pages>
  <Words>44759</Words>
  <Characters>46109</Characters>
  <Lines>0</Lines>
  <Paragraphs>0</Paragraphs>
  <TotalTime>14</TotalTime>
  <ScaleCrop>false</ScaleCrop>
  <LinksUpToDate>false</LinksUpToDate>
  <CharactersWithSpaces>46696</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2025-06-25T17:15:00Z</dcterms:created>
  <dc:creator>september*婧</dc:creator>
  <cp:lastModifiedBy>陈蓦</cp:lastModifiedBy>
  <dcterms:modified xsi:type="dcterms:W3CDTF">2025-06-30T06:23:46Z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4D2FBA8CCAC52BD5CE4D5B687E2737D5_41</vt:lpwstr>
  </property>
  <property fmtid="{D5CDD505-2E9C-101B-9397-08002B2CF9AE}" pid="4" name="KSOTemplateDocerSaveRecord">
    <vt:lpwstr>eyJoZGlkIjoiYmVkZGQ1YzllYjU5MTVkOTcyNTljNGU2NDY3NTFkNGIiLCJ1c2VySWQiOiI4NTYxMzUzMTMifQ==</vt:lpwstr>
  </property>
</Properties>
</file>