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54F1B">
      <w:pPr>
        <w:jc w:val="center"/>
        <w:rPr>
          <w:rFonts w:hint="eastAsia"/>
          <w:b/>
          <w:bCs/>
          <w:sz w:val="32"/>
          <w:szCs w:val="32"/>
        </w:rPr>
      </w:pPr>
      <w:r>
        <w:rPr>
          <w:rFonts w:hint="eastAsia"/>
          <w:b/>
          <w:bCs/>
          <w:sz w:val="32"/>
          <w:szCs w:val="32"/>
        </w:rPr>
        <w:t>学科实践视角下的整本书阅读学习任务群的设计与实施</w:t>
      </w:r>
    </w:p>
    <w:p w14:paraId="09399DF7">
      <w:pPr>
        <w:jc w:val="center"/>
        <w:rPr>
          <w:rFonts w:hint="eastAsia"/>
          <w:b/>
          <w:bCs/>
          <w:sz w:val="32"/>
          <w:szCs w:val="32"/>
          <w:lang w:val="en-US" w:eastAsia="zh-CN"/>
        </w:rPr>
      </w:pPr>
      <w:r>
        <w:rPr>
          <w:rFonts w:hint="eastAsia"/>
          <w:b/>
          <w:bCs/>
          <w:sz w:val="32"/>
          <w:szCs w:val="32"/>
          <w:lang w:val="en-US" w:eastAsia="zh-CN"/>
        </w:rPr>
        <w:t>中期报告</w:t>
      </w:r>
    </w:p>
    <w:p w14:paraId="4425EE58">
      <w:pPr>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 常州市新北区三井第二实验小学课题组 —</w:t>
      </w:r>
    </w:p>
    <w:p w14:paraId="70526C62">
      <w:pPr>
        <w:spacing w:line="240" w:lineRule="auto"/>
        <w:ind w:firstLine="480" w:firstLineChars="200"/>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全息阅读”是三井实验小学的品牌项目，于2005年起步，先后经历“单学科——全学科——多场域——全素养”四个发展阶段，建构了“全人员”“全领域”“全时空”的阅读体系。为深入贯彻落实语文课程标准中关于整本书阅读的相关要求，进一步深化全息阅读教学理念，全面提升学生的阅读素养与综合能力，2023年秋，我校“学科实践视角下的整本书阅读学习任务群的设计与实施”课题研究正式启动。我们组建了课题组，并着手开展了一系列深入的研究工作。</w:t>
      </w:r>
    </w:p>
    <w:p w14:paraId="2B9AC8C5">
      <w:pPr>
        <w:ind w:firstLine="480" w:firstLineChars="200"/>
        <w:jc w:val="left"/>
        <w:rPr>
          <w:rFonts w:hint="default" w:ascii="楷体" w:hAnsi="楷体" w:eastAsia="楷体" w:cs="楷体"/>
          <w:b w:val="0"/>
          <w:bCs w:val="0"/>
          <w:sz w:val="24"/>
          <w:szCs w:val="24"/>
          <w:lang w:val="en-US" w:eastAsia="zh-CN"/>
        </w:rPr>
      </w:pPr>
    </w:p>
    <w:p w14:paraId="675687CE">
      <w:pPr>
        <w:numPr>
          <w:ilvl w:val="0"/>
          <w:numId w:val="1"/>
        </w:numPr>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研究基本情况</w:t>
      </w:r>
    </w:p>
    <w:p w14:paraId="15BF3842">
      <w:pPr>
        <w:numPr>
          <w:ilvl w:val="0"/>
          <w:numId w:val="0"/>
        </w:numPr>
        <w:jc w:val="left"/>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kern w:val="2"/>
          <w:sz w:val="24"/>
          <w:szCs w:val="24"/>
          <w:lang w:val="en-US" w:eastAsia="zh-CN" w:bidi="ar-SA"/>
        </w:rPr>
        <w:t>（一）</w:t>
      </w:r>
      <w:r>
        <w:rPr>
          <w:rFonts w:hint="eastAsia" w:asciiTheme="minorEastAsia" w:hAnsiTheme="minorEastAsia" w:eastAsiaTheme="minorEastAsia" w:cstheme="minorEastAsia"/>
          <w:b/>
          <w:bCs/>
          <w:sz w:val="24"/>
          <w:szCs w:val="24"/>
          <w:highlight w:val="none"/>
          <w:lang w:val="en-US" w:eastAsia="zh-CN"/>
        </w:rPr>
        <w:t>意义与价值</w:t>
      </w:r>
    </w:p>
    <w:p w14:paraId="77023BC9">
      <w:pPr>
        <w:numPr>
          <w:ilvl w:val="0"/>
          <w:numId w:val="0"/>
        </w:numPr>
        <w:jc w:val="left"/>
        <w:rPr>
          <w:rFonts w:hint="eastAsia" w:asciiTheme="minorEastAsia" w:hAnsiTheme="minorEastAsia" w:cstheme="minorEastAsia"/>
          <w:b/>
          <w:bCs/>
          <w:sz w:val="24"/>
          <w:szCs w:val="24"/>
          <w:lang w:val="en-US" w:eastAsia="zh"/>
          <w:woUserID w:val="2"/>
        </w:rPr>
      </w:pPr>
      <w:r>
        <w:rPr>
          <w:rFonts w:hint="eastAsia" w:asciiTheme="minorEastAsia" w:hAnsiTheme="minorEastAsia" w:eastAsiaTheme="minorEastAsia" w:cstheme="minorEastAsia"/>
          <w:b/>
          <w:bCs/>
          <w:kern w:val="2"/>
          <w:sz w:val="24"/>
          <w:szCs w:val="24"/>
          <w:lang w:val="en-US" w:eastAsia="zh" w:bidi="ar-SA"/>
          <w:woUserID w:val="2"/>
        </w:rPr>
        <w:t>1.</w:t>
      </w:r>
      <w:r>
        <w:rPr>
          <w:rFonts w:hint="eastAsia" w:asciiTheme="minorEastAsia" w:hAnsiTheme="minorEastAsia" w:cstheme="minorEastAsia"/>
          <w:b/>
          <w:bCs/>
          <w:sz w:val="24"/>
          <w:szCs w:val="24"/>
          <w:lang w:val="en-US" w:eastAsia="zh"/>
          <w:woUserID w:val="2"/>
        </w:rPr>
        <w:t>立足核心素养，回应育人目标</w:t>
      </w:r>
    </w:p>
    <w:p w14:paraId="66E891D3">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Theme="minorEastAsia" w:hAnsiTheme="minorEastAsia" w:cstheme="minorEastAsia"/>
          <w:b w:val="0"/>
          <w:bCs w:val="0"/>
          <w:sz w:val="24"/>
          <w:szCs w:val="24"/>
          <w:lang w:val="en-US" w:eastAsia="zh"/>
          <w:woUserID w:val="2"/>
        </w:rPr>
      </w:pPr>
      <w:r>
        <w:rPr>
          <w:rFonts w:hint="eastAsia" w:asciiTheme="minorEastAsia" w:hAnsiTheme="minorEastAsia" w:cstheme="minorEastAsia"/>
          <w:b w:val="0"/>
          <w:bCs w:val="0"/>
          <w:sz w:val="24"/>
          <w:szCs w:val="24"/>
          <w:lang w:val="en-US" w:eastAsia="zh"/>
          <w:woUserID w:val="2"/>
        </w:rPr>
        <w:t>新课标强调，核心素养是课程育人价值的集中体现，语文核心素养是文化自信和语言运用、思维能力、审美创造的综合体现，而整本书阅读通过深度阅读、批判性思考和多元表达，为学生提供了真实的情境化学习场域。学科实践视角下的任务群设计，以任务为驱动，将阅读与生活、社会关联，引导学生在解决问题中运用语文工具，实现从“知识积累”到“素养生成”的跨越。</w:t>
      </w:r>
    </w:p>
    <w:p w14:paraId="7610FAA8">
      <w:pPr>
        <w:numPr>
          <w:ilvl w:val="0"/>
          <w:numId w:val="0"/>
        </w:numPr>
        <w:jc w:val="left"/>
        <w:rPr>
          <w:rFonts w:hint="eastAsia" w:asciiTheme="minorEastAsia" w:hAnsiTheme="minorEastAsia" w:eastAsiaTheme="minorEastAsia" w:cstheme="minorEastAsia"/>
          <w:b/>
          <w:bCs/>
          <w:sz w:val="24"/>
          <w:szCs w:val="24"/>
          <w:lang w:val="en-US" w:eastAsia="zh"/>
          <w:woUserID w:val="2"/>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cstheme="minorEastAsia"/>
          <w:b/>
          <w:bCs/>
          <w:sz w:val="24"/>
          <w:szCs w:val="24"/>
          <w:lang w:val="en-US" w:eastAsia="zh"/>
          <w:woUserID w:val="2"/>
        </w:rPr>
        <w:t>创新教学模式，突破实践瓶颈</w:t>
      </w:r>
    </w:p>
    <w:p w14:paraId="61D4148F">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
          <w:woUserID w:val="2"/>
        </w:rPr>
      </w:pPr>
      <w:r>
        <w:rPr>
          <w:rFonts w:hint="eastAsia" w:asciiTheme="minorEastAsia" w:hAnsiTheme="minorEastAsia" w:cstheme="minorEastAsia"/>
          <w:b w:val="0"/>
          <w:bCs w:val="0"/>
          <w:sz w:val="24"/>
          <w:szCs w:val="24"/>
          <w:lang w:val="en-US" w:eastAsia="zh"/>
          <w:woUserID w:val="2"/>
        </w:rPr>
        <w:t>传统整本书阅读教学常陷入“教师讲解主导、学生被动接受”的窠臼，导致兴趣缺失与思维惰性。本课题以学科实践为切入点，构建结构化、情境化的学习任务群，通过主题统整、任务进阶、资源整合等方式，推动教学从“单篇灌输”转向“整体建构”。</w:t>
      </w:r>
    </w:p>
    <w:p w14:paraId="68AE0072">
      <w:pPr>
        <w:numPr>
          <w:ilvl w:val="0"/>
          <w:numId w:val="0"/>
        </w:numPr>
        <w:jc w:val="left"/>
        <w:rPr>
          <w:rFonts w:hint="eastAsia" w:asciiTheme="minorEastAsia" w:hAnsiTheme="minorEastAsia" w:eastAsiaTheme="minorEastAsia" w:cstheme="minorEastAsia"/>
          <w:b/>
          <w:bCs/>
          <w:sz w:val="24"/>
          <w:szCs w:val="24"/>
          <w:lang w:val="en-US" w:eastAsia="zh"/>
          <w:woUserID w:val="2"/>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cstheme="minorEastAsia"/>
          <w:b/>
          <w:bCs/>
          <w:sz w:val="24"/>
          <w:szCs w:val="24"/>
          <w:lang w:val="en-US" w:eastAsia="zh"/>
          <w:woUserID w:val="2"/>
        </w:rPr>
        <w:t>赋能学生发展，奠基终身学习</w:t>
      </w:r>
    </w:p>
    <w:p w14:paraId="7628DE6F">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
          <w:woUserID w:val="2"/>
        </w:rPr>
      </w:pPr>
      <w:r>
        <w:rPr>
          <w:rFonts w:hint="eastAsia" w:asciiTheme="minorEastAsia" w:hAnsiTheme="minorEastAsia" w:cstheme="minorEastAsia"/>
          <w:b w:val="0"/>
          <w:bCs w:val="0"/>
          <w:sz w:val="24"/>
          <w:szCs w:val="24"/>
          <w:lang w:val="en-US" w:eastAsia="zh"/>
          <w:woUserID w:val="2"/>
        </w:rPr>
        <w:t>整本书阅读不仅关乎语文能力提升，更是学生精神成长与文化传承的桥梁。任务群设计注重阅读过程与个体经验的融合，通过角色扮演、创意写作、项目式学习等活动，让学生在“做中学”，逐步养成持续阅读习惯与批判反思意识。</w:t>
      </w:r>
    </w:p>
    <w:p w14:paraId="10FA69DE">
      <w:pPr>
        <w:numPr>
          <w:ilvl w:val="0"/>
          <w:numId w:val="2"/>
        </w:numPr>
        <w:jc w:val="left"/>
        <w:rPr>
          <w:rFonts w:hint="eastAsia" w:asciiTheme="minorEastAsia" w:hAnsiTheme="minorEastAsia" w:cstheme="minorEastAsia"/>
          <w:b/>
          <w:bCs/>
          <w:sz w:val="24"/>
          <w:szCs w:val="24"/>
          <w:lang w:val="en-US" w:eastAsia="zh"/>
          <w:woUserID w:val="2"/>
        </w:rPr>
      </w:pPr>
      <w:r>
        <w:rPr>
          <w:rFonts w:hint="eastAsia" w:asciiTheme="minorEastAsia" w:hAnsiTheme="minorEastAsia" w:cstheme="minorEastAsia"/>
          <w:b/>
          <w:bCs/>
          <w:sz w:val="24"/>
          <w:szCs w:val="24"/>
          <w:lang w:val="en-US" w:eastAsia="zh"/>
          <w:woUserID w:val="2"/>
        </w:rPr>
        <w:t>推动教研共生，完善学科体系</w:t>
      </w:r>
    </w:p>
    <w:p w14:paraId="267AFED7">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Theme="minorEastAsia" w:hAnsiTheme="minorEastAsia" w:cstheme="minorEastAsia"/>
          <w:b w:val="0"/>
          <w:bCs w:val="0"/>
          <w:sz w:val="24"/>
          <w:szCs w:val="24"/>
          <w:lang w:val="en-US" w:eastAsia="zh"/>
          <w:woUserID w:val="2"/>
        </w:rPr>
      </w:pPr>
      <w:r>
        <w:rPr>
          <w:rFonts w:hint="eastAsia" w:asciiTheme="minorEastAsia" w:hAnsiTheme="minorEastAsia" w:cstheme="minorEastAsia"/>
          <w:b w:val="0"/>
          <w:bCs w:val="0"/>
          <w:sz w:val="24"/>
          <w:szCs w:val="24"/>
          <w:lang w:val="en-US" w:eastAsia="zh"/>
          <w:woUserID w:val="2"/>
        </w:rPr>
        <w:t>本课题的研究不仅为学生成长提供路径，也为教师专业发展搭建平台。任务群设计倒逼教师突破“经验式”教学，转向课程开发、资源整合与评价创新的综合研究，促进教学理念与行为的迭代升级。同时，课题通过构建“目标—任务—评价”一体化的实践模型，为整本书阅读教学提供理论框架与典型案例，弥补当前研究系统性不足的缺陷，推动语文学科理论与实践的双向融合。</w:t>
      </w:r>
    </w:p>
    <w:p w14:paraId="2783A12B">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Theme="minorEastAsia" w:hAnsiTheme="minorEastAsia" w:cstheme="minorEastAsia"/>
          <w:b w:val="0"/>
          <w:bCs w:val="0"/>
          <w:sz w:val="24"/>
          <w:szCs w:val="24"/>
          <w:lang w:val="en-US" w:eastAsia="zh"/>
          <w:woUserID w:val="2"/>
        </w:rPr>
      </w:pPr>
    </w:p>
    <w:p w14:paraId="1ECF25FC">
      <w:pPr>
        <w:numPr>
          <w:ilvl w:val="0"/>
          <w:numId w:val="0"/>
        </w:num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（二）</w:t>
      </w:r>
      <w:r>
        <w:rPr>
          <w:rFonts w:hint="eastAsia" w:asciiTheme="minorEastAsia" w:hAnsiTheme="minorEastAsia" w:eastAsiaTheme="minorEastAsia" w:cstheme="minorEastAsia"/>
          <w:b/>
          <w:bCs/>
          <w:sz w:val="24"/>
          <w:szCs w:val="24"/>
          <w:lang w:val="en-US" w:eastAsia="zh-CN"/>
        </w:rPr>
        <w:t>概念与界定</w:t>
      </w:r>
    </w:p>
    <w:p w14:paraId="115337BF">
      <w:pPr>
        <w:keepNext w:val="0"/>
        <w:keepLines w:val="0"/>
        <w:pageBreakBefore w:val="0"/>
        <w:widowControl/>
        <w:numPr>
          <w:ilvl w:val="0"/>
          <w:numId w:val="0"/>
        </w:numPr>
        <w:suppressLineNumbers w:val="0"/>
        <w:kinsoku/>
        <w:wordWrap/>
        <w:overflowPunct/>
        <w:topLinePunct w:val="0"/>
        <w:autoSpaceDN/>
        <w:bidi w:val="0"/>
        <w:spacing w:line="240" w:lineRule="auto"/>
        <w:ind w:firstLine="482" w:firstLineChars="20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color w:val="000000"/>
          <w:kern w:val="0"/>
          <w:sz w:val="24"/>
          <w:szCs w:val="24"/>
          <w:lang w:val="en-US" w:eastAsia="zh-CN" w:bidi="ar-SA"/>
        </w:rPr>
        <w:t>学科实践：</w:t>
      </w:r>
      <w:r>
        <w:rPr>
          <w:rFonts w:hint="eastAsia" w:ascii="宋体" w:hAnsi="宋体" w:eastAsia="宋体" w:cs="宋体"/>
          <w:color w:val="000000"/>
          <w:kern w:val="0"/>
          <w:sz w:val="24"/>
          <w:szCs w:val="24"/>
          <w:lang w:val="en-US" w:eastAsia="zh-CN" w:bidi="ar-SA"/>
        </w:rPr>
        <w:t>自新世纪课程改革以来，实践性一直被认为是语文课程的基本特点。《义务教育语文课程标准（2022年版）》的一个重要推进，就是以任务群的方式来规定课程内容，任务即实践，即做事，在做中学，是语文学科实践的基本形式。崔允漷教授指出，学科实践是指具有学科意蕴的典型实践，即学科专业共同体怀着共享的愿景与价值观，运用该学科的概念、思想和工具，整合心理过程与操控技术，解决真实情境中的问题的一套做法。语文学科实践是指在语文教育领域中，用语文的工具解决实际问题，让学生积极参与语言文字的理解、运用和创造过程，在实践中提升语文核心素养。</w:t>
      </w:r>
    </w:p>
    <w:p w14:paraId="740469BB">
      <w:pPr>
        <w:keepNext w:val="0"/>
        <w:keepLines w:val="0"/>
        <w:pageBreakBefore w:val="0"/>
        <w:widowControl/>
        <w:numPr>
          <w:ilvl w:val="0"/>
          <w:numId w:val="0"/>
        </w:numPr>
        <w:suppressLineNumbers w:val="0"/>
        <w:kinsoku/>
        <w:wordWrap/>
        <w:overflowPunct/>
        <w:topLinePunct w:val="0"/>
        <w:autoSpaceDN/>
        <w:bidi w:val="0"/>
        <w:spacing w:line="240" w:lineRule="auto"/>
        <w:ind w:firstLine="480" w:firstLineChars="20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r>
        <w:rPr>
          <w:rFonts w:hint="eastAsia" w:ascii="宋体" w:hAnsi="宋体" w:eastAsia="宋体" w:cs="宋体"/>
          <w:b/>
          <w:bCs/>
          <w:color w:val="000000"/>
          <w:kern w:val="0"/>
          <w:sz w:val="24"/>
          <w:szCs w:val="24"/>
          <w:lang w:val="en-US" w:eastAsia="zh-CN" w:bidi="ar-SA"/>
        </w:rPr>
        <w:t>整本书阅读学习任务群：</w:t>
      </w:r>
      <w:r>
        <w:rPr>
          <w:rFonts w:hint="eastAsia" w:ascii="宋体" w:hAnsi="宋体" w:eastAsia="宋体" w:cs="宋体"/>
          <w:color w:val="000000"/>
          <w:kern w:val="0"/>
          <w:sz w:val="24"/>
          <w:szCs w:val="24"/>
          <w:lang w:val="en-US" w:eastAsia="zh-CN" w:bidi="ar-SA"/>
        </w:rPr>
        <w:t>《义务教育语文课程标准（2022年版）》中提出了六大学习任务群，整本书阅读学习任务群是其中之一，属于“拓展型”学习任务群。课标中提出，整本书阅读学习任务群旨在引导学生在语文实践活动中，根据阅读目的和兴趣选择合适的图书，制订阅读计划，综合运用多种方法阅读整本书；借助多种方式分享阅读心得，交流研讨阅读中的问题，积累整本书阅读经验，养成良好阅读习惯，提高整体认知能力，丰富精神世界。学习任务群的最基本的单位是学习任务，序列的有关联的学习任务就组成语文学习任务群。整本书阅读学习任务群是指围绕“整本书阅读”，整合学习情境、学习内容、学习方法和学习资源，将课内外活动、文本阅读统整设计成系列学习任务，形成一个个学习任务群。</w:t>
      </w:r>
    </w:p>
    <w:p w14:paraId="63043954">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r>
        <w:rPr>
          <w:rFonts w:hint="eastAsia" w:ascii="宋体" w:hAnsi="宋体" w:eastAsia="宋体" w:cs="宋体"/>
          <w:b/>
          <w:bCs/>
          <w:color w:val="000000"/>
          <w:kern w:val="0"/>
          <w:sz w:val="24"/>
          <w:szCs w:val="24"/>
          <w:lang w:val="en-US" w:eastAsia="zh-CN" w:bidi="ar-SA"/>
        </w:rPr>
        <w:t>学科实践视角下的整本书阅读学习任务群：</w:t>
      </w:r>
      <w:r>
        <w:rPr>
          <w:rFonts w:hint="eastAsia" w:ascii="宋体" w:hAnsi="宋体" w:eastAsia="宋体" w:cs="宋体"/>
          <w:color w:val="000000"/>
          <w:kern w:val="0"/>
          <w:sz w:val="24"/>
          <w:szCs w:val="24"/>
          <w:lang w:val="en-US" w:eastAsia="zh-CN" w:bidi="ar-SA"/>
        </w:rPr>
        <w:t>以学科实践理念设计并实施整本书阅读学习任务群，贯通全学段，让知识点之间有关联、能呼应。以语文实践活动为主线，围绕整本书阅读设计主题，以学习任务为载体，整合学习内容、情境、方法和资源等要素，让“自主、合作、探究”的学习方式迭代升级，创新整本书阅读的学习样态。在语文实践中习得阅读的知识、方法、习惯与能力，从而解决日常阅读与语文学习过程中出现的真实问题，提升语文的核心素养。</w:t>
      </w:r>
    </w:p>
    <w:p w14:paraId="574C0D17">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color w:val="000000"/>
          <w:kern w:val="0"/>
          <w:sz w:val="24"/>
          <w:szCs w:val="24"/>
          <w:lang w:val="en-US" w:eastAsia="zh-CN" w:bidi="ar-SA"/>
        </w:rPr>
      </w:pPr>
    </w:p>
    <w:p w14:paraId="325F2FB1">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（三）目标与内容</w:t>
      </w:r>
    </w:p>
    <w:p w14:paraId="4F368745">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研究目标</w:t>
      </w:r>
    </w:p>
    <w:p w14:paraId="2070855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梳理整套</w:t>
      </w:r>
      <w:r>
        <w:rPr>
          <w:rFonts w:hint="eastAsia" w:ascii="宋体" w:hAnsi="宋体" w:eastAsia="宋体" w:cs="宋体"/>
          <w:color w:val="000000"/>
          <w:sz w:val="24"/>
          <w:szCs w:val="24"/>
          <w:lang w:val="en-US" w:eastAsia="zh-CN"/>
        </w:rPr>
        <w:t>统编</w:t>
      </w:r>
      <w:r>
        <w:rPr>
          <w:rFonts w:hint="eastAsia" w:ascii="宋体" w:hAnsi="宋体" w:eastAsia="宋体" w:cs="宋体"/>
          <w:color w:val="000000"/>
          <w:sz w:val="24"/>
          <w:szCs w:val="24"/>
          <w:lang w:eastAsia="zh-CN"/>
        </w:rPr>
        <w:t>版教材中整本书阅读的</w:t>
      </w:r>
      <w:r>
        <w:rPr>
          <w:rFonts w:hint="eastAsia" w:ascii="宋体" w:hAnsi="宋体" w:eastAsia="宋体" w:cs="宋体"/>
          <w:color w:val="000000"/>
          <w:sz w:val="24"/>
          <w:szCs w:val="24"/>
          <w:lang w:val="en-US" w:eastAsia="zh-CN"/>
        </w:rPr>
        <w:t>资源</w:t>
      </w:r>
      <w:r>
        <w:rPr>
          <w:rFonts w:hint="eastAsia" w:ascii="宋体" w:hAnsi="宋体" w:eastAsia="宋体" w:cs="宋体"/>
          <w:color w:val="000000"/>
          <w:sz w:val="24"/>
          <w:szCs w:val="24"/>
          <w:lang w:eastAsia="zh-CN"/>
        </w:rPr>
        <w:t>，</w:t>
      </w:r>
      <w:r>
        <w:rPr>
          <w:rFonts w:hint="eastAsia" w:ascii="宋体" w:hAnsi="宋体" w:eastAsia="宋体" w:cs="宋体"/>
          <w:color w:val="auto"/>
          <w:sz w:val="24"/>
          <w:szCs w:val="24"/>
        </w:rPr>
        <w:t>进一步清晰</w:t>
      </w:r>
      <w:r>
        <w:rPr>
          <w:rFonts w:hint="eastAsia" w:ascii="宋体" w:hAnsi="宋体" w:eastAsia="宋体" w:cs="宋体"/>
          <w:color w:val="auto"/>
          <w:sz w:val="24"/>
          <w:szCs w:val="24"/>
          <w:lang w:val="en-US" w:eastAsia="zh-CN"/>
        </w:rPr>
        <w:t>学科实践对践行</w:t>
      </w:r>
      <w:r>
        <w:rPr>
          <w:rFonts w:hint="eastAsia" w:ascii="宋体" w:hAnsi="宋体" w:eastAsia="宋体" w:cs="宋体"/>
          <w:color w:val="auto"/>
          <w:sz w:val="24"/>
          <w:szCs w:val="24"/>
          <w:lang w:eastAsia="zh-CN"/>
        </w:rPr>
        <w:t>整本书阅读</w:t>
      </w:r>
      <w:r>
        <w:rPr>
          <w:rFonts w:hint="eastAsia" w:ascii="宋体" w:hAnsi="宋体" w:eastAsia="宋体" w:cs="宋体"/>
          <w:color w:val="auto"/>
          <w:sz w:val="24"/>
          <w:szCs w:val="24"/>
          <w:lang w:val="en-US" w:eastAsia="zh-CN"/>
        </w:rPr>
        <w:t>学习</w:t>
      </w:r>
      <w:r>
        <w:rPr>
          <w:rFonts w:hint="eastAsia" w:ascii="宋体" w:hAnsi="宋体" w:eastAsia="宋体" w:cs="宋体"/>
          <w:color w:val="auto"/>
          <w:sz w:val="24"/>
          <w:szCs w:val="24"/>
          <w:lang w:eastAsia="zh-CN"/>
        </w:rPr>
        <w:t>任务群的</w:t>
      </w:r>
      <w:r>
        <w:rPr>
          <w:rFonts w:hint="eastAsia" w:ascii="宋体" w:hAnsi="宋体" w:eastAsia="宋体" w:cs="宋体"/>
          <w:color w:val="auto"/>
          <w:sz w:val="24"/>
          <w:szCs w:val="24"/>
          <w:lang w:val="en-US" w:eastAsia="zh-CN"/>
        </w:rPr>
        <w:t>价值</w:t>
      </w:r>
      <w:r>
        <w:rPr>
          <w:rFonts w:hint="eastAsia" w:ascii="宋体" w:hAnsi="宋体" w:eastAsia="宋体" w:cs="宋体"/>
          <w:color w:val="auto"/>
          <w:sz w:val="24"/>
          <w:szCs w:val="24"/>
          <w:lang w:eastAsia="zh-CN"/>
        </w:rPr>
        <w:t>。</w:t>
      </w:r>
    </w:p>
    <w:p w14:paraId="1345EF6A">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宋体" w:hAnsi="宋体" w:eastAsia="宋体" w:cs="宋体"/>
          <w:color w:val="0000FF"/>
          <w:sz w:val="24"/>
          <w:szCs w:val="24"/>
          <w:lang w:eastAsia="zh-CN"/>
        </w:rPr>
      </w:pPr>
      <w:r>
        <w:rPr>
          <w:rFonts w:hint="eastAsia" w:ascii="宋体" w:hAnsi="宋体" w:eastAsia="宋体" w:cs="宋体"/>
          <w:color w:val="auto"/>
          <w:sz w:val="24"/>
          <w:szCs w:val="24"/>
        </w:rPr>
        <w:t>2.对每册</w:t>
      </w:r>
      <w:r>
        <w:rPr>
          <w:rFonts w:hint="eastAsia" w:ascii="宋体" w:hAnsi="宋体" w:eastAsia="宋体" w:cs="宋体"/>
          <w:color w:val="auto"/>
          <w:sz w:val="24"/>
          <w:szCs w:val="24"/>
          <w:lang w:eastAsia="zh-CN"/>
        </w:rPr>
        <w:t>教材中的整本书阅读内容</w:t>
      </w:r>
      <w:r>
        <w:rPr>
          <w:rFonts w:hint="eastAsia" w:ascii="宋体" w:hAnsi="宋体" w:eastAsia="宋体" w:cs="宋体"/>
          <w:color w:val="auto"/>
          <w:sz w:val="24"/>
          <w:szCs w:val="24"/>
        </w:rPr>
        <w:t>进行系统解读</w:t>
      </w:r>
      <w:r>
        <w:rPr>
          <w:rFonts w:hint="eastAsia" w:ascii="宋体" w:hAnsi="宋体" w:eastAsia="宋体" w:cs="宋体"/>
          <w:color w:val="auto"/>
          <w:sz w:val="24"/>
          <w:szCs w:val="24"/>
          <w:lang w:eastAsia="zh-CN"/>
        </w:rPr>
        <w:t>，聚焦整体目标，关联相关内容，设定</w:t>
      </w:r>
      <w:r>
        <w:rPr>
          <w:rFonts w:hint="eastAsia" w:ascii="宋体" w:hAnsi="宋体" w:eastAsia="宋体" w:cs="宋体"/>
          <w:color w:val="auto"/>
          <w:sz w:val="24"/>
          <w:szCs w:val="24"/>
          <w:lang w:val="en-US" w:eastAsia="zh-CN"/>
        </w:rPr>
        <w:t>精准、适恰</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lang w:val="en-US" w:eastAsia="zh-CN"/>
        </w:rPr>
        <w:t>学习</w:t>
      </w:r>
      <w:r>
        <w:rPr>
          <w:rFonts w:hint="eastAsia" w:ascii="宋体" w:hAnsi="宋体" w:eastAsia="宋体" w:cs="宋体"/>
          <w:color w:val="auto"/>
          <w:sz w:val="24"/>
          <w:szCs w:val="24"/>
          <w:lang w:eastAsia="zh-CN"/>
        </w:rPr>
        <w:t>目标。</w:t>
      </w:r>
    </w:p>
    <w:p w14:paraId="5DD4CF1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3.设计与整本书阅读学习目标相匹配的学习主题，创设基于生活的整本书阅读学习情境，设计有层次的阅读学习任务，在富有挑战的语文实践活动中，提升教师整本书阅读学习任务群的设计与实施能力。</w:t>
      </w:r>
    </w:p>
    <w:p w14:paraId="5A18075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4.通过实践研究，制订出学科实践视角下的整本书阅读学习任务群的评价机制，促进学生语文核心素养的提升。</w:t>
      </w:r>
    </w:p>
    <w:p w14:paraId="15753C3F">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研究内容</w:t>
      </w:r>
    </w:p>
    <w:p w14:paraId="369CEFBA">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1.整本书阅读学习任务群教学实施现状及文献研究</w:t>
      </w:r>
    </w:p>
    <w:p w14:paraId="1477DEC4">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研究初期，通过对区域内语文课堂进行全面调研，基于课堂观察和问卷调查，梳理教师在落实整本书阅读学习任务群教学中普遍存在的难点和困惑；通过对文献进行分析，明确学科实践视野下整本书阅读学习任务群的教学价值，在已有的理论与经验的基础上形成共识。</w:t>
      </w:r>
    </w:p>
    <w:p w14:paraId="35243F56">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2.统编版教材整本书阅读资源梳理的研究</w:t>
      </w:r>
    </w:p>
    <w:p w14:paraId="45B3A80C">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纵向梳理整套教材中整本书阅读“快乐读书吧”的主题和阅读提示，了解并提炼各年级的阅读学习任务，清晰阅读层级的循序渐进。</w:t>
      </w:r>
    </w:p>
    <w:p w14:paraId="4929B733">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kern w:val="2"/>
          <w:sz w:val="24"/>
          <w:szCs w:val="24"/>
          <w:lang w:val="en-US" w:eastAsia="zh-CN" w:bidi="ar-SA"/>
        </w:rPr>
        <w:t>3.</w:t>
      </w:r>
      <w:r>
        <w:rPr>
          <w:rFonts w:hint="eastAsia" w:ascii="宋体" w:hAnsi="宋体" w:eastAsia="宋体" w:cs="宋体"/>
          <w:b/>
          <w:bCs/>
          <w:color w:val="000000"/>
          <w:sz w:val="24"/>
          <w:szCs w:val="24"/>
          <w:lang w:val="en-US" w:eastAsia="zh-CN"/>
        </w:rPr>
        <w:t>统编版教材整本书阅读学习任务群学习目标的研究</w:t>
      </w:r>
    </w:p>
    <w:p w14:paraId="452DB549">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对每册教材中的整本书阅读内容进行系统解读，聚焦学段目标，关联单元语文要素、这类文体的书的阅读策略、阅读能力的螺旋发展等内容，设定针对性、具体化的学习目标。</w:t>
      </w:r>
    </w:p>
    <w:p w14:paraId="346BB326">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kern w:val="2"/>
          <w:sz w:val="24"/>
          <w:szCs w:val="24"/>
          <w:lang w:val="en-US" w:eastAsia="zh-CN" w:bidi="ar-SA"/>
        </w:rPr>
        <w:t>4.</w:t>
      </w:r>
      <w:r>
        <w:rPr>
          <w:rFonts w:hint="eastAsia" w:ascii="宋体" w:hAnsi="宋体" w:eastAsia="宋体" w:cs="宋体"/>
          <w:b/>
          <w:bCs/>
          <w:color w:val="000000"/>
          <w:sz w:val="24"/>
          <w:szCs w:val="24"/>
          <w:lang w:val="en-US" w:eastAsia="zh-CN"/>
        </w:rPr>
        <w:t>学科实践视野下整本书阅读学习任务群的设计的研究</w:t>
      </w:r>
    </w:p>
    <w:p w14:paraId="19921B42">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在纵向梳理教材中“快乐读书吧”相关内容的基础上，横向就学生的兴趣、自主选择，开发每册书中整本书阅读的内容，构建整本书阅读内容图谱。创设有意义的学习情境，拓展学生阅读的实践空间。在阅读的不同阶段，遵循学生的认识思维和核心素养的内在逻辑，设计彼此关联有层次的学习任务，构建任务活动链。</w:t>
      </w:r>
    </w:p>
    <w:p w14:paraId="07A08F14">
      <w:pPr>
        <w:keepNext w:val="0"/>
        <w:keepLines w:val="0"/>
        <w:pageBreakBefore w:val="0"/>
        <w:numPr>
          <w:ilvl w:val="0"/>
          <w:numId w:val="0"/>
        </w:numPr>
        <w:kinsoku/>
        <w:wordWrap/>
        <w:overflowPunct/>
        <w:topLinePunct w:val="0"/>
        <w:autoSpaceDN/>
        <w:bidi w:val="0"/>
        <w:spacing w:line="240" w:lineRule="auto"/>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kern w:val="2"/>
          <w:sz w:val="24"/>
          <w:szCs w:val="24"/>
          <w:lang w:val="en-US" w:eastAsia="zh-CN" w:bidi="ar-SA"/>
        </w:rPr>
        <w:t>5.</w:t>
      </w:r>
      <w:r>
        <w:rPr>
          <w:rFonts w:hint="eastAsia" w:ascii="宋体" w:hAnsi="宋体" w:eastAsia="宋体" w:cs="宋体"/>
          <w:b/>
          <w:bCs/>
          <w:color w:val="000000"/>
          <w:sz w:val="24"/>
          <w:szCs w:val="24"/>
          <w:lang w:val="en-US" w:eastAsia="zh-CN"/>
        </w:rPr>
        <w:t>学科实践视野下整本书阅读学习任务群实施策略的研究</w:t>
      </w:r>
    </w:p>
    <w:p w14:paraId="4CD9D76D">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开展学科实践视野下整本书阅读学习任务群的课堂实践研究，针对整本书的不同类型，依据阅读活动的实际需要，对学生的兴趣点、关键点、生长点综合运用阅读策略和阅读方法，帮助学生获取信息，理解文本。同时，整合课内外资源，广泛借助网络与生活资源，拓展学生的学习空间，将文本知识转化为具体的语文实践活动，促进学生深度阅读。</w:t>
      </w:r>
    </w:p>
    <w:p w14:paraId="6644B8A0">
      <w:pPr>
        <w:keepNext w:val="0"/>
        <w:keepLines w:val="0"/>
        <w:pageBreakBefore w:val="0"/>
        <w:numPr>
          <w:ilvl w:val="0"/>
          <w:numId w:val="0"/>
        </w:numPr>
        <w:kinsoku/>
        <w:wordWrap/>
        <w:overflowPunct/>
        <w:topLinePunct w:val="0"/>
        <w:autoSpaceDN/>
        <w:bidi w:val="0"/>
        <w:spacing w:line="240" w:lineRule="auto"/>
        <w:ind w:left="0" w:leftChars="0"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kern w:val="2"/>
          <w:sz w:val="24"/>
          <w:szCs w:val="24"/>
          <w:lang w:val="en-US" w:eastAsia="zh-CN" w:bidi="ar-SA"/>
        </w:rPr>
        <w:t>6.</w:t>
      </w:r>
      <w:r>
        <w:rPr>
          <w:rFonts w:hint="eastAsia" w:ascii="宋体" w:hAnsi="宋体" w:eastAsia="宋体" w:cs="宋体"/>
          <w:b/>
          <w:bCs/>
          <w:color w:val="000000"/>
          <w:sz w:val="24"/>
          <w:szCs w:val="24"/>
          <w:lang w:val="en-US" w:eastAsia="zh-CN"/>
        </w:rPr>
        <w:t>学科实践视野下整本书阅读学习任务群评价策略的研究</w:t>
      </w:r>
    </w:p>
    <w:p w14:paraId="7C328DBE">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阅读素养形成具有多面性、内隐性、个体性、情境性、实践性等特征，因此开展学科实践视野下整本书阅读学习任务群综合性评价的研究需要关注整体性及过程性，建构多维的评价策略，将观察、检测、展示、评比等多种评价方式结合起来，优化评价的机制，形成指向学生语文素养发展的评价体系。</w:t>
      </w:r>
    </w:p>
    <w:p w14:paraId="22904F10">
      <w:pPr>
        <w:keepNext w:val="0"/>
        <w:keepLines w:val="0"/>
        <w:pageBreakBefore w:val="0"/>
        <w:numPr>
          <w:ilvl w:val="0"/>
          <w:numId w:val="0"/>
        </w:numPr>
        <w:kinsoku/>
        <w:wordWrap/>
        <w:overflowPunct/>
        <w:topLinePunct w:val="0"/>
        <w:autoSpaceDN/>
        <w:bidi w:val="0"/>
        <w:spacing w:line="240" w:lineRule="auto"/>
        <w:textAlignment w:val="auto"/>
        <w:rPr>
          <w:rFonts w:hint="eastAsia" w:ascii="宋体" w:hAnsi="宋体" w:eastAsia="宋体" w:cs="宋体"/>
          <w:b w:val="0"/>
          <w:bCs w:val="0"/>
          <w:color w:val="000000"/>
          <w:kern w:val="2"/>
          <w:sz w:val="24"/>
          <w:szCs w:val="24"/>
          <w:lang w:val="en-US" w:eastAsia="zh-CN" w:bidi="ar-SA"/>
        </w:rPr>
      </w:pPr>
    </w:p>
    <w:p w14:paraId="1D789D4F">
      <w:pPr>
        <w:numPr>
          <w:ilvl w:val="0"/>
          <w:numId w:val="1"/>
        </w:numPr>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研究的基本过程</w:t>
      </w:r>
    </w:p>
    <w:p w14:paraId="03A72E81">
      <w:pPr>
        <w:keepNext w:val="0"/>
        <w:keepLines w:val="0"/>
        <w:pageBreakBefore w:val="0"/>
        <w:numPr>
          <w:ilvl w:val="0"/>
          <w:numId w:val="0"/>
        </w:numPr>
        <w:kinsoku/>
        <w:wordWrap/>
        <w:overflowPunct/>
        <w:topLinePunct w:val="0"/>
        <w:autoSpaceDN/>
        <w:bidi w:val="0"/>
        <w:spacing w:line="240" w:lineRule="auto"/>
        <w:ind w:leftChars="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（一）研究历程的概述</w:t>
      </w:r>
    </w:p>
    <w:p w14:paraId="45739E44">
      <w:pPr>
        <w:keepNext w:val="0"/>
        <w:keepLines w:val="0"/>
        <w:pageBreakBefore w:val="0"/>
        <w:numPr>
          <w:ilvl w:val="0"/>
          <w:numId w:val="0"/>
        </w:numPr>
        <w:kinsoku/>
        <w:wordWrap/>
        <w:overflowPunct/>
        <w:topLinePunct w:val="0"/>
        <w:autoSpaceDN/>
        <w:bidi w:val="0"/>
        <w:spacing w:line="240" w:lineRule="auto"/>
        <w:jc w:val="left"/>
        <w:textAlignment w:val="auto"/>
        <w:rPr>
          <w:rStyle w:val="9"/>
          <w:rFonts w:hint="eastAsia" w:ascii="宋体" w:hAnsi="宋体" w:eastAsia="宋体" w:cs="宋体"/>
          <w:sz w:val="24"/>
          <w:szCs w:val="24"/>
          <w:vertAlign w:val="baseline"/>
          <w:lang w:val="en-US" w:eastAsia="zh-CN"/>
        </w:rPr>
      </w:pPr>
      <w:r>
        <w:rPr>
          <w:rFonts w:hint="eastAsia" w:ascii="宋体" w:hAnsi="宋体" w:eastAsia="宋体" w:cs="宋体"/>
          <w:b/>
          <w:bCs/>
          <w:sz w:val="24"/>
          <w:szCs w:val="24"/>
          <w:lang w:val="en-US" w:eastAsia="zh-CN"/>
        </w:rPr>
        <w:t>1.</w:t>
      </w:r>
      <w:r>
        <w:rPr>
          <w:rStyle w:val="9"/>
          <w:rFonts w:hint="eastAsia" w:ascii="宋体" w:hAnsi="宋体" w:eastAsia="宋体" w:cs="宋体"/>
          <w:b/>
          <w:bCs/>
          <w:sz w:val="24"/>
          <w:szCs w:val="24"/>
          <w:vertAlign w:val="baseline"/>
          <w:lang w:val="en-US" w:eastAsia="zh-CN"/>
        </w:rPr>
        <w:t>调查设计阶段（2023.7—2023.9）</w:t>
      </w:r>
    </w:p>
    <w:p w14:paraId="38DBDF46">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（1）文献搜集：通过文献法了解国内外有关学科实践和整本书阅读任务群的相关文献，初步建立研究逻辑，锁定研究内容。</w:t>
      </w:r>
    </w:p>
    <w:p w14:paraId="3CBB469B">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（2）对比分析：分析学科实践和整本书阅读任务群的内涵意义、重要表征、设计维度、教学策略，寻找二者之间的联结点。</w:t>
      </w:r>
    </w:p>
    <w:p w14:paraId="5E34B7E9">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（3）现状调查：通过文献法、调查研究、课堂观察等方式，梳理、分析目前语文课程教学实施中教师们的问题与困惑。</w:t>
      </w:r>
    </w:p>
    <w:p w14:paraId="1E0A7874">
      <w:pPr>
        <w:keepNext w:val="0"/>
        <w:keepLines w:val="0"/>
        <w:pageBreakBefore w:val="0"/>
        <w:numPr>
          <w:ilvl w:val="0"/>
          <w:numId w:val="0"/>
        </w:numPr>
        <w:kinsoku/>
        <w:wordWrap/>
        <w:overflowPunct/>
        <w:topLinePunct w:val="0"/>
        <w:autoSpaceDN/>
        <w:bidi w:val="0"/>
        <w:spacing w:line="240" w:lineRule="auto"/>
        <w:jc w:val="left"/>
        <w:textAlignment w:val="auto"/>
        <w:rPr>
          <w:rStyle w:val="9"/>
          <w:rFonts w:hint="eastAsia" w:ascii="宋体" w:hAnsi="宋体" w:eastAsia="宋体" w:cs="宋体"/>
          <w:b/>
          <w:bCs/>
          <w:sz w:val="24"/>
          <w:szCs w:val="24"/>
          <w:vertAlign w:val="baseline"/>
          <w:lang w:val="en-US" w:eastAsia="zh-CN"/>
        </w:rPr>
      </w:pPr>
      <w:r>
        <w:rPr>
          <w:rStyle w:val="9"/>
          <w:rFonts w:hint="eastAsia" w:ascii="宋体" w:hAnsi="宋体" w:eastAsia="宋体" w:cs="宋体"/>
          <w:b/>
          <w:bCs/>
          <w:sz w:val="24"/>
          <w:szCs w:val="24"/>
          <w:vertAlign w:val="baseline"/>
          <w:lang w:val="en-US" w:eastAsia="zh-CN"/>
        </w:rPr>
        <w:t>2.设计建构阶段（2023.9—2023.11）</w:t>
      </w:r>
    </w:p>
    <w:p w14:paraId="0A6BD254">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（1）制订方案：通过理性思考，结合实践经验，构思并设计课题研究方案。</w:t>
      </w:r>
    </w:p>
    <w:p w14:paraId="5CD23832">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（2）建立团队：立足学校校情，成立课题导师团队，细化研究内容并分解任务。</w:t>
      </w:r>
    </w:p>
    <w:p w14:paraId="57B3D1BD">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（3）探讨方案：向市区教科研专家请教，审议课题研究方案。</w:t>
      </w:r>
    </w:p>
    <w:p w14:paraId="0B09FA6C">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（4）课题开题：现场论证，明确各小组研究任务与时间节点。</w:t>
      </w:r>
    </w:p>
    <w:p w14:paraId="4D4E12E2">
      <w:pPr>
        <w:keepNext w:val="0"/>
        <w:keepLines w:val="0"/>
        <w:pageBreakBefore w:val="0"/>
        <w:numPr>
          <w:ilvl w:val="0"/>
          <w:numId w:val="0"/>
        </w:numPr>
        <w:kinsoku/>
        <w:wordWrap/>
        <w:overflowPunct/>
        <w:topLinePunct w:val="0"/>
        <w:autoSpaceDN/>
        <w:bidi w:val="0"/>
        <w:spacing w:line="240" w:lineRule="auto"/>
        <w:jc w:val="left"/>
        <w:textAlignment w:val="auto"/>
        <w:rPr>
          <w:rStyle w:val="9"/>
          <w:rFonts w:hint="eastAsia" w:ascii="宋体" w:hAnsi="宋体" w:eastAsia="宋体" w:cs="宋体"/>
          <w:b/>
          <w:bCs/>
          <w:sz w:val="24"/>
          <w:szCs w:val="24"/>
          <w:vertAlign w:val="baseline"/>
          <w:lang w:val="en-US" w:eastAsia="zh-CN"/>
        </w:rPr>
      </w:pPr>
      <w:r>
        <w:rPr>
          <w:rStyle w:val="9"/>
          <w:rFonts w:hint="eastAsia" w:ascii="宋体" w:hAnsi="宋体" w:eastAsia="宋体" w:cs="宋体"/>
          <w:b/>
          <w:bCs/>
          <w:sz w:val="24"/>
          <w:szCs w:val="24"/>
          <w:vertAlign w:val="baseline"/>
          <w:lang w:val="en-US" w:eastAsia="zh-CN"/>
        </w:rPr>
        <w:t>3.全面实施阶段（2023.12—至今）</w:t>
      </w:r>
    </w:p>
    <w:p w14:paraId="76DBBAF9">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Style w:val="9"/>
          <w:rFonts w:hint="eastAsia" w:ascii="宋体" w:hAnsi="宋体" w:eastAsia="宋体" w:cs="宋体"/>
          <w:b w:val="0"/>
          <w:bCs w:val="0"/>
          <w:sz w:val="24"/>
          <w:szCs w:val="24"/>
          <w:vertAlign w:val="baseline"/>
          <w:lang w:val="en-US" w:eastAsia="zh-CN"/>
        </w:rPr>
      </w:pPr>
      <w:r>
        <w:rPr>
          <w:rStyle w:val="9"/>
          <w:rFonts w:hint="eastAsia" w:ascii="宋体" w:hAnsi="宋体" w:eastAsia="宋体" w:cs="宋体"/>
          <w:b w:val="0"/>
          <w:bCs w:val="0"/>
          <w:sz w:val="24"/>
          <w:szCs w:val="24"/>
          <w:vertAlign w:val="baseline"/>
          <w:lang w:val="en-US" w:eastAsia="zh-CN"/>
        </w:rPr>
        <w:t>（1）理论探寻：学科实践的内涵、对于践行整本书阅读任务群的价值。</w:t>
      </w:r>
    </w:p>
    <w:p w14:paraId="3A065ABB">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Style w:val="9"/>
          <w:rFonts w:hint="eastAsia" w:ascii="宋体" w:hAnsi="宋体" w:eastAsia="宋体" w:cs="宋体"/>
          <w:b w:val="0"/>
          <w:bCs w:val="0"/>
          <w:sz w:val="24"/>
          <w:szCs w:val="24"/>
          <w:vertAlign w:val="baseline"/>
          <w:lang w:val="en-US" w:eastAsia="zh-CN"/>
        </w:rPr>
        <w:t>（2）实践探索：运用实践探究、案例分析、经验总结等方法，开展学科实践视角下的整本书阅读任务群的教学研究</w:t>
      </w:r>
      <w:r>
        <w:rPr>
          <w:rFonts w:hint="eastAsia" w:ascii="宋体" w:hAnsi="宋体" w:eastAsia="宋体" w:cs="宋体"/>
          <w:b w:val="0"/>
          <w:bCs w:val="0"/>
          <w:color w:val="000000"/>
          <w:kern w:val="2"/>
          <w:sz w:val="24"/>
          <w:szCs w:val="24"/>
          <w:lang w:val="en-US" w:eastAsia="zh-CN" w:bidi="ar-SA"/>
        </w:rPr>
        <w:t>。</w:t>
      </w:r>
    </w:p>
    <w:p w14:paraId="43822A9B">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val="0"/>
          <w:bCs w:val="0"/>
          <w:color w:val="000000"/>
          <w:kern w:val="2"/>
          <w:sz w:val="24"/>
          <w:szCs w:val="24"/>
          <w:lang w:val="en-US" w:eastAsia="zh-CN" w:bidi="ar-SA"/>
        </w:rPr>
      </w:pPr>
    </w:p>
    <w:p w14:paraId="388CD330">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（二）节点事件的回顾</w:t>
      </w:r>
      <w:bookmarkStart w:id="3" w:name="_GoBack"/>
      <w:bookmarkEnd w:id="3"/>
    </w:p>
    <w:p w14:paraId="03F6AD9D">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1.2023年4月23日，第六届：2023年4月23日“全息阅读”：读书，读你，读世界——共读一本书</w:t>
      </w:r>
    </w:p>
    <w:p w14:paraId="1D8A257A">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     2023年4月23日，我校举办了主题为“读书，读你，读世界——共读一本书”的全息阅读成果展示汇演。课题组带领全校师生以书为媒，以阅读为纽带，通过阅读、分享、碰撞、融合，让一本书的意义在共读中走向丰满。各校区线上线下联动，还借助CCtalk在线教育平台向校外辐射，展示共读一本书的成果，让书里的人物“活起来”，让书中的情节“动起来”，让阅读的美好在舞台上尽情绽放！</w:t>
      </w:r>
    </w:p>
    <w:p w14:paraId="3FE6654A">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2.2023年5月31日， 从“快乐”出发 向“红色”筑梦——新北区三井实验小学语文基地校专题展示活动</w:t>
      </w:r>
    </w:p>
    <w:p w14:paraId="42AAD22F">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本次展示活动围绕“红色经典”与“快乐读书吧”两个主题分设两个会场。课题组李妍老师基于前期的研究成果及本学期《快乐读书吧》的要求，带领学生稚读西游；周莲老师展示了一节好玩、有趣的“童谣儿歌乐享会”。钱琦老师结合课例和实践，作《全息阅读，助力整本书阅读任务群落地》专题讲座。</w:t>
      </w:r>
    </w:p>
    <w:p w14:paraId="1E09FE0F">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3.2023年12月28日，常州课改实验区“用教材教与学”项目学校教研展示活动</w:t>
      </w:r>
    </w:p>
    <w:p w14:paraId="4F1F4D9C">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活动中，三井实验小学徐燕娟校长做了主题为《用好教材，学科育人》的精彩发言，分享了通过整本书阅读的实践研究，推动课程跨界融合，实现学校系统变革。徐丽菲老师做了主题为《改变学习方式，提升学科素养》的专题讲座，详细介绍了三井实验小学在学科实践视角下的整本书阅读学习任务群研究成果。</w:t>
      </w:r>
    </w:p>
    <w:p w14:paraId="02D2F3C0">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4.2024年3月25日，常州市“四有”好教师团队建设成果展示活动</w:t>
      </w:r>
    </w:p>
    <w:p w14:paraId="68850AE2">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活动中，课题组成员钱琦老师执教六年级快乐读书吧《鲁滨逊漂流记》阅读推进课，汤天池老师执教有趣的绘本课《棉被山隧道》。几堂示范课均以素养发展为目标，以语文实践为主线，以学习主题为引领，充分体现了课题组在整本书阅读教学研究方面的研究成果。</w:t>
      </w:r>
    </w:p>
    <w:p w14:paraId="412CD40B">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5.2024年4月23日，第七届 ：2024年4月23日“全息阅读”：让阅读的力量被听见</w:t>
      </w:r>
    </w:p>
    <w:p w14:paraId="5D46C058">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2024年4月23日，学校围绕“阅读有声：让阅读的力量被听见”这一主题，带领本校师生用最动听的声音，一起在书籍中经历喜怒哀乐，体验百味人生，让阅读的收获被看见，让阅读输入与表达输出双向奔赴。课题组通过组织“少年朗读者”、“少年讲书人”的海选活动，引导学生用自己的声音传递对阅读的思考，生动讲述书籍故事，用声音打通时空隧道，用诵读传递情感共鸣。</w:t>
      </w:r>
    </w:p>
    <w:p w14:paraId="6A673D2E">
      <w:pPr>
        <w:keepNext w:val="0"/>
        <w:keepLines w:val="0"/>
        <w:pageBreakBefore w:val="0"/>
        <w:numPr>
          <w:ilvl w:val="0"/>
          <w:numId w:val="0"/>
        </w:numPr>
        <w:kinsoku/>
        <w:wordWrap/>
        <w:overflowPunct/>
        <w:topLinePunct w:val="0"/>
        <w:autoSpaceDN/>
        <w:bidi w:val="0"/>
        <w:spacing w:line="240" w:lineRule="auto"/>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6.2024年10月，“全息阅读”亮相全国中小学语文跨学科教学学术研讨曁培训会</w:t>
      </w:r>
    </w:p>
    <w:p w14:paraId="4EE800D2">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2024年10月17日—20日，全国中小学语文跨学科教学学术研讨曁培训会在江苏省连云港市举办，徐燕娟书记带领课题组团队亮相此次活动，携手众多名师专家共同探讨学科实践视野下整本书阅读教学的价值和实现路径。主持人徐丽菲老师进行了语文课堂展示，带领二年级孩子探索《大自然的语言》。</w:t>
      </w:r>
    </w:p>
    <w:p w14:paraId="6868035F">
      <w:pPr>
        <w:keepNext w:val="0"/>
        <w:keepLines w:val="0"/>
        <w:pageBreakBefore w:val="0"/>
        <w:numPr>
          <w:ilvl w:val="0"/>
          <w:numId w:val="3"/>
        </w:numPr>
        <w:kinsoku/>
        <w:wordWrap/>
        <w:overflowPunct/>
        <w:topLinePunct w:val="0"/>
        <w:autoSpaceDN/>
        <w:bidi w:val="0"/>
        <w:spacing w:line="24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“全息阅读”情牵两地，常澳携手共贺“双庆”——“全息阅读”联盟澳门行</w:t>
      </w:r>
    </w:p>
    <w:p w14:paraId="398E3029">
      <w:pPr>
        <w:keepNext w:val="0"/>
        <w:keepLines w:val="0"/>
        <w:pageBreakBefore w:val="0"/>
        <w:numPr>
          <w:ilvl w:val="0"/>
          <w:numId w:val="0"/>
        </w:numPr>
        <w:kinsoku/>
        <w:wordWrap/>
        <w:overflowPunct/>
        <w:topLinePunct w:val="0"/>
        <w:autoSpaceDN/>
        <w:bidi w:val="0"/>
        <w:spacing w:line="240" w:lineRule="auto"/>
        <w:ind w:firstLine="48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2024年12月，徐燕娟记及课题组的主要成员受澳门几所学校的邀请，远赴澳门开展交流互访活动。活动中，徐燕娟书记作了《全息阅读，通过阅读的教育》专题讲座，并将“全息阅读”实验学校的牌匾授予培华中学，以阅读为媒，促进了两地友好交流。</w:t>
      </w:r>
    </w:p>
    <w:p w14:paraId="3A18FDA4">
      <w:pPr>
        <w:keepNext w:val="0"/>
        <w:keepLines w:val="0"/>
        <w:pageBreakBefore w:val="0"/>
        <w:numPr>
          <w:ilvl w:val="0"/>
          <w:numId w:val="3"/>
        </w:numPr>
        <w:kinsoku/>
        <w:wordWrap/>
        <w:overflowPunct/>
        <w:topLinePunct w:val="0"/>
        <w:autoSpaceDN/>
        <w:bidi w:val="0"/>
        <w:spacing w:line="24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2025年1月，“阅亮湾”书社亲子书友会成立</w:t>
      </w:r>
    </w:p>
    <w:p w14:paraId="344241D6">
      <w:pPr>
        <w:keepNext w:val="0"/>
        <w:keepLines w:val="0"/>
        <w:pageBreakBefore w:val="0"/>
        <w:numPr>
          <w:ilvl w:val="0"/>
          <w:numId w:val="0"/>
        </w:numPr>
        <w:kinsoku/>
        <w:wordWrap/>
        <w:overflowPunct/>
        <w:topLinePunct w:val="0"/>
        <w:autoSpaceDN/>
        <w:bidi w:val="0"/>
        <w:spacing w:line="240" w:lineRule="auto"/>
        <w:ind w:firstLine="48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2025年1月，“阅亮湾”书社亲子书友会成立。阅亮湾书社创始人徐燕娟书记以《“阅亮湾”书社 让家更幸福更有力量》为主题，介绍了公益书社的创办理念、发展由来和实用妙招。课题组成员积极加入，连续开展了四期公益阅读活动，广受大众好评。</w:t>
      </w:r>
    </w:p>
    <w:p w14:paraId="17FF06C1">
      <w:pPr>
        <w:numPr>
          <w:ilvl w:val="0"/>
          <w:numId w:val="1"/>
        </w:numPr>
        <w:ind w:left="0" w:leftChars="0" w:firstLine="0" w:firstLineChars="0"/>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研究内容的展开</w:t>
      </w:r>
    </w:p>
    <w:p w14:paraId="1DCCDDD5">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围绕课题研究目标内容，我们先进行了文献查阅，分析了文献内涵，了解了国内外研究动态，明确了学科实践视角下整本书阅读任务群的研究价值，从文献研究、实施现状、资源梳理、目标体系、任务群设计、实施策略、评价策略等方面同步研究，架构了学科实践视角下整本书阅读任务群的设计与实施框架。</w:t>
      </w:r>
    </w:p>
    <w:p w14:paraId="3BB27230">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val="en-US" w:eastAsia="zh-CN"/>
        </w:rPr>
        <w:t>（一）整本书阅读学习任务群教学的</w:t>
      </w:r>
      <w:r>
        <w:rPr>
          <w:rFonts w:hint="eastAsia" w:ascii="宋体" w:hAnsi="宋体" w:eastAsia="宋体" w:cs="宋体"/>
          <w:b/>
          <w:bCs/>
          <w:color w:val="000000"/>
          <w:sz w:val="24"/>
          <w:szCs w:val="24"/>
        </w:rPr>
        <w:t>文献研究</w:t>
      </w:r>
      <w:r>
        <w:rPr>
          <w:rFonts w:hint="eastAsia" w:ascii="宋体" w:hAnsi="宋体" w:eastAsia="宋体" w:cs="宋体"/>
          <w:b/>
          <w:bCs/>
          <w:color w:val="000000"/>
          <w:sz w:val="24"/>
          <w:szCs w:val="24"/>
          <w:lang w:eastAsia="zh-CN"/>
        </w:rPr>
        <w:t>。</w:t>
      </w:r>
    </w:p>
    <w:p w14:paraId="688DA62D">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本课题围绕“语文学科实践”“整本书阅读学习任务群”展开文献整理，以CNKI，万方数据库为依托，共获得以下检索结果：</w:t>
      </w:r>
    </w:p>
    <w:tbl>
      <w:tblPr>
        <w:tblStyle w:val="6"/>
        <w:tblW w:w="5241" w:type="pct"/>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820"/>
        <w:gridCol w:w="1828"/>
        <w:gridCol w:w="1936"/>
        <w:gridCol w:w="2349"/>
      </w:tblGrid>
      <w:tr w14:paraId="2CA9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78" w:type="pct"/>
            <w:tcBorders>
              <w:top w:val="single" w:color="auto" w:sz="4" w:space="0"/>
              <w:left w:val="single" w:color="auto" w:sz="4" w:space="0"/>
              <w:bottom w:val="single" w:color="auto" w:sz="4" w:space="0"/>
              <w:right w:val="single" w:color="auto" w:sz="4" w:space="0"/>
            </w:tcBorders>
            <w:shd w:val="clear" w:color="auto" w:fill="auto"/>
            <w:vAlign w:val="top"/>
          </w:tcPr>
          <w:p w14:paraId="0902E994">
            <w:pPr>
              <w:keepNext w:val="0"/>
              <w:keepLines w:val="0"/>
              <w:widowControl w:val="0"/>
              <w:suppressLineNumbers w:val="0"/>
              <w:autoSpaceDE w:val="0"/>
              <w:autoSpaceDN/>
              <w:spacing w:before="0" w:beforeAutospacing="0" w:after="0" w:afterAutospacing="0"/>
              <w:ind w:left="0" w:right="0"/>
              <w:jc w:val="center"/>
              <w:rPr>
                <w:rFonts w:hint="eastAsia" w:ascii="黑体" w:hAnsi="黑体" w:eastAsia="黑体" w:cs="黑体"/>
                <w:kern w:val="2"/>
                <w:sz w:val="24"/>
                <w:szCs w:val="24"/>
                <w:woUserID w:val="7"/>
              </w:rPr>
            </w:pPr>
            <w:r>
              <w:rPr>
                <w:rFonts w:hint="eastAsia" w:ascii="黑体" w:hAnsi="黑体" w:eastAsia="黑体" w:cs="黑体"/>
                <w:kern w:val="2"/>
                <w:sz w:val="24"/>
                <w:szCs w:val="24"/>
                <w:lang w:val="en-US" w:eastAsia="zh-CN" w:bidi="ar"/>
                <w:woUserID w:val="7"/>
              </w:rPr>
              <w:t>关键词组合</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top"/>
          </w:tcPr>
          <w:p w14:paraId="6F5FAA3B">
            <w:pPr>
              <w:keepNext w:val="0"/>
              <w:keepLines w:val="0"/>
              <w:widowControl w:val="0"/>
              <w:suppressLineNumbers w:val="0"/>
              <w:autoSpaceDE w:val="0"/>
              <w:autoSpaceDN/>
              <w:spacing w:before="0" w:beforeAutospacing="0" w:after="0" w:afterAutospacing="0"/>
              <w:ind w:left="0" w:right="0"/>
              <w:jc w:val="center"/>
              <w:rPr>
                <w:rFonts w:hint="eastAsia" w:ascii="黑体" w:hAnsi="黑体" w:eastAsia="黑体" w:cs="黑体"/>
                <w:kern w:val="2"/>
                <w:sz w:val="24"/>
                <w:szCs w:val="24"/>
                <w:woUserID w:val="7"/>
              </w:rPr>
            </w:pPr>
            <w:r>
              <w:rPr>
                <w:rFonts w:hint="eastAsia" w:ascii="黑体" w:hAnsi="黑体" w:eastAsia="黑体" w:cs="黑体"/>
                <w:kern w:val="2"/>
                <w:sz w:val="24"/>
                <w:szCs w:val="24"/>
                <w:lang w:val="en-US" w:eastAsia="zh-CN" w:bidi="ar"/>
                <w:woUserID w:val="7"/>
              </w:rPr>
              <w:t>数据库</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top"/>
          </w:tcPr>
          <w:p w14:paraId="2CE82019">
            <w:pPr>
              <w:keepNext w:val="0"/>
              <w:keepLines w:val="0"/>
              <w:widowControl w:val="0"/>
              <w:suppressLineNumbers w:val="0"/>
              <w:autoSpaceDE w:val="0"/>
              <w:autoSpaceDN/>
              <w:spacing w:before="0" w:beforeAutospacing="0" w:after="0" w:afterAutospacing="0"/>
              <w:ind w:left="0" w:right="0"/>
              <w:jc w:val="center"/>
              <w:rPr>
                <w:rFonts w:hint="eastAsia" w:ascii="黑体" w:hAnsi="黑体" w:eastAsia="黑体" w:cs="黑体"/>
                <w:kern w:val="2"/>
                <w:sz w:val="24"/>
                <w:szCs w:val="24"/>
                <w:woUserID w:val="7"/>
              </w:rPr>
            </w:pPr>
            <w:r>
              <w:rPr>
                <w:rFonts w:hint="eastAsia" w:ascii="黑体" w:hAnsi="黑体" w:eastAsia="黑体" w:cs="黑体"/>
                <w:kern w:val="2"/>
                <w:sz w:val="24"/>
                <w:szCs w:val="24"/>
                <w:lang w:val="en-US" w:eastAsia="zh-CN" w:bidi="ar"/>
                <w:woUserID w:val="7"/>
              </w:rPr>
              <w:t>检索结果（篇）</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top"/>
          </w:tcPr>
          <w:p w14:paraId="5BB86041">
            <w:pPr>
              <w:keepNext w:val="0"/>
              <w:keepLines w:val="0"/>
              <w:widowControl w:val="0"/>
              <w:suppressLineNumbers w:val="0"/>
              <w:autoSpaceDE w:val="0"/>
              <w:autoSpaceDN/>
              <w:spacing w:before="0" w:beforeAutospacing="0" w:after="0" w:afterAutospacing="0"/>
              <w:ind w:left="0" w:right="0"/>
              <w:jc w:val="center"/>
              <w:rPr>
                <w:rFonts w:hint="eastAsia" w:ascii="黑体" w:hAnsi="黑体" w:eastAsia="黑体" w:cs="黑体"/>
                <w:kern w:val="2"/>
                <w:sz w:val="24"/>
                <w:szCs w:val="24"/>
                <w:woUserID w:val="7"/>
              </w:rPr>
            </w:pPr>
            <w:r>
              <w:rPr>
                <w:rFonts w:hint="eastAsia" w:ascii="黑体" w:hAnsi="黑体" w:eastAsia="黑体" w:cs="黑体"/>
                <w:kern w:val="2"/>
                <w:sz w:val="24"/>
                <w:szCs w:val="24"/>
                <w:lang w:val="en-US" w:eastAsia="zh-CN" w:bidi="ar"/>
                <w:woUserID w:val="7"/>
              </w:rPr>
              <w:t>高相关文献（篇）</w:t>
            </w:r>
          </w:p>
        </w:tc>
      </w:tr>
      <w:tr w14:paraId="700B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pct"/>
            <w:tcBorders>
              <w:top w:val="single" w:color="auto" w:sz="4" w:space="0"/>
              <w:left w:val="single" w:color="auto" w:sz="4" w:space="0"/>
              <w:bottom w:val="single" w:color="auto" w:sz="4" w:space="0"/>
              <w:right w:val="single" w:color="auto" w:sz="4" w:space="0"/>
            </w:tcBorders>
            <w:shd w:val="clear" w:color="auto" w:fill="auto"/>
            <w:vAlign w:val="top"/>
          </w:tcPr>
          <w:p w14:paraId="6B62EEF3">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整本书阅读</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top"/>
          </w:tcPr>
          <w:p w14:paraId="66332699">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中国知网</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top"/>
          </w:tcPr>
          <w:p w14:paraId="3108C991">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8418</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top"/>
          </w:tcPr>
          <w:p w14:paraId="28E981BC">
            <w:pPr>
              <w:keepNext w:val="0"/>
              <w:keepLines w:val="0"/>
              <w:widowControl w:val="0"/>
              <w:suppressLineNumbers w:val="0"/>
              <w:autoSpaceDE w:val="0"/>
              <w:autoSpaceDN/>
              <w:spacing w:before="0" w:beforeAutospacing="0" w:after="0" w:afterAutospacing="0"/>
              <w:ind w:left="0" w:right="0" w:firstLine="480" w:firstLineChars="20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126（核心期刊）</w:t>
            </w:r>
          </w:p>
        </w:tc>
      </w:tr>
      <w:tr w14:paraId="23F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pct"/>
            <w:tcBorders>
              <w:top w:val="single" w:color="auto" w:sz="4" w:space="0"/>
              <w:left w:val="single" w:color="auto" w:sz="4" w:space="0"/>
              <w:bottom w:val="single" w:color="auto" w:sz="4" w:space="0"/>
              <w:right w:val="single" w:color="auto" w:sz="4" w:space="0"/>
            </w:tcBorders>
            <w:shd w:val="clear" w:color="auto" w:fill="auto"/>
            <w:vAlign w:val="top"/>
          </w:tcPr>
          <w:p w14:paraId="0D12E582">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整本书阅读+学习任务群</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top"/>
          </w:tcPr>
          <w:p w14:paraId="288E6309">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中国知网</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top"/>
          </w:tcPr>
          <w:p w14:paraId="7CC053ED">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372</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top"/>
          </w:tcPr>
          <w:p w14:paraId="3B51C1F9">
            <w:pPr>
              <w:keepNext w:val="0"/>
              <w:keepLines w:val="0"/>
              <w:widowControl w:val="0"/>
              <w:suppressLineNumbers w:val="0"/>
              <w:autoSpaceDE w:val="0"/>
              <w:autoSpaceDN/>
              <w:spacing w:before="0" w:beforeAutospacing="0" w:after="0" w:afterAutospacing="0"/>
              <w:ind w:left="0" w:right="0" w:firstLine="480" w:firstLineChars="20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38</w:t>
            </w:r>
          </w:p>
        </w:tc>
      </w:tr>
      <w:tr w14:paraId="605C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pct"/>
            <w:tcBorders>
              <w:top w:val="single" w:color="auto" w:sz="4" w:space="0"/>
              <w:left w:val="single" w:color="auto" w:sz="4" w:space="0"/>
              <w:bottom w:val="single" w:color="auto" w:sz="4" w:space="0"/>
              <w:right w:val="single" w:color="auto" w:sz="4" w:space="0"/>
            </w:tcBorders>
            <w:shd w:val="clear" w:color="auto" w:fill="auto"/>
            <w:vAlign w:val="top"/>
          </w:tcPr>
          <w:p w14:paraId="6FCE214F">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学科实践+整本书阅读</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top"/>
          </w:tcPr>
          <w:p w14:paraId="0BC012F4">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万方</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top"/>
          </w:tcPr>
          <w:p w14:paraId="6A697015">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215</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top"/>
          </w:tcPr>
          <w:p w14:paraId="2BEC93EF">
            <w:pPr>
              <w:keepNext w:val="0"/>
              <w:keepLines w:val="0"/>
              <w:widowControl w:val="0"/>
              <w:suppressLineNumbers w:val="0"/>
              <w:autoSpaceDE w:val="0"/>
              <w:autoSpaceDN/>
              <w:spacing w:before="0" w:beforeAutospacing="0" w:after="0" w:afterAutospacing="0"/>
              <w:ind w:left="0" w:right="0" w:firstLine="480" w:firstLineChars="20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17</w:t>
            </w:r>
          </w:p>
        </w:tc>
      </w:tr>
      <w:tr w14:paraId="0F68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78" w:type="pct"/>
            <w:tcBorders>
              <w:top w:val="single" w:color="auto" w:sz="4" w:space="0"/>
              <w:left w:val="single" w:color="auto" w:sz="4" w:space="0"/>
              <w:bottom w:val="single" w:color="auto" w:sz="4" w:space="0"/>
              <w:right w:val="single" w:color="auto" w:sz="4" w:space="0"/>
            </w:tcBorders>
            <w:shd w:val="clear" w:color="auto" w:fill="auto"/>
            <w:vAlign w:val="top"/>
          </w:tcPr>
          <w:p w14:paraId="6A6BD561">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任务群设计+阅读教学</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top"/>
          </w:tcPr>
          <w:p w14:paraId="4B64F2C3">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维普</w:t>
            </w:r>
          </w:p>
        </w:tc>
        <w:tc>
          <w:tcPr>
            <w:tcW w:w="1083" w:type="pct"/>
            <w:tcBorders>
              <w:top w:val="single" w:color="auto" w:sz="4" w:space="0"/>
              <w:left w:val="single" w:color="auto" w:sz="4" w:space="0"/>
              <w:bottom w:val="single" w:color="auto" w:sz="4" w:space="0"/>
              <w:right w:val="single" w:color="auto" w:sz="4" w:space="0"/>
            </w:tcBorders>
            <w:shd w:val="clear" w:color="auto" w:fill="auto"/>
            <w:vAlign w:val="top"/>
          </w:tcPr>
          <w:p w14:paraId="522DCA1D">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89</w:t>
            </w:r>
          </w:p>
        </w:tc>
        <w:tc>
          <w:tcPr>
            <w:tcW w:w="1314" w:type="pct"/>
            <w:tcBorders>
              <w:top w:val="single" w:color="auto" w:sz="4" w:space="0"/>
              <w:left w:val="single" w:color="auto" w:sz="4" w:space="0"/>
              <w:bottom w:val="single" w:color="auto" w:sz="4" w:space="0"/>
              <w:right w:val="single" w:color="auto" w:sz="4" w:space="0"/>
            </w:tcBorders>
            <w:shd w:val="clear" w:color="auto" w:fill="auto"/>
            <w:vAlign w:val="top"/>
          </w:tcPr>
          <w:p w14:paraId="32B32DA9">
            <w:pPr>
              <w:keepNext w:val="0"/>
              <w:keepLines w:val="0"/>
              <w:widowControl w:val="0"/>
              <w:suppressLineNumbers w:val="0"/>
              <w:autoSpaceDE w:val="0"/>
              <w:autoSpaceDN/>
              <w:spacing w:before="0" w:beforeAutospacing="0" w:after="0" w:afterAutospacing="0"/>
              <w:ind w:left="0" w:right="0" w:firstLine="480" w:firstLineChars="200"/>
              <w:jc w:val="center"/>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12</w:t>
            </w:r>
          </w:p>
        </w:tc>
      </w:tr>
    </w:tbl>
    <w:p w14:paraId="6BF3C5E3">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由据此，随着《义务教育语文课程标准（2022年版）》的颁布，“学科实践”与“整本书阅读学习任务群”成为语文教学改革的核心议题。从学科实践视角出发，系统梳理整本书阅读任务群的理论与实践研究，结合近三年权威期刊文献，提炼研究角度、成果与未来方向，以期为教学实践提供理论支持。</w:t>
      </w:r>
    </w:p>
    <w:p w14:paraId="0A44D0C1">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b/>
          <w:bCs/>
          <w:kern w:val="2"/>
          <w:sz w:val="24"/>
          <w:szCs w:val="24"/>
          <w:woUserID w:val="7"/>
        </w:rPr>
      </w:pPr>
      <w:r>
        <w:rPr>
          <w:rFonts w:hint="eastAsia" w:ascii="宋体" w:hAnsi="宋体" w:eastAsia="宋体" w:cs="宋体"/>
          <w:b/>
          <w:bCs/>
          <w:kern w:val="2"/>
          <w:sz w:val="24"/>
          <w:szCs w:val="24"/>
          <w:lang w:val="en-US" w:eastAsia="zh-CN" w:bidi="ar"/>
          <w:woUserID w:val="7"/>
        </w:rPr>
        <w:t>1.关于语文学科实践的研究</w:t>
      </w:r>
    </w:p>
    <w:p w14:paraId="5168CD7D">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知识观转型方面。</w:t>
      </w:r>
      <w:r>
        <w:rPr>
          <w:rFonts w:hint="eastAsia" w:ascii="宋体" w:hAnsi="宋体" w:eastAsia="宋体" w:cs="宋体"/>
          <w:kern w:val="2"/>
          <w:sz w:val="24"/>
          <w:szCs w:val="24"/>
          <w:lang w:val="en-US" w:eastAsia="zh-CN" w:bidi="ar"/>
          <w:woUserID w:val="7"/>
        </w:rPr>
        <w:t>张维（2023</w:t>
      </w:r>
      <w:r>
        <w:rPr>
          <w:rFonts w:hint="eastAsia" w:ascii="宋体" w:hAnsi="宋体" w:eastAsia="宋体" w:cs="宋体"/>
          <w:i w:val="0"/>
          <w:iCs w:val="0"/>
          <w:caps w:val="0"/>
          <w:spacing w:val="0"/>
          <w:kern w:val="2"/>
          <w:sz w:val="24"/>
          <w:szCs w:val="24"/>
          <w:shd w:val="clear" w:fill="FFFFFF"/>
          <w:lang w:val="en-US" w:eastAsia="zh-CN" w:bidi="ar"/>
          <w:woUserID w:val="7"/>
        </w:rPr>
        <w:t>《语文学科实践的内涵、价值与实施路径》</w:t>
      </w:r>
      <w:r>
        <w:rPr>
          <w:rFonts w:hint="eastAsia" w:ascii="宋体" w:hAnsi="宋体" w:eastAsia="宋体" w:cs="宋体"/>
          <w:kern w:val="2"/>
          <w:sz w:val="24"/>
          <w:szCs w:val="24"/>
          <w:lang w:val="en-US" w:eastAsia="zh-CN" w:bidi="ar"/>
          <w:woUserID w:val="7"/>
        </w:rPr>
        <w:t>）提出的 “知识转化论” 为整本书阅读提供了哲学基础，强调将静态知识转化为动态素养。例如，李波在《例谈小学语文整本书阅读学习任务群构建策略——以〈西游记〉整本书阅读为例》一文中阅设计的 “取经团队现代适配性分析” 任务，引导学生将古典文学中的团队协作智慧迁移至现代职场情境，实现文化符号的当代转译。这种实践打破了传统“知识占有”导向，通过“情境 — 任务 — 活动”三级架构，使学生在解决真实问题中完成知识重构。</w:t>
      </w:r>
    </w:p>
    <w:p w14:paraId="0B2870EA">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学习方式变革层面</w:t>
      </w:r>
      <w:r>
        <w:rPr>
          <w:rFonts w:hint="eastAsia" w:ascii="宋体" w:hAnsi="宋体" w:eastAsia="宋体" w:cs="宋体"/>
          <w:b/>
          <w:bCs/>
          <w:kern w:val="2"/>
          <w:sz w:val="24"/>
          <w:szCs w:val="24"/>
          <w:lang w:eastAsia="zh-CN"/>
          <w:woUserID w:val="7"/>
        </w:rPr>
        <w:t>。</w:t>
      </w:r>
      <w:r>
        <w:rPr>
          <w:rFonts w:hint="eastAsia" w:ascii="宋体" w:hAnsi="宋体" w:eastAsia="宋体" w:cs="宋体"/>
          <w:kern w:val="2"/>
          <w:sz w:val="24"/>
          <w:szCs w:val="24"/>
          <w:lang w:val="en-US" w:eastAsia="zh-CN" w:bidi="ar"/>
          <w:woUserID w:val="7"/>
        </w:rPr>
        <w:t>学科实践推动阅读从“被动接受”"转向“主动探究”。杨静《学科实践的内涵、立场逻辑及教学路向》一文中以《白鹭》教学为例，创设的“向家人介绍白鹭”情境，将课文背诵转化为生活化语言实践，学生需根据不同对象调整表达策略，这种“做中学”模式印证了李吉林“情感驱动”理论。学生通过文本细读、比较分析、创意写作实现深度学习，实现能力进阶。</w:t>
      </w:r>
    </w:p>
    <w:p w14:paraId="4FA5848D">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教学范式转型方面</w:t>
      </w:r>
      <w:r>
        <w:rPr>
          <w:rFonts w:hint="eastAsia" w:ascii="宋体" w:hAnsi="宋体" w:eastAsia="宋体" w:cs="宋体"/>
          <w:b/>
          <w:bCs/>
          <w:kern w:val="2"/>
          <w:sz w:val="24"/>
          <w:szCs w:val="24"/>
          <w:lang w:eastAsia="zh-CN"/>
          <w:woUserID w:val="7"/>
        </w:rPr>
        <w:t>。</w:t>
      </w:r>
      <w:r>
        <w:rPr>
          <w:rFonts w:hint="eastAsia" w:ascii="宋体" w:hAnsi="宋体" w:eastAsia="宋体" w:cs="宋体"/>
          <w:kern w:val="2"/>
          <w:sz w:val="24"/>
          <w:szCs w:val="24"/>
          <w:lang w:val="en-US" w:eastAsia="zh-CN" w:bidi="ar"/>
          <w:woUserID w:val="7"/>
        </w:rPr>
        <w:t>学科实践重构了师生角色关系。陈驰科（2023《“整本书阅读”学习任务群教师角色定位——以〈朝花夕拾〉为例》）在《朝花夕拾》教学中倡导“思辨共读者”角色，教师通过“人物心理分析报告”等任务，与学生共同建构文本意义，这种“学习共同体”模式打破了传统讲授式课堂。陶建锋（2023《基于学习任务群的整本书阅读教学策略》）在《俗世奇人》分享课中设计的“奇人档案”任务，要求学生结合文本特征分析人物，教师则作为资源提供者和对话参与者。</w:t>
      </w:r>
    </w:p>
    <w:p w14:paraId="4F3F77FD">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b/>
          <w:bCs/>
          <w:kern w:val="2"/>
          <w:sz w:val="24"/>
          <w:szCs w:val="24"/>
          <w:woUserID w:val="7"/>
        </w:rPr>
      </w:pPr>
      <w:r>
        <w:rPr>
          <w:rFonts w:hint="eastAsia" w:ascii="宋体" w:hAnsi="宋体" w:eastAsia="宋体" w:cs="宋体"/>
          <w:b/>
          <w:bCs/>
          <w:kern w:val="2"/>
          <w:sz w:val="24"/>
          <w:szCs w:val="24"/>
          <w:lang w:val="en-US" w:eastAsia="zh-CN" w:bidi="ar"/>
          <w:woUserID w:val="7"/>
        </w:rPr>
        <w:t xml:space="preserve"> 2.关于整本书阅读学习任务群的研究</w:t>
      </w:r>
    </w:p>
    <w:p w14:paraId="5CB4648C">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woUserID w:val="7"/>
        </w:rPr>
      </w:pPr>
      <w:r>
        <w:rPr>
          <w:rFonts w:hint="eastAsia" w:ascii="宋体" w:hAnsi="宋体" w:eastAsia="宋体" w:cs="宋体"/>
          <w:b w:val="0"/>
          <w:bCs w:val="0"/>
          <w:kern w:val="2"/>
          <w:sz w:val="24"/>
          <w:szCs w:val="24"/>
          <w:lang w:val="en-US" w:eastAsia="zh-CN" w:bidi="ar"/>
          <w:woUserID w:val="7"/>
        </w:rPr>
        <w:t>关于理论实践价值，整本书阅读</w:t>
      </w:r>
      <w:r>
        <w:rPr>
          <w:rFonts w:hint="eastAsia" w:ascii="宋体" w:hAnsi="宋体" w:eastAsia="宋体" w:cs="宋体"/>
          <w:kern w:val="2"/>
          <w:sz w:val="24"/>
          <w:szCs w:val="24"/>
          <w:lang w:val="en-US" w:eastAsia="zh-CN" w:bidi="ar"/>
          <w:woUserID w:val="7"/>
        </w:rPr>
        <w:t>学习任务群的理论突破体现在对语文课程本质的重新诠释。叶托在《“整本书阅读”学习任务群的教学解读与实践策略》中提出，其价值超越传统单篇教学，通过“作品+阅读实践”的双轨结构，构建起“语言经验积累—思维品质提升—文化认同建构”的三维培养体系。例如，李怀源（2022《基于课程标准的整本书阅读学习任务群系统认知》）在《骆驼祥子》教学中，以“个人奋斗与社会规训”“大概念统整全书”，设计“文本细节矛盾分析—作家创作差异比较—社会调研报告撰写”三级任务，使学生在解决复杂问题中实现核心素养的进阶发展。</w:t>
      </w:r>
    </w:p>
    <w:p w14:paraId="40E115EF">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woUserID w:val="7"/>
        </w:rPr>
      </w:pPr>
      <w:r>
        <w:rPr>
          <w:rFonts w:hint="eastAsia" w:ascii="宋体" w:hAnsi="宋体" w:eastAsia="宋体" w:cs="宋体"/>
          <w:kern w:val="2"/>
          <w:sz w:val="24"/>
          <w:szCs w:val="24"/>
          <w:lang w:val="en-US" w:eastAsia="zh-CN" w:bidi="ar"/>
          <w:woUserID w:val="7"/>
        </w:rPr>
        <w:t>在实践层面，整本书阅读任务群破解了传统阅读教学的三大困境。针对“碎片化阅读”问题，陶建锋（2023）以《俗世奇人》为例，构建“奇人档案—市井文化解码—当代奇人创作”任务链，引导学生从人物分析到文化理解再到现实迁移，形成完整认知闭环。针对“被动接受”问题，陈驰科（2023）在《朝花夕拾》教学中采用“思辨共读者”模式，通过“童年记忆对比”“文本留白补写” 等任务，激发学生主动探究文本背后的文化内涵。</w:t>
      </w:r>
    </w:p>
    <w:p w14:paraId="7DABE5AA">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b/>
          <w:bCs/>
          <w:kern w:val="2"/>
          <w:sz w:val="24"/>
          <w:szCs w:val="24"/>
          <w:woUserID w:val="7"/>
        </w:rPr>
      </w:pPr>
      <w:r>
        <w:rPr>
          <w:rFonts w:hint="eastAsia" w:ascii="宋体" w:hAnsi="宋体" w:eastAsia="宋体" w:cs="宋体"/>
          <w:b/>
          <w:bCs/>
          <w:kern w:val="2"/>
          <w:sz w:val="24"/>
          <w:szCs w:val="24"/>
          <w:lang w:val="en-US" w:eastAsia="zh-CN" w:bidi="ar"/>
          <w:woUserID w:val="7"/>
        </w:rPr>
        <w:t>3.教学探索方向</w:t>
      </w:r>
    </w:p>
    <w:p w14:paraId="7FA2DB0B">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研究者从情境创设、任务设计、活动创新三个维度展开深入探索。</w:t>
      </w:r>
    </w:p>
    <w:p w14:paraId="7320E770">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真实情境创设方面，</w:t>
      </w:r>
      <w:r>
        <w:rPr>
          <w:rFonts w:hint="eastAsia" w:ascii="宋体" w:hAnsi="宋体" w:eastAsia="宋体" w:cs="宋体"/>
          <w:kern w:val="2"/>
          <w:sz w:val="24"/>
          <w:szCs w:val="24"/>
          <w:lang w:val="en-US" w:eastAsia="zh-CN" w:bidi="ar"/>
          <w:woUserID w:val="7"/>
        </w:rPr>
        <w:t>冷玲琳（2021《让儿童在生活中经历有意义的语文学科实践》）提出的 “生活对接法” 在赵俊（2023《语文学科实践视域下的小学语文作业设计探究》）的作业设计中得到具体呈现：五年级上册第六单元设计 “采访劳动者—人物描写微课—职业体验报告” 任务链，将语文学习嵌入真实生活场景。刘晓华（2023《学科实践视域下语文学习情境探究》）进一步将情境分为“话题语料式”“交际语境式”等类型，如《小鲤鱼跳龙门》教学中创设“海底世界导游”情境，学生需整合文本信息设计游览路线，这种“情境化学习”提升了知识迁移能力。</w:t>
      </w:r>
    </w:p>
    <w:p w14:paraId="54F1D155">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任务驱动设计方面，</w:t>
      </w:r>
      <w:r>
        <w:rPr>
          <w:rFonts w:hint="eastAsia" w:ascii="宋体" w:hAnsi="宋体" w:eastAsia="宋体" w:cs="宋体"/>
          <w:kern w:val="2"/>
          <w:sz w:val="24"/>
          <w:szCs w:val="24"/>
          <w:lang w:val="en-US" w:eastAsia="zh-CN" w:bidi="ar"/>
          <w:woUserID w:val="7"/>
        </w:rPr>
        <w:t>李卫东提出 “三维支架模型”，如《骆驼祥子》教学中提供 “人物关系图谱”“认知工具”、“比较批注法”、“策略指导”、“社会调研报告”成果出口，这种结构化设计促进了深度学习。戴姝（2024《小学低年级“整本书阅读”学习任务群的三步教学实践——以〈小鲤鱼跳龙门〉为例》）针对低年级特点，设计“海底世界导游词”“跳龙门路线图”等具象化任务，将抽象阅读转化为可视化成果。</w:t>
      </w:r>
    </w:p>
    <w:p w14:paraId="51E1C9AC">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学科活动创新方面，</w:t>
      </w:r>
      <w:r>
        <w:rPr>
          <w:rFonts w:hint="eastAsia" w:ascii="宋体" w:hAnsi="宋体" w:eastAsia="宋体" w:cs="宋体"/>
          <w:kern w:val="2"/>
          <w:sz w:val="24"/>
          <w:szCs w:val="24"/>
          <w:lang w:val="en-US" w:eastAsia="zh-CN" w:bidi="ar"/>
          <w:woUserID w:val="7"/>
        </w:rPr>
        <w:t>石群（2023《语文学习任务群视域下科普作品阅读课程设计与实施——以〈看看我们的地球〉整本书阅读指导为例》）在科普阅读中采用“吸纳—探究—创造”三层任务：基础层制作地质笔记，发展层开展岩石分类实验，创造层制作科普动画，这种“跨学科融合”模式突破了单一学科局限。</w:t>
      </w:r>
    </w:p>
    <w:p w14:paraId="4DABEC79">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技术赋能成为教学创新的重要方向</w:t>
      </w:r>
      <w:r>
        <w:rPr>
          <w:rFonts w:hint="eastAsia" w:ascii="宋体" w:hAnsi="宋体" w:eastAsia="宋体" w:cs="宋体"/>
          <w:kern w:val="2"/>
          <w:sz w:val="24"/>
          <w:szCs w:val="24"/>
          <w:lang w:val="en-US" w:eastAsia="zh-CN" w:bidi="ar"/>
          <w:woUserID w:val="7"/>
        </w:rPr>
        <w:t>，AI 阅读助手能自动生成《三国演义》人物关系图谱，辅助学生把握叙事结构；VR 技术构建的《海底两万里》虚拟漫游空间增强了沉浸式体验。但研究显示，当前仅 9% 的案例涉及数字工具应用（《教育科学研究》2023），未来需探索 “纸质阅读 + 数字社区”"混合模式，如朱晶晶（2024《学习任务群理念下“整本书阅读”教学的实践探索——以“快乐读书吧”模块为例》）尝试的“线上阅读打卡 + 线下读书会”结合，有效提升了阅读参与度。</w:t>
      </w:r>
    </w:p>
    <w:p w14:paraId="09257B1F">
      <w:pPr>
        <w:keepNext w:val="0"/>
        <w:keepLines w:val="0"/>
        <w:widowControl w:val="0"/>
        <w:suppressLineNumbers w:val="0"/>
        <w:autoSpaceDE w:val="0"/>
        <w:autoSpaceDN/>
        <w:spacing w:before="0" w:beforeAutospacing="0" w:after="0" w:afterAutospacing="0"/>
        <w:ind w:left="0" w:right="0" w:firstLine="482" w:firstLineChars="200"/>
        <w:jc w:val="both"/>
        <w:rPr>
          <w:rFonts w:hint="eastAsia" w:ascii="宋体" w:hAnsi="宋体" w:eastAsia="宋体" w:cs="宋体"/>
          <w:kern w:val="2"/>
          <w:sz w:val="24"/>
          <w:szCs w:val="24"/>
          <w:woUserID w:val="7"/>
        </w:rPr>
      </w:pPr>
      <w:r>
        <w:rPr>
          <w:rFonts w:hint="eastAsia" w:ascii="宋体" w:hAnsi="宋体" w:eastAsia="宋体" w:cs="宋体"/>
          <w:b/>
          <w:bCs/>
          <w:kern w:val="2"/>
          <w:sz w:val="24"/>
          <w:szCs w:val="24"/>
          <w:lang w:val="en-US" w:eastAsia="zh-CN" w:bidi="ar"/>
          <w:woUserID w:val="7"/>
        </w:rPr>
        <w:t>评价体系的革新同步推进，</w:t>
      </w:r>
      <w:r>
        <w:rPr>
          <w:rFonts w:hint="eastAsia" w:ascii="宋体" w:hAnsi="宋体" w:eastAsia="宋体" w:cs="宋体"/>
          <w:kern w:val="2"/>
          <w:sz w:val="24"/>
          <w:szCs w:val="24"/>
          <w:lang w:val="en-US" w:eastAsia="zh-CN" w:bidi="ar"/>
          <w:woUserID w:val="7"/>
        </w:rPr>
        <w:t>量化数据追踪阅读行为（如“阅读马拉松”打卡），质性材料评估思维发展（如“城市记忆口述史”档案袋）。这种“过程性 + 成果性”评价模式被 87% 的教师认为更能反映阅读真实效果，但仍需开发更易操作的评价工具，如林雯彬（2023《学习任务群视域下的小学中、高年级整本书阅读教学策略》）设计的“三阶六维” 量表，涵盖文本理解、迁移应用、创新表达等维度，配套数字化追踪系统，为精准评价提供支撑。</w:t>
      </w:r>
    </w:p>
    <w:p w14:paraId="483CB7B3">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基于以上分析，学科实践视角下的整本书学习任务群设计，需紧扣“语言运用”与“文化传承” 双主线，通过真实情境创设、结构化任务驱动、过程性评价跟进，实现从“阅读一本书”到“发展一个人”的育人目标。未来研究应在理论深化、技术融合、区域适配等方面持续突破，为语文课程改革提供可复制的实践范式。</w:t>
      </w:r>
    </w:p>
    <w:p w14:paraId="216446C5">
      <w:pPr>
        <w:keepNext w:val="0"/>
        <w:keepLines w:val="0"/>
        <w:widowControl w:val="0"/>
        <w:suppressLineNumbers w:val="0"/>
        <w:autoSpaceDE w:val="0"/>
        <w:autoSpaceDN/>
        <w:spacing w:before="0" w:beforeAutospacing="0" w:after="0" w:afterAutospacing="0"/>
        <w:ind w:left="0" w:right="0" w:firstLine="480" w:firstLineChars="200"/>
        <w:jc w:val="both"/>
        <w:rPr>
          <w:rFonts w:hint="eastAsia" w:ascii="宋体" w:hAnsi="宋体" w:eastAsia="宋体" w:cs="宋体"/>
          <w:kern w:val="2"/>
          <w:sz w:val="24"/>
          <w:szCs w:val="24"/>
          <w:lang w:val="en-US" w:eastAsia="zh-CN" w:bidi="ar"/>
          <w:woUserID w:val="7"/>
        </w:rPr>
      </w:pPr>
    </w:p>
    <w:p w14:paraId="7154D60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val="en-US" w:eastAsia="zh-CN" w:bidi="ar-SA"/>
        </w:rPr>
        <w:t>（二）</w:t>
      </w:r>
      <w:r>
        <w:rPr>
          <w:rFonts w:hint="eastAsia" w:ascii="宋体" w:hAnsi="宋体" w:eastAsia="宋体" w:cs="宋体"/>
          <w:b/>
          <w:bCs/>
          <w:color w:val="000000"/>
          <w:sz w:val="24"/>
          <w:szCs w:val="24"/>
          <w:lang w:val="en-US" w:eastAsia="zh-CN"/>
        </w:rPr>
        <w:t>整本书阅读学习任务群教学的</w:t>
      </w:r>
      <w:r>
        <w:rPr>
          <w:rFonts w:hint="eastAsia" w:ascii="宋体" w:hAnsi="宋体" w:eastAsia="宋体" w:cs="宋体"/>
          <w:b/>
          <w:bCs/>
          <w:color w:val="000000"/>
          <w:sz w:val="24"/>
          <w:szCs w:val="24"/>
        </w:rPr>
        <w:t>实施现状</w:t>
      </w:r>
    </w:p>
    <w:p w14:paraId="65C4733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Chars="0"/>
        <w:jc w:val="left"/>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1.调查问卷</w:t>
      </w:r>
    </w:p>
    <w:p w14:paraId="2F08C6EA">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default" w:ascii="宋体" w:hAnsi="宋体" w:eastAsia="宋体" w:cs="宋体"/>
          <w:b w:val="0"/>
          <w:bCs w:val="0"/>
          <w:color w:val="000000"/>
          <w:sz w:val="24"/>
          <w:szCs w:val="24"/>
          <w:lang w:val="en-US" w:eastAsia="zh-CN"/>
        </w:rPr>
      </w:pPr>
      <w:r>
        <w:rPr>
          <w:rFonts w:hint="default" w:ascii="宋体" w:hAnsi="宋体" w:eastAsia="宋体" w:cs="宋体"/>
          <w:b w:val="0"/>
          <w:bCs w:val="0"/>
          <w:color w:val="000000"/>
          <w:sz w:val="24"/>
          <w:szCs w:val="24"/>
          <w:lang w:val="en-US" w:eastAsia="zh-CN"/>
        </w:rPr>
        <w:t>基于深入的文献研究,我们针对全校教师在整本书阅读教学实施方面的情况,开展了一项全面的问卷调查。这项调查旨在全面了解教师们在实施整本书阅读教学过程中的实践经验、面临的挑战以及创新方法。通过系统收集和分析第一手资料,我们力求为优化整本书阅读教学策略提供可靠的数据支持和实践洞察。</w:t>
      </w:r>
      <w:r>
        <w:rPr>
          <w:rFonts w:hint="eastAsia" w:ascii="宋体" w:hAnsi="宋体" w:eastAsia="宋体" w:cs="宋体"/>
          <w:b w:val="0"/>
          <w:bCs w:val="0"/>
          <w:color w:val="000000"/>
          <w:sz w:val="24"/>
          <w:szCs w:val="24"/>
          <w:lang w:val="en-US" w:eastAsia="zh-CN"/>
        </w:rPr>
        <w:t>问卷调查见《附表1：</w:t>
      </w:r>
      <w:r>
        <w:rPr>
          <w:rFonts w:hint="default" w:ascii="宋体" w:hAnsi="宋体" w:eastAsia="宋体" w:cs="宋体"/>
          <w:b w:val="0"/>
          <w:bCs w:val="0"/>
          <w:color w:val="000000"/>
          <w:sz w:val="24"/>
          <w:szCs w:val="24"/>
          <w:lang w:val="en-US" w:eastAsia="zh-CN"/>
        </w:rPr>
        <w:t>小学语文教师整本书阅读教学实施情况问卷调查表</w:t>
      </w:r>
      <w:r>
        <w:rPr>
          <w:rFonts w:hint="eastAsia" w:ascii="宋体" w:hAnsi="宋体" w:eastAsia="宋体" w:cs="宋体"/>
          <w:b w:val="0"/>
          <w:bCs w:val="0"/>
          <w:color w:val="000000"/>
          <w:sz w:val="24"/>
          <w:szCs w:val="24"/>
          <w:lang w:val="en-US" w:eastAsia="zh-CN"/>
        </w:rPr>
        <w:t>》。</w:t>
      </w:r>
    </w:p>
    <w:p w14:paraId="6DF11E20">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bCs/>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（1）调查工具设计与实施过程</w:t>
      </w:r>
    </w:p>
    <w:p w14:paraId="36CB0463">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本研究基于文献研究法，结合《义务教育语文课程标准（2022年版）》对“整本书阅读任务群”的要求，针对当前教学实践中存在的批判性思维缺位、理性思维薄弱、学生主动意识不足等突出问题，设计了《小学语文教师整本书阅读教学实施情况问卷调查》。问卷共包含四个维度：</w:t>
      </w:r>
    </w:p>
    <w:p w14:paraId="14E3ECEE">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 xml:space="preserve">①教学认知与态度（问题3、7、8）  </w:t>
      </w:r>
    </w:p>
    <w:p w14:paraId="7AC144EA">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 xml:space="preserve">②教学实施与策略（问题4、5、9、10）  </w:t>
      </w:r>
    </w:p>
    <w:p w14:paraId="3D2441A2">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 xml:space="preserve">③资源支持与困难（问题6、13）  </w:t>
      </w:r>
    </w:p>
    <w:p w14:paraId="69D54921">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④教学评价与效果（问题11、12）</w:t>
      </w:r>
    </w:p>
    <w:p w14:paraId="0CD3554A">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问卷共设置14道题目，包含单选题、多选题及开放性题目。通过“问卷星”平台向全校教师发放，共回收有效问卷175份（教师样本），覆盖1-6年级语文教师及部分其他教师群体。具体发放与回收情况如下表所示：</w:t>
      </w:r>
    </w:p>
    <w:p w14:paraId="1CA7C714">
      <w:pPr>
        <w:keepNext w:val="0"/>
        <w:keepLines w:val="0"/>
        <w:widowControl w:val="0"/>
        <w:numPr>
          <w:ilvl w:val="0"/>
          <w:numId w:val="0"/>
        </w:numPr>
        <w:suppressLineNumbers w:val="0"/>
        <w:autoSpaceDE w:val="0"/>
        <w:autoSpaceDN/>
        <w:spacing w:before="0" w:beforeAutospacing="0" w:after="0" w:afterAutospacing="0"/>
        <w:ind w:right="0" w:rightChars="0"/>
        <w:jc w:val="center"/>
        <w:rPr>
          <w:rFonts w:hint="default" w:ascii="宋体" w:hAnsi="宋体" w:eastAsia="宋体" w:cs="宋体"/>
          <w:b/>
          <w:bCs/>
          <w:kern w:val="2"/>
          <w:sz w:val="24"/>
          <w:szCs w:val="24"/>
          <w:lang w:val="en-US" w:eastAsia="zh-CN" w:bidi="ar"/>
          <w:woUserID w:val="7"/>
        </w:rPr>
      </w:pPr>
      <w:r>
        <w:rPr>
          <w:rFonts w:hint="eastAsia" w:ascii="仿宋" w:hAnsi="仿宋" w:eastAsia="仿宋" w:cs="仿宋"/>
          <w:b/>
          <w:bCs/>
          <w:kern w:val="2"/>
          <w:sz w:val="24"/>
          <w:szCs w:val="24"/>
          <w:lang w:val="en-US" w:eastAsia="zh-CN" w:bidi="ar"/>
          <w:woUserID w:val="7"/>
        </w:rPr>
        <w:t>小学语文教师整本书阅读教学实施情况问卷调查统计表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0"/>
        <w:gridCol w:w="1981"/>
        <w:gridCol w:w="2537"/>
      </w:tblGrid>
      <w:tr w14:paraId="7769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0" w:type="dxa"/>
          </w:tcPr>
          <w:p w14:paraId="3424728A">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b/>
                <w:bCs/>
                <w:kern w:val="2"/>
                <w:sz w:val="21"/>
                <w:szCs w:val="21"/>
                <w:lang w:val="en-US" w:eastAsia="zh-CN" w:bidi="ar"/>
                <w:woUserID w:val="7"/>
              </w:rPr>
            </w:pPr>
            <w:r>
              <w:rPr>
                <w:rFonts w:hint="eastAsia" w:ascii="宋体" w:hAnsi="宋体" w:eastAsia="宋体" w:cs="宋体"/>
                <w:b/>
                <w:bCs/>
                <w:kern w:val="2"/>
                <w:sz w:val="21"/>
                <w:szCs w:val="21"/>
                <w:lang w:val="en-US" w:eastAsia="zh-CN" w:bidi="ar"/>
                <w:woUserID w:val="7"/>
              </w:rPr>
              <w:t>项  目</w:t>
            </w:r>
          </w:p>
        </w:tc>
        <w:tc>
          <w:tcPr>
            <w:tcW w:w="1981" w:type="dxa"/>
          </w:tcPr>
          <w:p w14:paraId="1D8B3249">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b/>
                <w:bCs/>
                <w:kern w:val="2"/>
                <w:sz w:val="21"/>
                <w:szCs w:val="21"/>
                <w:lang w:val="en-US" w:eastAsia="zh-CN" w:bidi="ar"/>
                <w:woUserID w:val="7"/>
              </w:rPr>
            </w:pPr>
            <w:r>
              <w:rPr>
                <w:rFonts w:hint="eastAsia" w:ascii="宋体" w:hAnsi="宋体" w:eastAsia="宋体" w:cs="宋体"/>
                <w:b/>
                <w:bCs/>
                <w:kern w:val="2"/>
                <w:sz w:val="21"/>
                <w:szCs w:val="21"/>
                <w:lang w:val="en-US" w:eastAsia="zh-CN" w:bidi="ar"/>
                <w:woUserID w:val="7"/>
              </w:rPr>
              <w:t>数  量</w:t>
            </w:r>
          </w:p>
        </w:tc>
        <w:tc>
          <w:tcPr>
            <w:tcW w:w="2537" w:type="dxa"/>
          </w:tcPr>
          <w:p w14:paraId="0A84D01B">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b/>
                <w:bCs/>
                <w:kern w:val="2"/>
                <w:sz w:val="21"/>
                <w:szCs w:val="21"/>
                <w:lang w:val="en-US" w:eastAsia="zh-CN" w:bidi="ar"/>
                <w:woUserID w:val="7"/>
              </w:rPr>
            </w:pPr>
            <w:r>
              <w:rPr>
                <w:rFonts w:hint="eastAsia" w:ascii="宋体" w:hAnsi="宋体" w:eastAsia="宋体" w:cs="宋体"/>
                <w:b/>
                <w:bCs/>
                <w:kern w:val="2"/>
                <w:sz w:val="21"/>
                <w:szCs w:val="21"/>
                <w:lang w:val="en-US" w:eastAsia="zh-CN" w:bidi="ar"/>
                <w:woUserID w:val="7"/>
              </w:rPr>
              <w:t>比  例</w:t>
            </w:r>
          </w:p>
        </w:tc>
      </w:tr>
      <w:tr w14:paraId="4CC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0" w:type="dxa"/>
          </w:tcPr>
          <w:p w14:paraId="132AE689">
            <w:pPr>
              <w:keepNext w:val="0"/>
              <w:keepLines w:val="0"/>
              <w:widowControl w:val="0"/>
              <w:numPr>
                <w:ilvl w:val="0"/>
                <w:numId w:val="0"/>
              </w:numPr>
              <w:suppressLineNumbers w:val="0"/>
              <w:autoSpaceDE w:val="0"/>
              <w:autoSpaceDN/>
              <w:spacing w:before="0" w:beforeAutospacing="0" w:after="0" w:afterAutospacing="0"/>
              <w:ind w:left="0" w:right="0" w:rightChars="0" w:firstLine="630" w:firstLineChars="3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发放问卷</w:t>
            </w:r>
          </w:p>
        </w:tc>
        <w:tc>
          <w:tcPr>
            <w:tcW w:w="1981" w:type="dxa"/>
          </w:tcPr>
          <w:p w14:paraId="6579D048">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200</w:t>
            </w:r>
          </w:p>
        </w:tc>
        <w:tc>
          <w:tcPr>
            <w:tcW w:w="2537" w:type="dxa"/>
          </w:tcPr>
          <w:p w14:paraId="40C19B04">
            <w:pPr>
              <w:keepNext w:val="0"/>
              <w:keepLines w:val="0"/>
              <w:widowControl w:val="0"/>
              <w:numPr>
                <w:ilvl w:val="0"/>
                <w:numId w:val="0"/>
              </w:numPr>
              <w:suppressLineNumbers w:val="0"/>
              <w:autoSpaceDE w:val="0"/>
              <w:autoSpaceDN/>
              <w:spacing w:before="0" w:beforeAutospacing="0" w:after="0" w:afterAutospacing="0"/>
              <w:ind w:left="0" w:right="0" w:rightChars="0" w:firstLine="840" w:firstLineChars="4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100%</w:t>
            </w:r>
          </w:p>
        </w:tc>
      </w:tr>
      <w:tr w14:paraId="5AED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0" w:type="dxa"/>
          </w:tcPr>
          <w:p w14:paraId="46679177">
            <w:pPr>
              <w:keepNext w:val="0"/>
              <w:keepLines w:val="0"/>
              <w:widowControl w:val="0"/>
              <w:numPr>
                <w:ilvl w:val="0"/>
                <w:numId w:val="0"/>
              </w:numPr>
              <w:suppressLineNumbers w:val="0"/>
              <w:autoSpaceDE w:val="0"/>
              <w:autoSpaceDN/>
              <w:spacing w:before="0" w:beforeAutospacing="0" w:after="0" w:afterAutospacing="0"/>
              <w:ind w:left="0" w:right="0" w:rightChars="0" w:firstLine="630" w:firstLineChars="3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回收问卷</w:t>
            </w:r>
          </w:p>
        </w:tc>
        <w:tc>
          <w:tcPr>
            <w:tcW w:w="1981" w:type="dxa"/>
          </w:tcPr>
          <w:p w14:paraId="759D18DD">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180</w:t>
            </w:r>
          </w:p>
        </w:tc>
        <w:tc>
          <w:tcPr>
            <w:tcW w:w="2537" w:type="dxa"/>
          </w:tcPr>
          <w:p w14:paraId="03299F59">
            <w:pPr>
              <w:keepNext w:val="0"/>
              <w:keepLines w:val="0"/>
              <w:widowControl w:val="0"/>
              <w:numPr>
                <w:ilvl w:val="0"/>
                <w:numId w:val="0"/>
              </w:numPr>
              <w:suppressLineNumbers w:val="0"/>
              <w:autoSpaceDE w:val="0"/>
              <w:autoSpaceDN/>
              <w:spacing w:before="0" w:beforeAutospacing="0" w:after="0" w:afterAutospacing="0"/>
              <w:ind w:left="0" w:right="0" w:rightChars="0" w:firstLine="840" w:firstLineChars="4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90%</w:t>
            </w:r>
          </w:p>
        </w:tc>
      </w:tr>
      <w:tr w14:paraId="6564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0" w:type="dxa"/>
          </w:tcPr>
          <w:p w14:paraId="714E2312">
            <w:pPr>
              <w:keepNext w:val="0"/>
              <w:keepLines w:val="0"/>
              <w:widowControl w:val="0"/>
              <w:numPr>
                <w:ilvl w:val="0"/>
                <w:numId w:val="0"/>
              </w:numPr>
              <w:suppressLineNumbers w:val="0"/>
              <w:autoSpaceDE w:val="0"/>
              <w:autoSpaceDN/>
              <w:spacing w:before="0" w:beforeAutospacing="0" w:after="0" w:afterAutospacing="0"/>
              <w:ind w:left="0" w:right="0" w:rightChars="0" w:firstLine="630" w:firstLineChars="3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有效问卷</w:t>
            </w:r>
          </w:p>
        </w:tc>
        <w:tc>
          <w:tcPr>
            <w:tcW w:w="1981" w:type="dxa"/>
          </w:tcPr>
          <w:p w14:paraId="409CC8A8">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175</w:t>
            </w:r>
          </w:p>
        </w:tc>
        <w:tc>
          <w:tcPr>
            <w:tcW w:w="2537" w:type="dxa"/>
          </w:tcPr>
          <w:p w14:paraId="2F6BD47B">
            <w:pPr>
              <w:keepNext w:val="0"/>
              <w:keepLines w:val="0"/>
              <w:widowControl w:val="0"/>
              <w:numPr>
                <w:ilvl w:val="0"/>
                <w:numId w:val="0"/>
              </w:numPr>
              <w:suppressLineNumbers w:val="0"/>
              <w:autoSpaceDE w:val="0"/>
              <w:autoSpaceDN/>
              <w:spacing w:before="0" w:beforeAutospacing="0" w:after="0" w:afterAutospacing="0"/>
              <w:ind w:left="0" w:right="0" w:rightChars="0" w:firstLine="840" w:firstLineChars="4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87.5%</w:t>
            </w:r>
          </w:p>
        </w:tc>
      </w:tr>
      <w:tr w14:paraId="069C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0" w:type="dxa"/>
          </w:tcPr>
          <w:p w14:paraId="2FD88574">
            <w:pPr>
              <w:keepNext w:val="0"/>
              <w:keepLines w:val="0"/>
              <w:widowControl w:val="0"/>
              <w:numPr>
                <w:ilvl w:val="0"/>
                <w:numId w:val="0"/>
              </w:numPr>
              <w:suppressLineNumbers w:val="0"/>
              <w:autoSpaceDE w:val="0"/>
              <w:autoSpaceDN/>
              <w:spacing w:before="0" w:beforeAutospacing="0" w:after="0" w:afterAutospacing="0"/>
              <w:ind w:left="0" w:right="0" w:rightChars="0" w:firstLine="630" w:firstLineChars="3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无效剔除</w:t>
            </w:r>
          </w:p>
        </w:tc>
        <w:tc>
          <w:tcPr>
            <w:tcW w:w="1981" w:type="dxa"/>
          </w:tcPr>
          <w:p w14:paraId="173208DE">
            <w:pPr>
              <w:keepNext w:val="0"/>
              <w:keepLines w:val="0"/>
              <w:widowControl w:val="0"/>
              <w:numPr>
                <w:ilvl w:val="0"/>
                <w:numId w:val="0"/>
              </w:numPr>
              <w:suppressLineNumbers w:val="0"/>
              <w:autoSpaceDE w:val="0"/>
              <w:autoSpaceDN/>
              <w:spacing w:before="0" w:beforeAutospacing="0" w:after="0" w:afterAutospacing="0"/>
              <w:ind w:left="0" w:right="0" w:rightChars="0"/>
              <w:jc w:val="center"/>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5</w:t>
            </w:r>
          </w:p>
        </w:tc>
        <w:tc>
          <w:tcPr>
            <w:tcW w:w="2537" w:type="dxa"/>
          </w:tcPr>
          <w:p w14:paraId="76240BFB">
            <w:pPr>
              <w:keepNext w:val="0"/>
              <w:keepLines w:val="0"/>
              <w:widowControl w:val="0"/>
              <w:numPr>
                <w:ilvl w:val="0"/>
                <w:numId w:val="0"/>
              </w:numPr>
              <w:suppressLineNumbers w:val="0"/>
              <w:autoSpaceDE w:val="0"/>
              <w:autoSpaceDN/>
              <w:spacing w:before="0" w:beforeAutospacing="0" w:after="0" w:afterAutospacing="0"/>
              <w:ind w:left="0" w:right="0" w:rightChars="0" w:firstLine="840" w:firstLineChars="400"/>
              <w:jc w:val="left"/>
              <w:rPr>
                <w:rFonts w:hint="eastAsia" w:ascii="宋体" w:hAnsi="宋体" w:eastAsia="宋体" w:cs="宋体"/>
                <w:kern w:val="2"/>
                <w:sz w:val="21"/>
                <w:szCs w:val="21"/>
                <w:lang w:val="en-US" w:eastAsia="zh-CN" w:bidi="ar"/>
                <w:woUserID w:val="7"/>
              </w:rPr>
            </w:pPr>
            <w:r>
              <w:rPr>
                <w:rFonts w:hint="eastAsia" w:ascii="宋体" w:hAnsi="宋体" w:eastAsia="宋体" w:cs="宋体"/>
                <w:kern w:val="2"/>
                <w:sz w:val="21"/>
                <w:szCs w:val="21"/>
                <w:lang w:val="en-US" w:eastAsia="zh-CN" w:bidi="ar"/>
                <w:woUserID w:val="7"/>
              </w:rPr>
              <w:t>2.5%</w:t>
            </w:r>
          </w:p>
        </w:tc>
      </w:tr>
    </w:tbl>
    <w:p w14:paraId="732F19A7">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无效问卷判定标准为：多选题全选相同选项、开放题无意义回答或基本信息缺失。</w:t>
      </w:r>
    </w:p>
    <w:p w14:paraId="2EB7174D">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bCs/>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（2）调查对象基本情况分析</w:t>
      </w:r>
    </w:p>
    <w:p w14:paraId="4E80A625">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通过数据分析，受访教师群体呈现以下特征：</w:t>
      </w:r>
    </w:p>
    <w:p w14:paraId="1B0C99DD">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教龄结构：20年以上经验教师占比最高（30%），1-3年新教师占比最低（15%）</w:t>
      </w:r>
    </w:p>
    <w:p w14:paraId="5BDB0970">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年级分布：3-4年级教师占主体（合计52%），高年级教师比例偏低（5-6年级合计28%）</w:t>
      </w:r>
    </w:p>
    <w:p w14:paraId="05D5E0C5">
      <w:pPr>
        <w:keepNext w:val="0"/>
        <w:keepLines w:val="0"/>
        <w:widowControl w:val="0"/>
        <w:numPr>
          <w:ilvl w:val="0"/>
          <w:numId w:val="4"/>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bCs/>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核心维度调查结果分析</w:t>
      </w:r>
    </w:p>
    <w:p w14:paraId="68836DBF">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drawing>
          <wp:inline distT="0" distB="0" distL="114300" distR="114300">
            <wp:extent cx="3594100" cy="12814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94100" cy="1281430"/>
                    </a:xfrm>
                    <a:prstGeom prst="rect">
                      <a:avLst/>
                    </a:prstGeom>
                    <a:noFill/>
                    <a:ln>
                      <a:noFill/>
                    </a:ln>
                  </pic:spPr>
                </pic:pic>
              </a:graphicData>
            </a:graphic>
          </wp:inline>
        </w:drawing>
      </w:r>
    </w:p>
    <w:p w14:paraId="6CB14875">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仿宋" w:hAnsi="仿宋" w:eastAsia="仿宋" w:cs="仿宋"/>
          <w:kern w:val="2"/>
          <w:sz w:val="24"/>
          <w:szCs w:val="24"/>
          <w:lang w:val="en-US" w:eastAsia="zh-CN" w:bidi="ar"/>
          <w:woUserID w:val="7"/>
        </w:rPr>
      </w:pPr>
      <w:r>
        <w:rPr>
          <w:rFonts w:hint="eastAsia" w:ascii="仿宋" w:hAnsi="仿宋" w:eastAsia="仿宋" w:cs="仿宋"/>
          <w:kern w:val="2"/>
          <w:sz w:val="24"/>
          <w:szCs w:val="24"/>
          <w:lang w:val="en-US" w:eastAsia="zh-CN" w:bidi="ar"/>
          <w:woUserID w:val="7"/>
        </w:rPr>
        <w:t>图1：教学认知与态度维度调查统计图</w:t>
      </w:r>
    </w:p>
    <w:p w14:paraId="7F805C2E">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教学认知与态度维度：</w:t>
      </w:r>
      <w:r>
        <w:rPr>
          <w:rFonts w:hint="eastAsia" w:ascii="宋体" w:hAnsi="宋体" w:eastAsia="宋体" w:cs="宋体"/>
          <w:kern w:val="2"/>
          <w:sz w:val="24"/>
          <w:szCs w:val="24"/>
          <w:lang w:val="en-US" w:eastAsia="zh-CN" w:bidi="ar"/>
          <w:woUserID w:val="7"/>
        </w:rPr>
        <w:t>在“您对整本书阅读教学的重视程度如何”的问题上，78%的教师表示非常重视、比较重视，22%的教师选择不太重视、不重视；参与问卷的老师中有34%接受过整本书阅读教学相关的培训，66%的老师未接受过专业培训；只有38%的教师认为自己在整本书阅读的教学中有较强或非常强的专业能力，62%的老师认为在该领域专业能力一般或较弱；备课时间上，45%的老教师会用非常多的时间用于备课，新教师则仅有22%。72%的教师认为整本书阅读缺乏系统性教学设计的模板。</w:t>
      </w:r>
    </w:p>
    <w:p w14:paraId="243F5B31">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由此可见，在教学认知与态度维度方面，教师重视程度较高但专业能力不足。教学准备投入差异显著。</w:t>
      </w:r>
    </w:p>
    <w:p w14:paraId="206B8E3B">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drawing>
          <wp:inline distT="0" distB="0" distL="114300" distR="114300">
            <wp:extent cx="3110865" cy="14839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110865" cy="1483995"/>
                    </a:xfrm>
                    <a:prstGeom prst="rect">
                      <a:avLst/>
                    </a:prstGeom>
                    <a:noFill/>
                    <a:ln>
                      <a:noFill/>
                    </a:ln>
                  </pic:spPr>
                </pic:pic>
              </a:graphicData>
            </a:graphic>
          </wp:inline>
        </w:drawing>
      </w:r>
    </w:p>
    <w:p w14:paraId="081C3CEC">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仿宋" w:hAnsi="仿宋" w:eastAsia="仿宋" w:cs="仿宋"/>
          <w:kern w:val="2"/>
          <w:sz w:val="24"/>
          <w:szCs w:val="24"/>
          <w:lang w:val="en-US" w:eastAsia="zh-CN" w:bidi="ar"/>
          <w:woUserID w:val="7"/>
        </w:rPr>
        <w:t>图2：教学实施与策略调查统计图</w:t>
      </w:r>
    </w:p>
    <w:p w14:paraId="52377540">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val="0"/>
          <w:bCs w:val="0"/>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教学实施与策略维度：</w:t>
      </w:r>
      <w:r>
        <w:rPr>
          <w:rFonts w:hint="eastAsia" w:ascii="宋体" w:hAnsi="宋体" w:eastAsia="宋体" w:cs="宋体"/>
          <w:b w:val="0"/>
          <w:bCs w:val="0"/>
          <w:kern w:val="2"/>
          <w:sz w:val="24"/>
          <w:szCs w:val="24"/>
          <w:lang w:val="en-US" w:eastAsia="zh-CN" w:bidi="ar"/>
          <w:woUserID w:val="7"/>
        </w:rPr>
        <w:t>在教学方法上80%以上的教师会采用传统的“教师讲解+自主阅读”来推进阅读教学，40%左右的教师会采用创新的方法，如角色扮演、读书分享会等。在教学活动上，“阅读指导课”和“阅读交流课”为主导型课型，“拓展延伸课”和“成果展示课”为低实施率课型。</w:t>
      </w:r>
    </w:p>
    <w:p w14:paraId="0D21585D">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可见，整本书阅读的教学方法呈现“两极化”特征，教学活动设计存在结构性缺陷。</w:t>
      </w:r>
    </w:p>
    <w:p w14:paraId="05724451">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drawing>
          <wp:inline distT="0" distB="0" distL="114300" distR="114300">
            <wp:extent cx="3441065" cy="1720215"/>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3441065" cy="1720215"/>
                    </a:xfrm>
                    <a:prstGeom prst="rect">
                      <a:avLst/>
                    </a:prstGeom>
                    <a:noFill/>
                    <a:ln>
                      <a:noFill/>
                    </a:ln>
                  </pic:spPr>
                </pic:pic>
              </a:graphicData>
            </a:graphic>
          </wp:inline>
        </w:drawing>
      </w:r>
    </w:p>
    <w:p w14:paraId="6DBC3C08">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仿宋" w:hAnsi="仿宋" w:eastAsia="仿宋" w:cs="仿宋"/>
          <w:kern w:val="2"/>
          <w:sz w:val="24"/>
          <w:szCs w:val="24"/>
          <w:lang w:val="en-US" w:eastAsia="zh-CN" w:bidi="ar"/>
          <w:woUserID w:val="7"/>
        </w:rPr>
        <w:t>图3：资源支持与困难调查统计图</w:t>
      </w:r>
    </w:p>
    <w:p w14:paraId="13AD6692">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val="0"/>
          <w:bCs w:val="0"/>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资源支持与困难维度：</w:t>
      </w:r>
      <w:r>
        <w:rPr>
          <w:rFonts w:hint="eastAsia" w:ascii="宋体" w:hAnsi="宋体" w:eastAsia="宋体" w:cs="宋体"/>
          <w:b w:val="0"/>
          <w:bCs w:val="0"/>
          <w:kern w:val="2"/>
          <w:sz w:val="24"/>
          <w:szCs w:val="24"/>
          <w:lang w:val="en-US" w:eastAsia="zh-CN" w:bidi="ar"/>
          <w:woUserID w:val="7"/>
        </w:rPr>
        <w:t>83%的教师认为缺乏整本书阅读的教学资源，67%认为整本书阅读的教学受到教学时间不足的影响，61%的教师认为阅读书目需要权威指导，半数以上教师认为需要开发配套教学案例库。</w:t>
      </w:r>
    </w:p>
    <w:p w14:paraId="6980D1CF">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b w:val="0"/>
          <w:bCs w:val="0"/>
          <w:kern w:val="2"/>
          <w:sz w:val="24"/>
          <w:szCs w:val="24"/>
          <w:lang w:val="en-US" w:eastAsia="zh-CN" w:bidi="ar"/>
          <w:woUserID w:val="7"/>
        </w:rPr>
        <w:t>可见，整本书阅读教学过程中资源匮</w:t>
      </w:r>
      <w:r>
        <w:rPr>
          <w:rFonts w:hint="eastAsia" w:ascii="宋体" w:hAnsi="宋体" w:eastAsia="宋体" w:cs="宋体"/>
          <w:kern w:val="2"/>
          <w:sz w:val="24"/>
          <w:szCs w:val="24"/>
          <w:lang w:val="en-US" w:eastAsia="zh-CN" w:bidi="ar"/>
          <w:woUserID w:val="7"/>
        </w:rPr>
        <w:t>乏成最大制约因素，同时，系统性指导也严重缺失。</w:t>
      </w:r>
    </w:p>
    <w:p w14:paraId="3175AB4F">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drawing>
          <wp:inline distT="0" distB="0" distL="114300" distR="114300">
            <wp:extent cx="3766185" cy="2005330"/>
            <wp:effectExtent l="0" t="0" r="571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3766185" cy="2005330"/>
                    </a:xfrm>
                    <a:prstGeom prst="rect">
                      <a:avLst/>
                    </a:prstGeom>
                    <a:noFill/>
                    <a:ln>
                      <a:noFill/>
                    </a:ln>
                  </pic:spPr>
                </pic:pic>
              </a:graphicData>
            </a:graphic>
          </wp:inline>
        </w:drawing>
      </w:r>
    </w:p>
    <w:p w14:paraId="770A7A6A">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center"/>
        <w:rPr>
          <w:rFonts w:hint="eastAsia" w:ascii="宋体" w:hAnsi="宋体" w:eastAsia="宋体" w:cs="宋体"/>
          <w:kern w:val="2"/>
          <w:sz w:val="24"/>
          <w:szCs w:val="24"/>
          <w:lang w:val="en-US" w:eastAsia="zh-CN" w:bidi="ar"/>
          <w:woUserID w:val="7"/>
        </w:rPr>
      </w:pPr>
      <w:r>
        <w:rPr>
          <w:rFonts w:hint="eastAsia" w:ascii="仿宋" w:hAnsi="仿宋" w:eastAsia="仿宋" w:cs="仿宋"/>
          <w:kern w:val="2"/>
          <w:sz w:val="24"/>
          <w:szCs w:val="24"/>
          <w:lang w:val="en-US" w:eastAsia="zh-CN" w:bidi="ar"/>
          <w:woUserID w:val="7"/>
        </w:rPr>
        <w:t>图4：教学评价与效果调查统计图</w:t>
      </w:r>
    </w:p>
    <w:p w14:paraId="664E6C78">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val="0"/>
          <w:bCs w:val="0"/>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教学评价与效果维度：</w:t>
      </w:r>
      <w:r>
        <w:rPr>
          <w:rFonts w:hint="eastAsia" w:ascii="宋体" w:hAnsi="宋体" w:eastAsia="宋体" w:cs="宋体"/>
          <w:b w:val="0"/>
          <w:bCs w:val="0"/>
          <w:kern w:val="2"/>
          <w:sz w:val="24"/>
          <w:szCs w:val="24"/>
          <w:lang w:val="en-US" w:eastAsia="zh-CN" w:bidi="ar"/>
          <w:woUserID w:val="7"/>
        </w:rPr>
        <w:t>传统的评价方式中，教师较多采用课堂观察和阅读笔记的方式；32%的教师会采用作品展示的方式进行评价，只有7%的教师创新使用数字化评价。52%的教师认为通过教学能达成对学生思维能力的培养，但72%的教师认为学生阅读能力的发展难以追踪。</w:t>
      </w:r>
    </w:p>
    <w:p w14:paraId="217653C8">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b w:val="0"/>
          <w:bCs w:val="0"/>
          <w:kern w:val="2"/>
          <w:sz w:val="24"/>
          <w:szCs w:val="24"/>
          <w:lang w:val="en-US" w:eastAsia="zh-CN" w:bidi="ar"/>
          <w:woUserID w:val="7"/>
        </w:rPr>
        <w:t>可见，在评价方式上，教师机械化评价的问题</w:t>
      </w:r>
      <w:r>
        <w:rPr>
          <w:rFonts w:hint="eastAsia" w:ascii="宋体" w:hAnsi="宋体" w:eastAsia="宋体" w:cs="宋体"/>
          <w:kern w:val="2"/>
          <w:sz w:val="24"/>
          <w:szCs w:val="24"/>
          <w:lang w:val="en-US" w:eastAsia="zh-CN" w:bidi="ar"/>
          <w:woUserID w:val="7"/>
        </w:rPr>
        <w:t>比较突出，传统评价占比高，创新评价应用少；学生发展成效也存在短板。</w:t>
      </w:r>
    </w:p>
    <w:p w14:paraId="631036D0">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left"/>
        <w:rPr>
          <w:rFonts w:hint="eastAsia" w:ascii="宋体" w:hAnsi="宋体" w:eastAsia="宋体" w:cs="宋体"/>
          <w:b/>
          <w:bCs/>
          <w:kern w:val="2"/>
          <w:sz w:val="24"/>
          <w:szCs w:val="24"/>
          <w:lang w:val="en-US" w:eastAsia="zh-CN" w:bidi="ar"/>
          <w:woUserID w:val="7"/>
        </w:rPr>
      </w:pPr>
      <w:r>
        <w:rPr>
          <w:rFonts w:hint="eastAsia" w:ascii="宋体" w:hAnsi="宋体" w:eastAsia="宋体" w:cs="宋体"/>
          <w:b/>
          <w:bCs/>
          <w:kern w:val="2"/>
          <w:sz w:val="24"/>
          <w:szCs w:val="24"/>
          <w:lang w:val="en-US" w:eastAsia="zh-CN" w:bidi="ar"/>
          <w:woUserID w:val="7"/>
        </w:rPr>
        <w:t>（4）突出问题与改进建议</w:t>
      </w:r>
    </w:p>
    <w:p w14:paraId="1F91D410">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通过交叉分析发现，教龄与教学策略选择呈显著相关性（χ²=15.32, p&lt;0.05）。当前实施中三大矛盾亟待解决：</w:t>
      </w:r>
      <w:r>
        <w:rPr>
          <w:rFonts w:hint="eastAsia" w:ascii="宋体" w:hAnsi="宋体" w:eastAsia="宋体" w:cs="宋体"/>
          <w:b/>
          <w:bCs/>
          <w:kern w:val="2"/>
          <w:sz w:val="24"/>
          <w:szCs w:val="24"/>
          <w:lang w:val="en-US" w:eastAsia="zh-CN" w:bidi="ar"/>
          <w:woUserID w:val="7"/>
        </w:rPr>
        <w:t>教学目标与评价方式的失衡。</w:t>
      </w:r>
      <w:r>
        <w:rPr>
          <w:rFonts w:hint="eastAsia" w:ascii="宋体" w:hAnsi="宋体" w:eastAsia="宋体" w:cs="宋体"/>
          <w:kern w:val="2"/>
          <w:sz w:val="24"/>
          <w:szCs w:val="24"/>
          <w:lang w:val="en-US" w:eastAsia="zh-CN" w:bidi="ar"/>
          <w:woUserID w:val="7"/>
        </w:rPr>
        <w:t>82%教师认同思维能力培养目标，但仅12%教师设计专项思维训练活动。</w:t>
      </w:r>
      <w:r>
        <w:rPr>
          <w:rFonts w:hint="eastAsia" w:ascii="宋体" w:hAnsi="宋体" w:eastAsia="宋体" w:cs="宋体"/>
          <w:b/>
          <w:bCs/>
          <w:kern w:val="2"/>
          <w:sz w:val="24"/>
          <w:szCs w:val="24"/>
          <w:lang w:val="en-US" w:eastAsia="zh-CN" w:bidi="ar"/>
          <w:woUserID w:val="7"/>
        </w:rPr>
        <w:t>教学要求与学生能力的断层。</w:t>
      </w:r>
      <w:r>
        <w:rPr>
          <w:rFonts w:hint="eastAsia" w:ascii="宋体" w:hAnsi="宋体" w:eastAsia="宋体" w:cs="宋体"/>
          <w:kern w:val="2"/>
          <w:sz w:val="24"/>
          <w:szCs w:val="24"/>
          <w:lang w:val="en-US" w:eastAsia="zh-CN" w:bidi="ar"/>
          <w:woUserID w:val="7"/>
        </w:rPr>
        <w:t>五年级推荐书目平均字数达15万，仅41%教师采用“分级阅读指导策略”，配套差异化教学设计。</w:t>
      </w:r>
      <w:r>
        <w:rPr>
          <w:rFonts w:hint="eastAsia" w:ascii="宋体" w:hAnsi="宋体" w:eastAsia="宋体" w:cs="宋体"/>
          <w:b/>
          <w:bCs/>
          <w:kern w:val="2"/>
          <w:sz w:val="24"/>
          <w:szCs w:val="24"/>
          <w:lang w:val="en-US" w:eastAsia="zh-CN" w:bidi="ar"/>
          <w:woUserID w:val="7"/>
        </w:rPr>
        <w:t>教师理念与实践的落差。</w:t>
      </w:r>
      <w:r>
        <w:rPr>
          <w:rFonts w:hint="eastAsia" w:ascii="宋体" w:hAnsi="宋体" w:eastAsia="宋体" w:cs="宋体"/>
          <w:kern w:val="2"/>
          <w:sz w:val="24"/>
          <w:szCs w:val="24"/>
          <w:lang w:val="en-US" w:eastAsia="zh-CN" w:bidi="ar"/>
          <w:woUserID w:val="7"/>
        </w:rPr>
        <w:t xml:space="preserve">78%教师认同“以学生为中心”理念，但65%课堂仍以教师讲解为主导。  </w:t>
      </w:r>
    </w:p>
    <w:p w14:paraId="50B7551D">
      <w:pPr>
        <w:keepNext w:val="0"/>
        <w:keepLines w:val="0"/>
        <w:widowControl w:val="0"/>
        <w:numPr>
          <w:ilvl w:val="0"/>
          <w:numId w:val="0"/>
        </w:numPr>
        <w:suppressLineNumbers w:val="0"/>
        <w:autoSpaceDE w:val="0"/>
        <w:autoSpaceDN/>
        <w:spacing w:before="0" w:beforeAutospacing="0" w:after="0" w:afterAutospacing="0"/>
        <w:ind w:right="0" w:rightChars="0" w:firstLine="480" w:firstLineChars="200"/>
        <w:jc w:val="left"/>
        <w:rPr>
          <w:rFonts w:hint="eastAsia" w:ascii="宋体" w:hAnsi="宋体" w:eastAsia="宋体" w:cs="宋体"/>
          <w:kern w:val="2"/>
          <w:sz w:val="24"/>
          <w:szCs w:val="24"/>
          <w:lang w:val="en-US" w:eastAsia="zh-CN" w:bidi="ar"/>
          <w:woUserID w:val="7"/>
        </w:rPr>
      </w:pPr>
      <w:r>
        <w:rPr>
          <w:rFonts w:hint="eastAsia" w:ascii="宋体" w:hAnsi="宋体" w:eastAsia="宋体" w:cs="宋体"/>
          <w:kern w:val="2"/>
          <w:sz w:val="24"/>
          <w:szCs w:val="24"/>
          <w:lang w:val="en-US" w:eastAsia="zh-CN" w:bidi="ar"/>
          <w:woUserID w:val="7"/>
        </w:rPr>
        <w:t>调查显示，当前整本书阅读教学呈现“高认同度、低实施度”的特点。教师群体普遍存在“知道重要性但缺乏方法”“愿意尝试但资源不足”的困境。建议从“构建支持系统（资源库+培训体系）+创新评价机制（过程性档案+表现性评价）+深化教学改革（任务驱动+思维可视化）”三维度突破现有瓶颈，推动整本书阅读从“量”的积累转向“质”的提升。</w:t>
      </w:r>
    </w:p>
    <w:p w14:paraId="01ECD50C">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Chars="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 实施现状</w:t>
      </w:r>
    </w:p>
    <w:p w14:paraId="51133909">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Chars="0"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课题组成员在日常教学实践和教研活动中,也敏锐观察并深入探讨了整本书阅读推进过程中出现的多方面问题。通过系统化的教研活动和专业交流，我们识别出了当前整本书阅读教学中的关键挑战，深入分析了这些问题的根源及其对学生阅读能力发展的潜在影响。</w:t>
      </w:r>
    </w:p>
    <w:p w14:paraId="109FEE7E">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（1）批判性思维的缺位</w:t>
      </w:r>
    </w:p>
    <w:p w14:paraId="387C269B">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新课标规定了课外阅读的总量，大于145万字，其中五、六年级的阅读量需大于100万字，整体课外阅读压力较大。而小学课堂学习任务较重，课堂上的课外阅读时间较少，由此，“整本书阅读”多在课外阶段完成。但是，受“量”的影响，部分学生多以“敷衍”的态度完成阅读任务，同时，部分教师对“整本书阅读”的考查方式机械程度高，即概括全书大致内容，而该任务可借助网络资料完成，导致学生“阅读理解”对“解读”与“权威”的依赖度过高，难以达到借“整本书阅读”培养学生阅读能力的目。</w:t>
      </w:r>
    </w:p>
    <w:p w14:paraId="41805263">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（2）理性思维较弱</w:t>
      </w:r>
    </w:p>
    <w:p w14:paraId="5465CD6E">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小学生多以感性思维理解事物，而“整本书阅读”中的“整本书”具有篇幅长与内容丰富的特点，理性思维缺失导致部分小学生难以完成“整本书阅读”。“思辨读写”能够对学生的理性思维进行补充，提升“整本书阅读”效果。但是，在教学实践时，教师对理性思维培养的重视偏低，将“思辨读写”的重点放置于“读”与“写”上，并未给学生以思维能力成长提升的训练平台，导致学生理性思维成缓慢，影响“整本书阅读”质量 。</w:t>
      </w:r>
    </w:p>
    <w:p w14:paraId="481774D2">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（3）主动意识缺乏</w:t>
      </w:r>
    </w:p>
    <w:p w14:paraId="1BA501A7">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bCs/>
          <w:color w:val="FF0000"/>
          <w:sz w:val="24"/>
          <w:szCs w:val="24"/>
          <w:lang w:val="en-US" w:eastAsia="zh-CN"/>
        </w:rPr>
      </w:pPr>
      <w:r>
        <w:rPr>
          <w:rFonts w:hint="eastAsia" w:ascii="宋体" w:hAnsi="宋体" w:eastAsia="宋体" w:cs="宋体"/>
          <w:b w:val="0"/>
          <w:bCs w:val="0"/>
          <w:color w:val="000000"/>
          <w:sz w:val="24"/>
          <w:szCs w:val="24"/>
          <w:lang w:val="en-US" w:eastAsia="zh-CN"/>
        </w:rPr>
        <w:t>大多学生阅读动机多为教师要求或考试需要，极少数学生处于自身需求，整体而言，班内学生阅读展开具有较强的功利性，整体阅读兴趣偏低，阅读效率不高。加之传统教学形式的影响，“自主阅读”能力的培养缺席，进而导致基于“思辨读写”的“整本书阅读”落实缺乏学生的“自主”支持。</w:t>
      </w:r>
    </w:p>
    <w:p w14:paraId="7DB5ED1D">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rPr>
          <w:rFonts w:hint="eastAsia" w:asciiTheme="minorEastAsia" w:hAnsiTheme="minorEastAsia" w:eastAsiaTheme="minorEastAsia" w:cstheme="minorEastAsia"/>
          <w:b/>
          <w:bCs/>
          <w:kern w:val="2"/>
          <w:sz w:val="24"/>
          <w:szCs w:val="24"/>
          <w:highlight w:val="green"/>
          <w:lang w:val="en-US" w:eastAsia="zh-CN" w:bidi="ar-SA"/>
        </w:rPr>
      </w:pPr>
    </w:p>
    <w:p w14:paraId="7AB70A7E">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val="en-US" w:eastAsia="zh-CN"/>
        </w:rPr>
        <w:t>（三）统编版教材整本书阅读资源梳理的研究</w:t>
      </w:r>
      <w:r>
        <w:rPr>
          <w:rFonts w:hint="eastAsia" w:ascii="宋体" w:hAnsi="宋体" w:eastAsia="宋体" w:cs="宋体"/>
          <w:b/>
          <w:bCs/>
          <w:color w:val="000000"/>
          <w:sz w:val="24"/>
          <w:szCs w:val="24"/>
          <w:lang w:eastAsia="zh-CN"/>
        </w:rPr>
        <w:t>。</w:t>
      </w:r>
    </w:p>
    <w:p w14:paraId="78C1BE3F">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课题组对整本书阅读资源梳理进行了两方面的研究，主要包含：统编版教材资源库的梳理与分类、跟教材相关的资源库的梳理与分类。</w:t>
      </w:r>
    </w:p>
    <w:p w14:paraId="4A8F639B">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kern w:val="0"/>
          <w:sz w:val="24"/>
          <w:szCs w:val="24"/>
          <w:lang w:val="en-US" w:eastAsia="zh-CN" w:bidi="ar-SA"/>
        </w:rPr>
        <w:t>1.统编版教材</w:t>
      </w:r>
      <w:r>
        <w:rPr>
          <w:rFonts w:hint="eastAsia" w:ascii="宋体" w:hAnsi="宋体" w:eastAsia="宋体" w:cs="宋体"/>
          <w:b/>
          <w:bCs/>
          <w:color w:val="000000"/>
          <w:sz w:val="24"/>
          <w:szCs w:val="24"/>
          <w:lang w:val="en-US" w:eastAsia="zh-CN"/>
        </w:rPr>
        <w:t>资源库的梳理与分类</w:t>
      </w:r>
    </w:p>
    <w:p w14:paraId="484A83E6">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统编版教材注重阅读往课外阅读延伸，建构了“教读—自读—课外阅读”的“三位一体”的教学结构，努力做到课标所要求的“多读书、读好书、好读书、读整本的书”。“快乐读书吧”就是为了引导学生如何进行课外阅读，并开展课外阅读活动，扩大阅读量，培养阅读的兴趣，逐步形成良好的阅读习惯；把课外阅读引入到语文课堂教学，成为语文课程的一个有机组成部分。</w:t>
      </w:r>
    </w:p>
    <w:p w14:paraId="5FEEF814">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首先，课题组对每册教材中的整本书阅读内容和具体要求进行系统解读，从内容上看，阅读材料涵盖了儿歌、故事、童话、寓言、神话、小说、名著等多样化的文学体裁，为学生提供了丰富多彩的阅读体验。从能力培养的角度来看，整个阅读体系展现出清晰的能力梯度提升路径：低年级起步于亲子共读，逐步过渡到独立阅读；中年级开始学习分享故事、掌握基本的阅读方法；高年级则进一步深化到表达个人感受、进行文本分析和批评性阅读。我们聚焦学生核心素养，按照年级、主题、体裁和能力指向四个维度对资源进行分类整理，见《附表2：统编版教材整本书阅读资源梳理表》。</w:t>
      </w:r>
    </w:p>
    <w:p w14:paraId="7388C0E4">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bCs/>
          <w:color w:val="000000"/>
          <w:kern w:val="0"/>
          <w:sz w:val="24"/>
          <w:szCs w:val="24"/>
          <w:lang w:val="en-US" w:eastAsia="zh-CN" w:bidi="ar-SA"/>
        </w:rPr>
        <w:t>2.跟教材相关的</w:t>
      </w:r>
      <w:r>
        <w:rPr>
          <w:rFonts w:hint="eastAsia" w:ascii="宋体" w:hAnsi="宋体" w:eastAsia="宋体" w:cs="宋体"/>
          <w:b/>
          <w:bCs/>
          <w:color w:val="000000"/>
          <w:sz w:val="24"/>
          <w:szCs w:val="24"/>
          <w:lang w:val="en-US" w:eastAsia="zh-CN"/>
        </w:rPr>
        <w:t>资源库的梳理与分类</w:t>
      </w:r>
    </w:p>
    <w:p w14:paraId="484D592F">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为打破教与学的单向壁垒，链接课内外，融合各学科，我们为不同层次的学生提供了个性化的阅读选择，满足多样化的阅读需求，从而构建一个系统化、层次化且兼具弹性的“1+N”整本书阅读资源库。“1”为“教材大阅读”，“N”涵盖了同主题、同作者的“项目化阅读”书目、统编教材“快乐读书吧”书目、学生自主推荐书目等，形成了“必读+选读”的三井实验小学“1+N”书单，见《附表3：三井实验小学 “1+N”整本书阅读书单梳理（四年级上册）》。</w:t>
      </w:r>
    </w:p>
    <w:p w14:paraId="33E14E23">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000000"/>
          <w:sz w:val="24"/>
          <w:szCs w:val="24"/>
          <w:lang w:val="en-US" w:eastAsia="zh-CN"/>
        </w:rPr>
      </w:pPr>
    </w:p>
    <w:p w14:paraId="7E06525D">
      <w:pPr>
        <w:pStyle w:val="4"/>
        <w:keepNext w:val="0"/>
        <w:keepLines w:val="0"/>
        <w:pageBreakBefore w:val="0"/>
        <w:widowControl/>
        <w:numPr>
          <w:ilvl w:val="0"/>
          <w:numId w:val="0"/>
        </w:numPr>
        <w:tabs>
          <w:tab w:val="left" w:pos="312"/>
        </w:tabs>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kern w:val="0"/>
          <w:sz w:val="24"/>
          <w:szCs w:val="24"/>
          <w:lang w:val="en-US" w:eastAsia="zh-CN" w:bidi="ar-SA"/>
        </w:rPr>
        <w:t>（四）</w:t>
      </w:r>
      <w:r>
        <w:rPr>
          <w:rFonts w:hint="eastAsia" w:ascii="宋体" w:hAnsi="宋体" w:eastAsia="宋体" w:cs="宋体"/>
          <w:b/>
          <w:bCs/>
          <w:color w:val="000000"/>
          <w:sz w:val="24"/>
          <w:szCs w:val="24"/>
          <w:lang w:val="en-US" w:eastAsia="zh-CN"/>
        </w:rPr>
        <w:t>统编版教材整本书阅读学习任务群学习目标的研究</w:t>
      </w:r>
      <w:r>
        <w:rPr>
          <w:rFonts w:hint="eastAsia" w:ascii="宋体" w:hAnsi="宋体" w:eastAsia="宋体" w:cs="宋体"/>
          <w:b/>
          <w:bCs/>
          <w:color w:val="000000"/>
          <w:sz w:val="24"/>
          <w:szCs w:val="24"/>
          <w:lang w:eastAsia="zh-CN"/>
        </w:rPr>
        <w:t>。</w:t>
      </w:r>
    </w:p>
    <w:p w14:paraId="65F47010">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整本书阅读学习任务群的学习目标研究是当前语文教学改革中的重要内容，设定明确的学习目标是整本书阅读学习任务群设计的重要一环。以下从目标建构依据、目标建构过程及目标建构体系、目标达成路径等方面展开分析。</w:t>
      </w:r>
    </w:p>
    <w:p w14:paraId="60AE5E9F">
      <w:pPr>
        <w:pStyle w:val="4"/>
        <w:keepNext w:val="0"/>
        <w:keepLines w:val="0"/>
        <w:widowControl/>
        <w:suppressLineNumbers w:val="0"/>
        <w:autoSpaceDE w:val="0"/>
        <w:autoSpaceDN/>
        <w:spacing w:before="0" w:beforeAutospacing="0" w:after="0" w:afterAutospacing="0"/>
        <w:ind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bCs/>
          <w:color w:val="000000"/>
          <w:kern w:val="0"/>
          <w:sz w:val="24"/>
          <w:szCs w:val="24"/>
          <w:lang w:val="en-US" w:eastAsia="zh-CN" w:bidi="ar"/>
          <w:woUserID w:val="8"/>
        </w:rPr>
        <w:t>1.目标体系建构依据</w:t>
      </w:r>
    </w:p>
    <w:p w14:paraId="62AE2702">
      <w:pPr>
        <w:pStyle w:val="4"/>
        <w:keepNext w:val="0"/>
        <w:keepLines w:val="0"/>
        <w:widowControl/>
        <w:suppressLineNumbers w:val="0"/>
        <w:autoSpaceDE w:val="0"/>
        <w:autoSpaceDN/>
        <w:spacing w:before="0" w:beforeAutospacing="0" w:after="0" w:afterAutospacing="0"/>
        <w:ind w:left="0" w:leftChars="0" w:right="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整本书阅读学习任务群的目标建构主要依据以下几个方面：</w:t>
      </w:r>
    </w:p>
    <w:p w14:paraId="5928380D">
      <w:pPr>
        <w:pStyle w:val="4"/>
        <w:keepNext w:val="0"/>
        <w:keepLines w:val="0"/>
        <w:widowControl/>
        <w:suppressLineNumbers w:val="0"/>
        <w:autoSpaceDE w:val="0"/>
        <w:autoSpaceDN/>
        <w:spacing w:before="0" w:beforeAutospacing="0" w:after="0" w:afterAutospacing="0"/>
        <w:ind w:left="0" w:right="0" w:rightChars="0" w:firstLine="482" w:firstLineChars="200"/>
        <w:jc w:val="left"/>
        <w:rPr>
          <w:rFonts w:hint="eastAsia" w:ascii="宋体" w:hAnsi="宋体" w:eastAsia="宋体" w:cs="宋体"/>
          <w:b/>
          <w:bCs/>
          <w:color w:val="000000"/>
          <w:kern w:val="0"/>
          <w:sz w:val="24"/>
          <w:szCs w:val="24"/>
          <w:woUserID w:val="8"/>
        </w:rPr>
      </w:pPr>
      <w:r>
        <w:rPr>
          <w:rFonts w:hint="eastAsia" w:ascii="宋体" w:hAnsi="宋体" w:eastAsia="宋体" w:cs="宋体"/>
          <w:b/>
          <w:bCs/>
          <w:color w:val="000000"/>
          <w:kern w:val="0"/>
          <w:sz w:val="24"/>
          <w:szCs w:val="24"/>
          <w:lang w:val="en-US" w:eastAsia="zh-CN" w:bidi="ar"/>
          <w:woUserID w:val="8"/>
        </w:rPr>
        <w:t>（1）课程标准与核心素养导向</w:t>
      </w:r>
    </w:p>
    <w:p w14:paraId="5745FC1F">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bCs/>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整本书阅读学习任务群的目标设计基于《义务教育语文课程标准（2022版）》的核心理念，以语文核心素养为导向，旨在通过系统化的阅读实践，提升学生的语言建构与运用、思维发展与提升、审美鉴赏与创造、文化传承与理解等能力。</w:t>
      </w:r>
    </w:p>
    <w:p w14:paraId="2540E78D">
      <w:pPr>
        <w:pStyle w:val="4"/>
        <w:keepNext w:val="0"/>
        <w:keepLines w:val="0"/>
        <w:widowControl/>
        <w:suppressLineNumbers w:val="0"/>
        <w:autoSpaceDE w:val="0"/>
        <w:autoSpaceDN/>
        <w:spacing w:before="0" w:beforeAutospacing="0" w:after="0" w:afterAutospacing="0"/>
        <w:ind w:left="0" w:right="0" w:rightChars="0" w:firstLine="482" w:firstLineChars="200"/>
        <w:jc w:val="left"/>
        <w:rPr>
          <w:rFonts w:hint="eastAsia" w:ascii="宋体" w:hAnsi="宋体" w:eastAsia="宋体" w:cs="宋体"/>
          <w:b/>
          <w:bCs/>
          <w:color w:val="000000"/>
          <w:kern w:val="0"/>
          <w:sz w:val="24"/>
          <w:szCs w:val="24"/>
          <w:woUserID w:val="8"/>
        </w:rPr>
      </w:pPr>
      <w:r>
        <w:rPr>
          <w:rFonts w:hint="eastAsia" w:ascii="宋体" w:hAnsi="宋体" w:eastAsia="宋体" w:cs="宋体"/>
          <w:b/>
          <w:bCs/>
          <w:color w:val="000000"/>
          <w:kern w:val="0"/>
          <w:sz w:val="24"/>
          <w:szCs w:val="24"/>
          <w:lang w:val="en-US" w:eastAsia="zh-CN" w:bidi="ar"/>
          <w:woUserID w:val="8"/>
        </w:rPr>
        <w:t>（2）学生认知发展规律</w:t>
      </w:r>
    </w:p>
    <w:p w14:paraId="16CBE304">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bCs/>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目标设计需符合学生的年龄特点和认知发展规律，分学段设置具体目标，确保目标与学生的年龄特点和阅读能力相匹配。例如，低年级以激发阅读兴趣为主，中高年级逐步过渡到深度阅读和思维训练。</w:t>
      </w:r>
    </w:p>
    <w:p w14:paraId="2E750F9A">
      <w:pPr>
        <w:pStyle w:val="4"/>
        <w:keepNext w:val="0"/>
        <w:keepLines w:val="0"/>
        <w:widowControl/>
        <w:suppressLineNumbers w:val="0"/>
        <w:autoSpaceDE w:val="0"/>
        <w:autoSpaceDN/>
        <w:spacing w:before="0" w:beforeAutospacing="0" w:after="0" w:afterAutospacing="0"/>
        <w:ind w:left="0" w:right="0" w:rightChars="0" w:firstLine="482" w:firstLineChars="200"/>
        <w:jc w:val="left"/>
        <w:rPr>
          <w:rFonts w:hint="eastAsia" w:ascii="宋体" w:hAnsi="宋体" w:eastAsia="宋体" w:cs="宋体"/>
          <w:b/>
          <w:bCs/>
          <w:color w:val="000000"/>
          <w:kern w:val="0"/>
          <w:sz w:val="24"/>
          <w:szCs w:val="24"/>
          <w:woUserID w:val="8"/>
        </w:rPr>
      </w:pPr>
      <w:r>
        <w:rPr>
          <w:rFonts w:hint="eastAsia" w:ascii="宋体" w:hAnsi="宋体" w:eastAsia="宋体" w:cs="宋体"/>
          <w:b/>
          <w:bCs/>
          <w:color w:val="000000"/>
          <w:kern w:val="0"/>
          <w:sz w:val="24"/>
          <w:szCs w:val="24"/>
          <w:lang w:val="en-US" w:eastAsia="zh-CN" w:bidi="ar"/>
          <w:woUserID w:val="8"/>
        </w:rPr>
        <w:t>（3）教材单元要素</w:t>
      </w:r>
    </w:p>
    <w:p w14:paraId="3BCA5645">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快乐读书吧”模块和其所在单元课文之间存在着极为紧密的联系，学习目标应具有统整性，充分发挥学习目标的引导作用。首先，根据学生情况，在“快乐读书吧”所推荐的书籍中选择需要学生整本阅读的书籍。其次，根据单元涉及的语文要素、人文主题，对“快乐读书吧”内容、本单元其他模块的内容进行梳理，明确各模块在内容层面的关联性，据此确定阅读要点。最后，科学整合阅读要点和阅读书籍，分析阅读书籍具有的教学价值以及文本价值，在此基础上，确定统整性目标。</w:t>
      </w:r>
    </w:p>
    <w:p w14:paraId="4E756048">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综上，整本书阅读学习任务群的目标建构应基于课程标准、学生发展需求、教材单元要素等多方面的考量。通过科学合理的目标设计，帮助学生提升阅读能力、思维能力和文化素养，为其终身学习和发展奠定基础。</w:t>
      </w:r>
    </w:p>
    <w:p w14:paraId="7D936031">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kern w:val="0"/>
          <w:sz w:val="24"/>
          <w:szCs w:val="24"/>
          <w:woUserID w:val="8"/>
        </w:rPr>
      </w:pPr>
      <w:r>
        <w:rPr>
          <w:rFonts w:hint="eastAsia" w:ascii="宋体" w:hAnsi="宋体" w:eastAsia="宋体" w:cs="宋体"/>
          <w:b/>
          <w:bCs/>
          <w:color w:val="000000"/>
          <w:kern w:val="0"/>
          <w:sz w:val="24"/>
          <w:szCs w:val="24"/>
          <w:lang w:val="en-US" w:eastAsia="zh-CN" w:bidi="ar"/>
          <w:woUserID w:val="8"/>
        </w:rPr>
        <w:t>2.目标体系建构过程</w:t>
      </w:r>
    </w:p>
    <w:p w14:paraId="3A7C6F63">
      <w:pPr>
        <w:pStyle w:val="4"/>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整本书阅读学习任务群学习目标的建构经历了自主设计、专家引领、集体研讨、实践研究等过程，通过三次不断地调整，从而建立起了分阶段、分维度、有层次的目标框架，体现儿童的年龄差异、书目的具体特点，也更切合教材的目标体系。</w:t>
      </w:r>
    </w:p>
    <w:p w14:paraId="24141EF6">
      <w:pPr>
        <w:pStyle w:val="4"/>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b w:val="0"/>
          <w:bCs w:val="0"/>
          <w:color w:val="000000"/>
          <w:kern w:val="0"/>
          <w:sz w:val="24"/>
          <w:szCs w:val="24"/>
          <w:lang w:val="en-US" w:eastAsia="zh-CN" w:bidi="ar"/>
          <w:woUserID w:val="8"/>
        </w:rPr>
      </w:pPr>
      <w:r>
        <w:rPr>
          <w:rFonts w:hint="eastAsia" w:ascii="宋体" w:hAnsi="宋体" w:eastAsia="宋体" w:cs="宋体"/>
          <w:b w:val="0"/>
          <w:bCs w:val="0"/>
          <w:color w:val="000000"/>
          <w:kern w:val="0"/>
          <w:sz w:val="24"/>
          <w:szCs w:val="24"/>
          <w:lang w:val="en-US" w:eastAsia="zh-CN" w:bidi="ar"/>
          <w:woUserID w:val="8"/>
        </w:rPr>
        <w:t>第一次：我们基于学生认知发展特征和课程标准要求,聚焦学段发展目标，关联单元语文要素，探究不同文体的阅读策略、阅读能力的螺旋发展等内容，将学习目标具体化，系统梳理了各年级各学期的整本书阅读目标：</w:t>
      </w:r>
    </w:p>
    <w:p w14:paraId="619416B5">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center"/>
        <w:rPr>
          <w:rFonts w:hint="eastAsia" w:ascii="仿宋" w:hAnsi="仿宋" w:eastAsia="仿宋" w:cs="仿宋"/>
          <w:b/>
          <w:bCs/>
          <w:kern w:val="2"/>
          <w:sz w:val="24"/>
          <w:szCs w:val="24"/>
          <w:lang w:val="en-US" w:eastAsia="zh-CN" w:bidi="ar"/>
          <w:woUserID w:val="7"/>
        </w:rPr>
      </w:pPr>
      <w:r>
        <w:rPr>
          <w:rFonts w:hint="eastAsia" w:ascii="仿宋" w:hAnsi="仿宋" w:eastAsia="仿宋" w:cs="仿宋"/>
          <w:b/>
          <w:bCs/>
          <w:kern w:val="2"/>
          <w:sz w:val="24"/>
          <w:szCs w:val="24"/>
          <w:lang w:val="en-US" w:eastAsia="zh-CN" w:bidi="ar"/>
          <w:woUserID w:val="7"/>
        </w:rPr>
        <w:t>统编版教材整本书阅读全学段教学目标</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86"/>
        <w:gridCol w:w="3720"/>
        <w:gridCol w:w="4013"/>
      </w:tblGrid>
      <w:tr w14:paraId="5968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61" w:type="pct"/>
            <w:tcBorders>
              <w:top w:val="single" w:color="auto" w:sz="4" w:space="0"/>
              <w:left w:val="single" w:color="auto" w:sz="4" w:space="0"/>
              <w:bottom w:val="single" w:color="auto" w:sz="4" w:space="0"/>
              <w:right w:val="single" w:color="auto" w:sz="4" w:space="0"/>
            </w:tcBorders>
            <w:shd w:val="clear" w:color="auto" w:fill="FEE595"/>
            <w:vAlign w:val="center"/>
          </w:tcPr>
          <w:p w14:paraId="0689FBB1">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年段</w:t>
            </w:r>
          </w:p>
        </w:tc>
        <w:tc>
          <w:tcPr>
            <w:tcW w:w="2183" w:type="pct"/>
            <w:tcBorders>
              <w:top w:val="single" w:color="auto" w:sz="4" w:space="0"/>
              <w:left w:val="nil"/>
              <w:bottom w:val="single" w:color="auto" w:sz="4" w:space="0"/>
              <w:right w:val="single" w:color="auto" w:sz="4" w:space="0"/>
            </w:tcBorders>
            <w:shd w:val="clear" w:color="auto" w:fill="FEE595"/>
            <w:vAlign w:val="center"/>
          </w:tcPr>
          <w:p w14:paraId="52F263CB">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上学期</w:t>
            </w:r>
          </w:p>
        </w:tc>
        <w:tc>
          <w:tcPr>
            <w:tcW w:w="2355" w:type="pct"/>
            <w:tcBorders>
              <w:top w:val="single" w:color="auto" w:sz="4" w:space="0"/>
              <w:left w:val="nil"/>
              <w:bottom w:val="single" w:color="auto" w:sz="4" w:space="0"/>
              <w:right w:val="single" w:color="auto" w:sz="4" w:space="0"/>
            </w:tcBorders>
            <w:shd w:val="clear" w:color="auto" w:fill="FEE595"/>
            <w:vAlign w:val="center"/>
          </w:tcPr>
          <w:p w14:paraId="5B42C767">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下学期</w:t>
            </w:r>
          </w:p>
        </w:tc>
      </w:tr>
      <w:tr w14:paraId="5E91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67D91674">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一年级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38323B06">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读书快乐：</w:t>
            </w:r>
          </w:p>
          <w:p w14:paraId="0ACE9F3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·喜欢阅读图画书，感受阅读的乐趣。</w:t>
            </w:r>
          </w:p>
          <w:p w14:paraId="50654C3D">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·学习用手指指着文字，逐字逐句地朗读。</w:t>
            </w:r>
          </w:p>
          <w:p w14:paraId="47E40B31">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·理解图画书的主要内容，并能简单复述。</w:t>
            </w:r>
          </w:p>
        </w:tc>
        <w:tc>
          <w:tcPr>
            <w:tcW w:w="2355" w:type="pct"/>
            <w:tcBorders>
              <w:top w:val="single" w:color="auto" w:sz="4" w:space="0"/>
              <w:left w:val="nil"/>
              <w:bottom w:val="single" w:color="auto" w:sz="4" w:space="0"/>
              <w:right w:val="single" w:color="auto" w:sz="4" w:space="0"/>
            </w:tcBorders>
            <w:shd w:val="clear" w:color="auto" w:fill="auto"/>
            <w:vAlign w:val="top"/>
          </w:tcPr>
          <w:p w14:paraId="487E7921">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童谣儿歌：</w:t>
            </w:r>
          </w:p>
          <w:p w14:paraId="5C727A09">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·感受童谣儿歌的韵律和节奏，培养语感。</w:t>
            </w:r>
          </w:p>
          <w:p w14:paraId="2257361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·学习朗读和背诵童谣儿歌，积累语言材料。</w:t>
            </w:r>
          </w:p>
          <w:p w14:paraId="720FBB8E">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·体会童谣儿歌中的趣味和情感，激发阅读兴趣。</w:t>
            </w:r>
          </w:p>
        </w:tc>
      </w:tr>
      <w:tr w14:paraId="7C13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6161116D">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二年级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211F34D5">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童话故事：</w:t>
            </w:r>
          </w:p>
          <w:p w14:paraId="1E1C58F2">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·喜欢阅读童话故事，感受童话的想象和神奇。</w:t>
            </w:r>
          </w:p>
          <w:p w14:paraId="33743950">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·学习运用预测、提问等阅读方法，理解童话故事的主要内容。</w:t>
            </w:r>
          </w:p>
          <w:p w14:paraId="2914D9A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·学习积累童话故事中的优美词语和句子。</w:t>
            </w:r>
          </w:p>
        </w:tc>
        <w:tc>
          <w:tcPr>
            <w:tcW w:w="2355" w:type="pct"/>
            <w:tcBorders>
              <w:top w:val="single" w:color="auto" w:sz="4" w:space="0"/>
              <w:left w:val="nil"/>
              <w:bottom w:val="single" w:color="auto" w:sz="4" w:space="0"/>
              <w:right w:val="single" w:color="auto" w:sz="4" w:space="0"/>
            </w:tcBorders>
            <w:shd w:val="clear" w:color="auto" w:fill="auto"/>
            <w:vAlign w:val="top"/>
          </w:tcPr>
          <w:p w14:paraId="01ED94A5">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儿童故事：</w:t>
            </w:r>
          </w:p>
          <w:p w14:paraId="1D154514">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·喜欢阅读儿童故事，感受儿童的生活和愿望。</w:t>
            </w:r>
          </w:p>
          <w:p w14:paraId="12AC581F">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·学习运用批注、概括等阅读方法，理解儿童故事的主要内容。</w:t>
            </w:r>
          </w:p>
          <w:p w14:paraId="1B2550C1">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·体会儿童故事中蕴含的真善美，培养正确的价值观。</w:t>
            </w:r>
          </w:p>
        </w:tc>
      </w:tr>
      <w:tr w14:paraId="27FC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2E2CE5DF">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三年级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2C6CCB8F">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经典童话：</w:t>
            </w:r>
          </w:p>
          <w:p w14:paraId="7F3E5BBC">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·了解经典童话的基本特点和文学价值，感受经典童话的魅力。</w:t>
            </w:r>
          </w:p>
          <w:p w14:paraId="7D6CF118">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·学习运用精读、批注等阅读方法，理解经典童话的主要内容和人物形象。</w:t>
            </w:r>
          </w:p>
          <w:p w14:paraId="11F64C7D">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·体会经典童话中蕴含的思想感情和文化内涵，提升文学鉴赏能力。</w:t>
            </w:r>
          </w:p>
        </w:tc>
        <w:tc>
          <w:tcPr>
            <w:tcW w:w="2355" w:type="pct"/>
            <w:tcBorders>
              <w:top w:val="single" w:color="auto" w:sz="4" w:space="0"/>
              <w:left w:val="nil"/>
              <w:bottom w:val="single" w:color="auto" w:sz="4" w:space="0"/>
              <w:right w:val="single" w:color="auto" w:sz="4" w:space="0"/>
            </w:tcBorders>
            <w:shd w:val="clear" w:color="auto" w:fill="auto"/>
            <w:vAlign w:val="top"/>
          </w:tcPr>
          <w:p w14:paraId="1669F227">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中外寓言：</w:t>
            </w:r>
          </w:p>
          <w:p w14:paraId="2E359877">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·喜欢阅读寓言故事，感受寓言的智慧和道理。</w:t>
            </w:r>
          </w:p>
          <w:p w14:paraId="451CF052">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·学习运用批注、概括等阅读方法，理解寓言故事的主要内容。</w:t>
            </w:r>
          </w:p>
          <w:p w14:paraId="330A834F">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·学习联系生活实际，感悟寓言故事的深刻内涵。</w:t>
            </w:r>
          </w:p>
        </w:tc>
      </w:tr>
      <w:tr w14:paraId="3863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05105CA5">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四年级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0CE3DBDE">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中外神话：</w:t>
            </w:r>
          </w:p>
          <w:p w14:paraId="17F5245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·了解中外神话的基本特点和主要人物，感受神话的魅力。</w:t>
            </w:r>
          </w:p>
          <w:p w14:paraId="17F37B96">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·学习运用批注、概括等阅读方法，理解神话故事的主要内容。</w:t>
            </w:r>
          </w:p>
          <w:p w14:paraId="5C68746B">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·体会神话中蕴含的人类愿望和追求，培养文化理解能力。</w:t>
            </w:r>
          </w:p>
        </w:tc>
        <w:tc>
          <w:tcPr>
            <w:tcW w:w="2355" w:type="pct"/>
            <w:tcBorders>
              <w:top w:val="single" w:color="auto" w:sz="4" w:space="0"/>
              <w:left w:val="nil"/>
              <w:bottom w:val="single" w:color="auto" w:sz="4" w:space="0"/>
              <w:right w:val="single" w:color="auto" w:sz="4" w:space="0"/>
            </w:tcBorders>
            <w:shd w:val="clear" w:color="auto" w:fill="auto"/>
            <w:vAlign w:val="top"/>
          </w:tcPr>
          <w:p w14:paraId="319B0FE0">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科普读物：</w:t>
            </w:r>
          </w:p>
          <w:p w14:paraId="4540F8D4">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·学习运用略读、浏览等阅读策略，快速获取科普读物的关键信息。</w:t>
            </w:r>
          </w:p>
          <w:p w14:paraId="40018945">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·理解科普读物中的科学知识，培养科学探究精神。</w:t>
            </w:r>
          </w:p>
          <w:p w14:paraId="3CC784E1">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·尝试用简洁的语言概括科学现象，提升信息整合能力。</w:t>
            </w:r>
          </w:p>
        </w:tc>
      </w:tr>
      <w:tr w14:paraId="3BF0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63C0306C">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五年级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28A7FEF6">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民间故事：</w:t>
            </w:r>
          </w:p>
          <w:p w14:paraId="3095B39F">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·了解民间故事的基本特点和文化背景，感受民间故事的魅力。</w:t>
            </w:r>
          </w:p>
          <w:p w14:paraId="10B3371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·学习运用预测、提问等阅读方法，理解民间故事的情节发展。</w:t>
            </w:r>
          </w:p>
          <w:p w14:paraId="4332BBC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·体会民间故事中蕴含的智慧和价值观，培养文化传承意识。</w:t>
            </w:r>
          </w:p>
        </w:tc>
        <w:tc>
          <w:tcPr>
            <w:tcW w:w="2355" w:type="pct"/>
            <w:tcBorders>
              <w:top w:val="single" w:color="auto" w:sz="4" w:space="0"/>
              <w:left w:val="nil"/>
              <w:bottom w:val="single" w:color="auto" w:sz="4" w:space="0"/>
              <w:right w:val="single" w:color="auto" w:sz="4" w:space="0"/>
            </w:tcBorders>
            <w:shd w:val="clear" w:color="auto" w:fill="auto"/>
            <w:vAlign w:val="top"/>
          </w:tcPr>
          <w:p w14:paraId="677887E7">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古典名著：</w:t>
            </w:r>
          </w:p>
          <w:p w14:paraId="70A1560B">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·了解古典名著的基本特点和文学价值，感受古典文学的魅力。</w:t>
            </w:r>
          </w:p>
          <w:p w14:paraId="16CC9F0B">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·学习运用精读、批注等阅读方法，理解古典名著的主要内容和人物形象。</w:t>
            </w:r>
          </w:p>
          <w:p w14:paraId="0257721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·体会古典名著中蕴含的思想感情和文化内涵，提升文学鉴赏能力。</w:t>
            </w:r>
          </w:p>
        </w:tc>
      </w:tr>
      <w:tr w14:paraId="44BF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2AABA106">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六年级</w:t>
            </w:r>
          </w:p>
        </w:tc>
        <w:tc>
          <w:tcPr>
            <w:tcW w:w="2183" w:type="pct"/>
            <w:tcBorders>
              <w:top w:val="single" w:color="auto" w:sz="4" w:space="0"/>
              <w:left w:val="nil"/>
              <w:bottom w:val="single" w:color="auto" w:sz="4" w:space="0"/>
              <w:right w:val="single" w:color="auto" w:sz="4" w:space="0"/>
            </w:tcBorders>
            <w:shd w:val="clear" w:color="auto" w:fill="auto"/>
            <w:vAlign w:val="top"/>
          </w:tcPr>
          <w:p w14:paraId="7A9EA398">
            <w:pPr>
              <w:keepNext w:val="0"/>
              <w:keepLines w:val="0"/>
              <w:widowControl w:val="0"/>
              <w:suppressLineNumbers w:val="0"/>
              <w:spacing w:before="0" w:beforeAutospacing="0" w:after="0" w:afterAutospacing="0"/>
              <w:ind w:left="0" w:right="0"/>
              <w:jc w:val="both"/>
              <w:rPr>
                <w:rFonts w:hint="default" w:ascii="楷体" w:hAnsi="楷体" w:eastAsia="楷体" w:cs="楷体"/>
                <w:b/>
                <w:bCs/>
                <w:kern w:val="2"/>
                <w:sz w:val="20"/>
                <w:szCs w:val="20"/>
                <w:woUserID w:val="8"/>
              </w:rPr>
            </w:pPr>
            <w:r>
              <w:rPr>
                <w:rFonts w:hint="default" w:ascii="楷体" w:hAnsi="楷体" w:eastAsia="楷体" w:cs="楷体"/>
                <w:b/>
                <w:bCs/>
                <w:kern w:val="2"/>
                <w:sz w:val="20"/>
                <w:szCs w:val="20"/>
                <w:lang w:val="en-US" w:eastAsia="zh-CN" w:bidi="ar"/>
                <w:woUserID w:val="8"/>
              </w:rPr>
              <w:t>儿童小说：</w:t>
            </w:r>
          </w:p>
          <w:p w14:paraId="762C9D40">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·了解儿童小说的基本特点和叙事方式，感受小说的魅力。</w:t>
            </w:r>
          </w:p>
          <w:p w14:paraId="2137769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·学习运用分析、综合等阅读方法，理解小说的主题思想和人物形象。</w:t>
            </w:r>
          </w:p>
          <w:p w14:paraId="6F0D7C38">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·体会小说中蕴含的情感和价值观，提升情感体验能力。</w:t>
            </w:r>
          </w:p>
        </w:tc>
        <w:tc>
          <w:tcPr>
            <w:tcW w:w="2355" w:type="pct"/>
            <w:tcBorders>
              <w:top w:val="single" w:color="auto" w:sz="4" w:space="0"/>
              <w:left w:val="nil"/>
              <w:bottom w:val="single" w:color="auto" w:sz="4" w:space="0"/>
              <w:right w:val="single" w:color="auto" w:sz="4" w:space="0"/>
            </w:tcBorders>
            <w:shd w:val="clear" w:color="auto" w:fill="auto"/>
            <w:vAlign w:val="top"/>
          </w:tcPr>
          <w:p w14:paraId="57E76C0C">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b/>
                <w:bCs/>
                <w:kern w:val="2"/>
                <w:sz w:val="20"/>
                <w:szCs w:val="20"/>
                <w:lang w:val="en-US" w:eastAsia="zh-CN" w:bidi="ar"/>
                <w:woUserID w:val="8"/>
              </w:rPr>
              <w:t>世界名著：</w:t>
            </w:r>
          </w:p>
          <w:p w14:paraId="2216FBFE">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·了解世界名著的基本特点和文学价值，感受世界文学的魅力。</w:t>
            </w:r>
          </w:p>
          <w:p w14:paraId="25197CE7">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·学习运用批判性阅读方法，分析名著的主题思想和艺术特色。</w:t>
            </w:r>
          </w:p>
          <w:p w14:paraId="0D3010C0">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·体会名著中蕴含的深刻思想和人文精神，提升文化理解能力。</w:t>
            </w:r>
          </w:p>
        </w:tc>
      </w:tr>
    </w:tbl>
    <w:p w14:paraId="6F69868D">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val="0"/>
          <w:bCs w:val="0"/>
          <w:color w:val="000000"/>
          <w:kern w:val="0"/>
          <w:sz w:val="24"/>
          <w:szCs w:val="24"/>
          <w:lang w:val="en-US" w:eastAsia="zh-CN" w:bidi="ar"/>
          <w:woUserID w:val="8"/>
        </w:rPr>
      </w:pPr>
      <w:r>
        <w:rPr>
          <w:rFonts w:hint="eastAsia" w:ascii="宋体" w:hAnsi="宋体" w:eastAsia="宋体" w:cs="宋体"/>
          <w:b w:val="0"/>
          <w:bCs w:val="0"/>
          <w:color w:val="000000"/>
          <w:kern w:val="0"/>
          <w:sz w:val="24"/>
          <w:szCs w:val="24"/>
          <w:lang w:val="en-US" w:eastAsia="zh-CN" w:bidi="ar"/>
          <w:woUserID w:val="8"/>
        </w:rPr>
        <w:t>第二次：设计总目标和分目标，在第一次梳理的基础上根据不同的能力维度进行了再次整理，构建螺旋上升的阅读能力培养路径,从一年级到六年级,从兴趣培养到能力提升,逐步引导学生成长为热爱阅读、善于思考的终身学习者。</w:t>
      </w:r>
    </w:p>
    <w:p w14:paraId="3E2CBE16">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center"/>
        <w:rPr>
          <w:rFonts w:hint="eastAsia" w:ascii="仿宋" w:hAnsi="仿宋" w:eastAsia="仿宋" w:cs="仿宋"/>
          <w:b w:val="0"/>
          <w:bCs w:val="0"/>
          <w:color w:val="000000"/>
          <w:kern w:val="0"/>
          <w:sz w:val="24"/>
          <w:szCs w:val="24"/>
          <w:lang w:val="en-US" w:eastAsia="zh-CN" w:bidi="ar"/>
          <w:woUserID w:val="8"/>
        </w:rPr>
      </w:pPr>
      <w:r>
        <w:rPr>
          <w:rFonts w:hint="eastAsia" w:ascii="仿宋" w:hAnsi="仿宋" w:eastAsia="仿宋" w:cs="仿宋"/>
          <w:b/>
          <w:bCs/>
          <w:kern w:val="2"/>
          <w:sz w:val="24"/>
          <w:szCs w:val="24"/>
          <w:lang w:val="en-US" w:eastAsia="zh-CN" w:bidi="ar"/>
          <w:woUserID w:val="7"/>
        </w:rPr>
        <w:t>统编版教材整本书阅读全学段总目标和分目标</w:t>
      </w:r>
    </w:p>
    <w:tbl>
      <w:tblPr>
        <w:tblStyle w:val="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26"/>
        <w:gridCol w:w="1716"/>
        <w:gridCol w:w="4178"/>
      </w:tblGrid>
      <w:tr w14:paraId="681A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41" w:type="pct"/>
            <w:tcBorders>
              <w:top w:val="single" w:color="auto" w:sz="4" w:space="0"/>
              <w:left w:val="single" w:color="auto" w:sz="4" w:space="0"/>
              <w:bottom w:val="single" w:color="auto" w:sz="4" w:space="0"/>
              <w:right w:val="single" w:color="auto" w:sz="4" w:space="0"/>
            </w:tcBorders>
            <w:shd w:val="clear" w:color="auto" w:fill="FEE595"/>
            <w:vAlign w:val="center"/>
          </w:tcPr>
          <w:p w14:paraId="0BD5F4CD">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总目标</w:t>
            </w:r>
          </w:p>
        </w:tc>
        <w:tc>
          <w:tcPr>
            <w:tcW w:w="3458" w:type="pct"/>
            <w:gridSpan w:val="2"/>
            <w:tcBorders>
              <w:top w:val="single" w:color="auto" w:sz="4" w:space="0"/>
              <w:left w:val="nil"/>
              <w:bottom w:val="single" w:color="auto" w:sz="4" w:space="0"/>
              <w:right w:val="single" w:color="auto" w:sz="4" w:space="0"/>
            </w:tcBorders>
            <w:shd w:val="clear" w:color="auto" w:fill="FEE595"/>
            <w:vAlign w:val="center"/>
          </w:tcPr>
          <w:p w14:paraId="490F6CFE">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分目标</w:t>
            </w:r>
          </w:p>
        </w:tc>
      </w:tr>
      <w:tr w14:paraId="2D1E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restart"/>
            <w:tcBorders>
              <w:top w:val="nil"/>
              <w:left w:val="single" w:color="auto" w:sz="4" w:space="0"/>
              <w:bottom w:val="single" w:color="auto" w:sz="4" w:space="0"/>
              <w:right w:val="single" w:color="auto" w:sz="4" w:space="0"/>
            </w:tcBorders>
            <w:shd w:val="clear" w:color="auto" w:fill="auto"/>
            <w:vAlign w:val="center"/>
          </w:tcPr>
          <w:p w14:paraId="36953DF5">
            <w:pPr>
              <w:keepNext w:val="0"/>
              <w:keepLines w:val="0"/>
              <w:widowControl w:val="0"/>
              <w:suppressLineNumbers w:val="0"/>
              <w:autoSpaceDE w:val="0"/>
              <w:autoSpaceDN/>
              <w:spacing w:before="0" w:beforeAutospacing="0" w:after="0" w:afterAutospacing="0" w:line="360" w:lineRule="exact"/>
              <w:ind w:left="0" w:right="0" w:firstLine="480" w:firstLineChars="200"/>
              <w:jc w:val="left"/>
              <w:rPr>
                <w:rFonts w:hint="default" w:ascii="楷体" w:hAnsi="楷体" w:eastAsia="楷体" w:cs="楷体"/>
                <w:kern w:val="2"/>
                <w:sz w:val="24"/>
                <w:szCs w:val="24"/>
                <w:woUserID w:val="8"/>
              </w:rPr>
            </w:pPr>
            <w:r>
              <w:rPr>
                <w:rFonts w:hint="default" w:ascii="楷体" w:hAnsi="楷体" w:eastAsia="楷体" w:cs="楷体"/>
                <w:kern w:val="2"/>
                <w:sz w:val="24"/>
                <w:szCs w:val="24"/>
                <w:lang w:val="en-US" w:eastAsia="zh-CN" w:bidi="ar"/>
                <w:woUserID w:val="8"/>
              </w:rPr>
              <w:t>1.通过系统化、多元化的整本书阅读活动，全面提升学生的语文素养和人文修养。</w:t>
            </w:r>
          </w:p>
          <w:p w14:paraId="30BD231C">
            <w:pPr>
              <w:keepNext w:val="0"/>
              <w:keepLines w:val="0"/>
              <w:widowControl w:val="0"/>
              <w:suppressLineNumbers w:val="0"/>
              <w:autoSpaceDE w:val="0"/>
              <w:autoSpaceDN/>
              <w:spacing w:before="0" w:beforeAutospacing="0" w:after="0" w:afterAutospacing="0" w:line="360" w:lineRule="exact"/>
              <w:ind w:left="0" w:right="0" w:firstLine="480" w:firstLineChars="200"/>
              <w:jc w:val="left"/>
              <w:rPr>
                <w:rFonts w:hint="default" w:ascii="楷体" w:hAnsi="楷体" w:eastAsia="楷体" w:cs="楷体"/>
                <w:kern w:val="2"/>
                <w:sz w:val="24"/>
                <w:szCs w:val="24"/>
                <w:woUserID w:val="8"/>
              </w:rPr>
            </w:pPr>
            <w:r>
              <w:rPr>
                <w:rFonts w:hint="default" w:ascii="楷体" w:hAnsi="楷体" w:eastAsia="楷体" w:cs="楷体"/>
                <w:kern w:val="2"/>
                <w:sz w:val="24"/>
                <w:szCs w:val="24"/>
                <w:lang w:val="en-US" w:eastAsia="zh-CN" w:bidi="ar"/>
                <w:woUserID w:val="8"/>
              </w:rPr>
              <w:t>2.培养学生的阅读兴趣，发展其深度阅读能力，拓展文化视野，激发批判性思维。</w:t>
            </w:r>
          </w:p>
          <w:p w14:paraId="68C478DE">
            <w:pPr>
              <w:keepNext w:val="0"/>
              <w:keepLines w:val="0"/>
              <w:widowControl w:val="0"/>
              <w:suppressLineNumbers w:val="0"/>
              <w:autoSpaceDE w:val="0"/>
              <w:autoSpaceDN/>
              <w:spacing w:before="0" w:beforeAutospacing="0" w:after="0" w:afterAutospacing="0" w:line="360" w:lineRule="exact"/>
              <w:ind w:left="0" w:right="0" w:firstLine="480" w:firstLineChars="200"/>
              <w:jc w:val="left"/>
              <w:rPr>
                <w:rFonts w:hint="default" w:ascii="楷体" w:hAnsi="楷体" w:eastAsia="楷体" w:cs="楷体"/>
                <w:kern w:val="2"/>
                <w:sz w:val="24"/>
                <w:szCs w:val="24"/>
                <w:woUserID w:val="8"/>
              </w:rPr>
            </w:pPr>
            <w:r>
              <w:rPr>
                <w:rFonts w:hint="default" w:ascii="楷体" w:hAnsi="楷体" w:eastAsia="楷体" w:cs="楷体"/>
                <w:kern w:val="2"/>
                <w:sz w:val="24"/>
                <w:szCs w:val="24"/>
                <w:lang w:val="en-US" w:eastAsia="zh-CN" w:bidi="ar"/>
                <w:woUserID w:val="8"/>
              </w:rPr>
              <w:t>3.通过丰富的阅读实践，逐步掌握有效的阅读策略，提高文本分析和评价能力，培养文学鉴赏素养。</w:t>
            </w:r>
          </w:p>
          <w:p w14:paraId="2756B1DD">
            <w:pPr>
              <w:keepNext w:val="0"/>
              <w:keepLines w:val="0"/>
              <w:widowControl w:val="0"/>
              <w:suppressLineNumbers w:val="0"/>
              <w:autoSpaceDE w:val="0"/>
              <w:autoSpaceDN/>
              <w:spacing w:before="0" w:beforeAutospacing="0" w:after="0" w:afterAutospacing="0" w:line="360" w:lineRule="exact"/>
              <w:ind w:left="0" w:right="0" w:firstLine="480" w:firstLineChars="200"/>
              <w:jc w:val="left"/>
              <w:rPr>
                <w:rFonts w:hint="default" w:ascii="楷体" w:hAnsi="楷体" w:eastAsia="楷体" w:cs="楷体"/>
                <w:kern w:val="2"/>
                <w:sz w:val="24"/>
                <w:szCs w:val="24"/>
                <w:woUserID w:val="8"/>
              </w:rPr>
            </w:pPr>
            <w:r>
              <w:rPr>
                <w:rFonts w:hint="default" w:ascii="楷体" w:hAnsi="楷体" w:eastAsia="楷体" w:cs="楷体"/>
                <w:kern w:val="2"/>
                <w:sz w:val="24"/>
                <w:szCs w:val="24"/>
                <w:lang w:val="en-US" w:eastAsia="zh-CN" w:bidi="ar"/>
                <w:woUserID w:val="8"/>
              </w:rPr>
              <w:t>4.培养学生的跨文化理解能力和开放包容的态度，激发其创造性思维，为终身学习奠定基础。</w:t>
            </w:r>
          </w:p>
        </w:tc>
        <w:tc>
          <w:tcPr>
            <w:tcW w:w="1007" w:type="pct"/>
            <w:tcBorders>
              <w:top w:val="single" w:color="auto" w:sz="4" w:space="0"/>
              <w:left w:val="nil"/>
              <w:bottom w:val="single" w:color="auto" w:sz="4" w:space="0"/>
              <w:right w:val="single" w:color="auto" w:sz="4" w:space="0"/>
            </w:tcBorders>
            <w:shd w:val="clear" w:color="auto" w:fill="auto"/>
            <w:vAlign w:val="center"/>
          </w:tcPr>
          <w:p w14:paraId="5B6D7613">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阅读兴趣与习惯</w:t>
            </w:r>
          </w:p>
          <w:p w14:paraId="1E983E68">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0A82A288">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1.喜欢阅读，感受阅读的乐趣。</w:t>
            </w:r>
          </w:p>
          <w:p w14:paraId="61956482">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2.养成每天阅读的习惯，坚持阅读整本书。</w:t>
            </w:r>
          </w:p>
          <w:p w14:paraId="421B2363">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3.乐于分享阅读体验，积极参与阅读活动。</w:t>
            </w:r>
          </w:p>
        </w:tc>
      </w:tr>
      <w:tr w14:paraId="5652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67E51C7E">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41451052">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阅读方法与策略</w:t>
            </w:r>
          </w:p>
          <w:p w14:paraId="3975166B">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0154E765">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1.学习运用预测、提问、批注、概括等阅读方法。</w:t>
            </w:r>
          </w:p>
          <w:p w14:paraId="40DE9710">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2.学习运用略读、浏览、精读等阅读策略。</w:t>
            </w:r>
          </w:p>
          <w:p w14:paraId="6B7BE579">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3.学习运用工具书和网络资源解决阅读中的问题。</w:t>
            </w:r>
          </w:p>
        </w:tc>
      </w:tr>
      <w:tr w14:paraId="436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2AE31479">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58E4C5CD">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阅读理解与感悟</w:t>
            </w:r>
          </w:p>
          <w:p w14:paraId="61B85A63">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451E5224">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1.理解文本的主要内容，体会作者的思想感情。</w:t>
            </w:r>
          </w:p>
          <w:p w14:paraId="337D9A84">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2.领悟文本的表达方法，学习作者的写作技巧。</w:t>
            </w:r>
          </w:p>
          <w:p w14:paraId="394E21B9">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3.联系生活实际，感悟文本的深刻内涵。</w:t>
            </w:r>
          </w:p>
        </w:tc>
      </w:tr>
      <w:tr w14:paraId="23C0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776F30B3">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0837687E">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语言积累与运用</w:t>
            </w:r>
          </w:p>
          <w:p w14:paraId="3E314FAB">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515F9664">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1.积累优美的词语和句子，丰富语言表达。</w:t>
            </w:r>
          </w:p>
          <w:p w14:paraId="05B21CAC">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2.学习运用阅读中学到的语言进行表达和交流。</w:t>
            </w:r>
          </w:p>
          <w:p w14:paraId="559E7DAC">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3.尝试创作简单的文学作品，表达自己的思想和感情。</w:t>
            </w:r>
          </w:p>
        </w:tc>
      </w:tr>
      <w:tr w14:paraId="6025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0DFD8F0B">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3C5B912E">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文化传承与理解</w:t>
            </w:r>
          </w:p>
          <w:p w14:paraId="49363C14">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682D885F">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1.了解中华优秀传统文化，增强文化自信。</w:t>
            </w:r>
          </w:p>
          <w:p w14:paraId="14447371">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2.了解世界多元文化，开阔文化视野。</w:t>
            </w:r>
          </w:p>
          <w:p w14:paraId="7D24808C">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3.学习用历史的、辩证的眼光看待文化现象。</w:t>
            </w:r>
          </w:p>
        </w:tc>
      </w:tr>
      <w:tr w14:paraId="7567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00932BA5">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1F5A8C98">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思维发展与提升</w:t>
            </w:r>
          </w:p>
          <w:p w14:paraId="04924A93">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517A5EAD">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1.发展形象思维、逻辑思维、批判性思维等思维能力。</w:t>
            </w:r>
          </w:p>
          <w:p w14:paraId="28FA8642">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2.提升分析、综合、比较、概括等思维品质。</w:t>
            </w:r>
          </w:p>
          <w:p w14:paraId="6D8C0EFD">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3.学会独立思考，形成自己的见解。</w:t>
            </w:r>
          </w:p>
        </w:tc>
      </w:tr>
      <w:tr w14:paraId="6AB6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pct"/>
            <w:vMerge w:val="continue"/>
            <w:tcBorders>
              <w:top w:val="nil"/>
              <w:left w:val="single" w:color="auto" w:sz="4" w:space="0"/>
              <w:bottom w:val="single" w:color="auto" w:sz="4" w:space="0"/>
              <w:right w:val="single" w:color="auto" w:sz="4" w:space="0"/>
            </w:tcBorders>
            <w:shd w:val="clear" w:color="auto" w:fill="auto"/>
            <w:vAlign w:val="center"/>
          </w:tcPr>
          <w:p w14:paraId="06657562">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1007" w:type="pct"/>
            <w:tcBorders>
              <w:top w:val="single" w:color="auto" w:sz="4" w:space="0"/>
              <w:left w:val="nil"/>
              <w:bottom w:val="single" w:color="auto" w:sz="4" w:space="0"/>
              <w:right w:val="single" w:color="auto" w:sz="4" w:space="0"/>
            </w:tcBorders>
            <w:shd w:val="clear" w:color="auto" w:fill="auto"/>
            <w:vAlign w:val="center"/>
          </w:tcPr>
          <w:p w14:paraId="15852B37">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r>
              <w:rPr>
                <w:rFonts w:hint="default" w:ascii="黑体" w:hAnsi="宋体" w:eastAsia="黑体" w:cs="黑体"/>
                <w:kern w:val="2"/>
                <w:sz w:val="21"/>
                <w:szCs w:val="21"/>
                <w:lang w:val="en-US" w:eastAsia="zh-CN" w:bidi="ar"/>
                <w:woUserID w:val="8"/>
              </w:rPr>
              <w:t>情感态度与价值观</w:t>
            </w:r>
          </w:p>
          <w:p w14:paraId="49274824">
            <w:pPr>
              <w:keepNext w:val="0"/>
              <w:keepLines w:val="0"/>
              <w:widowControl w:val="0"/>
              <w:suppressLineNumbers w:val="0"/>
              <w:spacing w:before="0" w:beforeAutospacing="0" w:after="0" w:afterAutospacing="0"/>
              <w:ind w:left="0" w:right="0"/>
              <w:jc w:val="center"/>
              <w:rPr>
                <w:rFonts w:hint="default" w:ascii="黑体" w:hAnsi="宋体" w:eastAsia="黑体" w:cs="黑体"/>
                <w:kern w:val="2"/>
                <w:sz w:val="21"/>
                <w:szCs w:val="21"/>
                <w:woUserID w:val="8"/>
              </w:rPr>
            </w:pPr>
          </w:p>
        </w:tc>
        <w:tc>
          <w:tcPr>
            <w:tcW w:w="2451" w:type="pct"/>
            <w:tcBorders>
              <w:top w:val="single" w:color="auto" w:sz="4" w:space="0"/>
              <w:left w:val="nil"/>
              <w:bottom w:val="single" w:color="auto" w:sz="4" w:space="0"/>
              <w:right w:val="single" w:color="auto" w:sz="4" w:space="0"/>
            </w:tcBorders>
            <w:shd w:val="clear" w:color="auto" w:fill="auto"/>
            <w:vAlign w:val="top"/>
          </w:tcPr>
          <w:p w14:paraId="0C325900">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1.感受真善美，陶冶高尚情操。</w:t>
            </w:r>
          </w:p>
          <w:p w14:paraId="0D9E609E">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2.形成积极向上的人生态度。</w:t>
            </w:r>
          </w:p>
          <w:p w14:paraId="61E5A81D">
            <w:pPr>
              <w:keepNext w:val="0"/>
              <w:keepLines w:val="0"/>
              <w:widowControl w:val="0"/>
              <w:suppressLineNumbers w:val="0"/>
              <w:spacing w:before="0" w:beforeAutospacing="0" w:after="0" w:afterAutospacing="0"/>
              <w:ind w:left="0" w:right="0"/>
              <w:jc w:val="both"/>
              <w:rPr>
                <w:rFonts w:hint="default" w:ascii="楷体" w:hAnsi="楷体" w:eastAsia="楷体" w:cs="楷体"/>
                <w:kern w:val="2"/>
                <w:sz w:val="20"/>
                <w:szCs w:val="20"/>
                <w:woUserID w:val="8"/>
              </w:rPr>
            </w:pPr>
            <w:r>
              <w:rPr>
                <w:rFonts w:hint="default" w:ascii="楷体" w:hAnsi="楷体" w:eastAsia="楷体" w:cs="楷体"/>
                <w:kern w:val="2"/>
                <w:sz w:val="20"/>
                <w:szCs w:val="20"/>
                <w:lang w:val="en-US" w:eastAsia="zh-CN" w:bidi="ar"/>
                <w:woUserID w:val="8"/>
              </w:rPr>
              <w:t>3.树立正确的价值观。</w:t>
            </w:r>
          </w:p>
        </w:tc>
      </w:tr>
    </w:tbl>
    <w:p w14:paraId="6F2090C7">
      <w:pPr>
        <w:pStyle w:val="4"/>
        <w:keepNext w:val="0"/>
        <w:keepLines w:val="0"/>
        <w:widowControl/>
        <w:suppressLineNumbers w:val="0"/>
        <w:autoSpaceDE w:val="0"/>
        <w:autoSpaceDN/>
        <w:spacing w:before="0" w:beforeAutospacing="0" w:after="0" w:afterAutospacing="0"/>
        <w:ind w:left="0" w:leftChars="0" w:right="0" w:firstLine="480" w:firstLineChars="200"/>
        <w:jc w:val="left"/>
        <w:rPr>
          <w:rFonts w:hint="eastAsia" w:ascii="宋体" w:hAnsi="宋体" w:eastAsia="宋体" w:cs="宋体"/>
          <w:b w:val="0"/>
          <w:bCs w:val="0"/>
          <w:color w:val="000000"/>
          <w:kern w:val="0"/>
          <w:sz w:val="24"/>
          <w:szCs w:val="24"/>
          <w:lang w:val="en-US" w:eastAsia="zh-CN" w:bidi="ar"/>
          <w:woUserID w:val="8"/>
        </w:rPr>
      </w:pPr>
      <w:r>
        <w:rPr>
          <w:rFonts w:hint="eastAsia" w:ascii="宋体" w:hAnsi="宋体" w:eastAsia="宋体" w:cs="宋体"/>
          <w:b w:val="0"/>
          <w:bCs w:val="0"/>
          <w:color w:val="000000"/>
          <w:kern w:val="0"/>
          <w:sz w:val="24"/>
          <w:szCs w:val="24"/>
          <w:lang w:val="en-US" w:eastAsia="zh-CN" w:bidi="ar"/>
          <w:woUserID w:val="8"/>
        </w:rPr>
        <w:t>第三次：综合考虑学生年段特点和能力维度，对学生阅读能力的目标进行了细化，具体见下文目标体系，为教师的教学实践和学生的阅读发展提供清晰的指导框架。</w:t>
      </w:r>
    </w:p>
    <w:p w14:paraId="5053005F">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 xml:space="preserve"> </w:t>
      </w:r>
      <w:r>
        <w:rPr>
          <w:rFonts w:hint="eastAsia" w:ascii="宋体" w:hAnsi="宋体" w:eastAsia="宋体" w:cs="宋体"/>
          <w:b/>
          <w:bCs/>
          <w:color w:val="000000"/>
          <w:kern w:val="0"/>
          <w:sz w:val="24"/>
          <w:szCs w:val="24"/>
          <w:lang w:val="en-US" w:eastAsia="zh-CN" w:bidi="ar"/>
          <w:woUserID w:val="8"/>
        </w:rPr>
        <w:t>3.学科实践视角下的整本书阅读目标体系</w:t>
      </w:r>
    </w:p>
    <w:p w14:paraId="2057BAB6">
      <w:pPr>
        <w:pStyle w:val="4"/>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b w:val="0"/>
          <w:bCs w:val="0"/>
          <w:color w:val="000000"/>
          <w:kern w:val="0"/>
          <w:sz w:val="24"/>
          <w:szCs w:val="24"/>
          <w:lang w:val="en-US" w:eastAsia="zh-CN" w:bidi="ar"/>
          <w:woUserID w:val="8"/>
        </w:rPr>
      </w:pPr>
      <w:r>
        <w:rPr>
          <w:rFonts w:hint="eastAsia" w:ascii="宋体" w:hAnsi="宋体" w:eastAsia="宋体" w:cs="宋体"/>
          <w:b w:val="0"/>
          <w:bCs w:val="0"/>
          <w:color w:val="000000"/>
          <w:kern w:val="0"/>
          <w:sz w:val="24"/>
          <w:szCs w:val="24"/>
          <w:lang w:val="en-US" w:eastAsia="zh-CN" w:bidi="ar"/>
          <w:woUserID w:val="8"/>
        </w:rPr>
        <w:t>基于新课标、学生认知发展和统编版教材，按年段和维度构建整本书阅读学习任务群的学习目标体系：</w:t>
      </w:r>
    </w:p>
    <w:p w14:paraId="5C1EAB42">
      <w:pPr>
        <w:keepNext w:val="0"/>
        <w:keepLines w:val="0"/>
        <w:widowControl w:val="0"/>
        <w:numPr>
          <w:ilvl w:val="0"/>
          <w:numId w:val="0"/>
        </w:numPr>
        <w:suppressLineNumbers w:val="0"/>
        <w:autoSpaceDE w:val="0"/>
        <w:autoSpaceDN/>
        <w:spacing w:before="0" w:beforeAutospacing="0" w:after="0" w:afterAutospacing="0"/>
        <w:ind w:right="0" w:rightChars="0" w:firstLine="482" w:firstLineChars="200"/>
        <w:jc w:val="center"/>
        <w:rPr>
          <w:rFonts w:hint="eastAsia" w:ascii="仿宋" w:hAnsi="仿宋" w:eastAsia="仿宋" w:cs="仿宋"/>
          <w:b w:val="0"/>
          <w:bCs w:val="0"/>
          <w:color w:val="000000"/>
          <w:kern w:val="0"/>
          <w:sz w:val="24"/>
          <w:szCs w:val="24"/>
          <w:lang w:val="en-US" w:eastAsia="zh-CN" w:bidi="ar"/>
          <w:woUserID w:val="8"/>
        </w:rPr>
      </w:pPr>
      <w:r>
        <w:rPr>
          <w:rFonts w:hint="eastAsia" w:ascii="仿宋" w:hAnsi="仿宋" w:eastAsia="仿宋" w:cs="仿宋"/>
          <w:b/>
          <w:bCs/>
          <w:kern w:val="2"/>
          <w:sz w:val="24"/>
          <w:szCs w:val="24"/>
          <w:lang w:val="en-US" w:eastAsia="zh-CN" w:bidi="ar"/>
          <w:woUserID w:val="7"/>
        </w:rPr>
        <w:t>统编版教材整本书阅读基于能力维度的学段目标</w:t>
      </w:r>
    </w:p>
    <w:tbl>
      <w:tblPr>
        <w:tblStyle w:val="6"/>
        <w:tblW w:w="52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05"/>
        <w:gridCol w:w="1236"/>
        <w:gridCol w:w="6050"/>
      </w:tblGrid>
      <w:tr w14:paraId="471F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shd w:val="clear" w:color="auto" w:fill="FFD965"/>
            <w:vAlign w:val="top"/>
          </w:tcPr>
          <w:p w14:paraId="0C800DAE">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年段</w:t>
            </w:r>
          </w:p>
        </w:tc>
        <w:tc>
          <w:tcPr>
            <w:tcW w:w="687" w:type="pct"/>
            <w:tcBorders>
              <w:top w:val="single" w:color="auto" w:sz="4" w:space="0"/>
              <w:left w:val="single" w:color="auto" w:sz="4" w:space="0"/>
              <w:bottom w:val="single" w:color="auto" w:sz="4" w:space="0"/>
              <w:right w:val="single" w:color="auto" w:sz="4" w:space="0"/>
            </w:tcBorders>
            <w:shd w:val="clear" w:color="auto" w:fill="FFD965"/>
            <w:vAlign w:val="top"/>
          </w:tcPr>
          <w:p w14:paraId="6E5E515A">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维度</w:t>
            </w:r>
          </w:p>
        </w:tc>
        <w:tc>
          <w:tcPr>
            <w:tcW w:w="3363" w:type="pct"/>
            <w:tcBorders>
              <w:top w:val="single" w:color="auto" w:sz="4" w:space="0"/>
              <w:left w:val="single" w:color="auto" w:sz="4" w:space="0"/>
              <w:bottom w:val="single" w:color="auto" w:sz="4" w:space="0"/>
              <w:right w:val="single" w:color="auto" w:sz="4" w:space="0"/>
            </w:tcBorders>
            <w:shd w:val="clear" w:color="auto" w:fill="FFD965"/>
            <w:vAlign w:val="top"/>
          </w:tcPr>
          <w:p w14:paraId="5D73113E">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目标内容</w:t>
            </w:r>
          </w:p>
        </w:tc>
      </w:tr>
      <w:tr w14:paraId="6145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vMerge w:val="restart"/>
            <w:tcBorders>
              <w:top w:val="nil"/>
              <w:left w:val="single" w:color="auto" w:sz="4" w:space="0"/>
              <w:bottom w:val="single" w:color="auto" w:sz="4" w:space="0"/>
              <w:right w:val="single" w:color="auto" w:sz="4" w:space="0"/>
            </w:tcBorders>
            <w:shd w:val="clear" w:color="auto" w:fill="auto"/>
            <w:vAlign w:val="top"/>
          </w:tcPr>
          <w:p w14:paraId="30A70F8A">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p>
          <w:p w14:paraId="2E1E52F6">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p>
          <w:p w14:paraId="620EC2DB">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p>
          <w:p w14:paraId="30ECFEF2">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低年段</w:t>
            </w:r>
          </w:p>
          <w:p w14:paraId="2E427B9F">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（1—2年级）</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4B012A2B">
            <w:pPr>
              <w:pStyle w:val="4"/>
              <w:keepNext w:val="0"/>
              <w:keepLines w:val="0"/>
              <w:widowControl/>
              <w:suppressLineNumbers w:val="0"/>
              <w:autoSpaceDE w:val="0"/>
              <w:autoSpaceDN/>
              <w:spacing w:before="0" w:beforeAutospacing="0" w:after="0" w:afterAutospacing="0"/>
              <w:ind w:left="0" w:right="0" w:right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阅读兴趣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2C292B98">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激发阅读兴趣，感受阅读的快乐，喜欢阅读图画书、儿歌集、童话书等。</w:t>
            </w:r>
            <w:r>
              <w:rPr>
                <w:rFonts w:hint="eastAsia" w:ascii="楷体" w:hAnsi="楷体" w:eastAsia="楷体" w:cs="楷体"/>
                <w:kern w:val="0"/>
                <w:sz w:val="24"/>
                <w:szCs w:val="24"/>
                <w:lang w:val="en-US" w:eastAsia="zh-CN" w:bidi="ar"/>
                <w:woUserID w:val="8"/>
              </w:rPr>
              <w:t xml:space="preserve"> </w:t>
            </w:r>
          </w:p>
        </w:tc>
      </w:tr>
      <w:tr w14:paraId="26BA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7307076C">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4B543C9E">
            <w:pPr>
              <w:pStyle w:val="4"/>
              <w:keepNext w:val="0"/>
              <w:keepLines w:val="0"/>
              <w:widowControl/>
              <w:suppressLineNumbers w:val="0"/>
              <w:autoSpaceDE w:val="0"/>
              <w:autoSpaceDN/>
              <w:spacing w:before="0" w:beforeAutospacing="0" w:after="0" w:afterAutospacing="0"/>
              <w:ind w:left="0" w:right="0" w:right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阅读能力</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33D67CA8">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尝试阅读整本书，能够用简单的语言描述书中的内容或角色。 </w:t>
            </w:r>
          </w:p>
        </w:tc>
      </w:tr>
      <w:tr w14:paraId="73E9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5952EA8D">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44F78A57">
            <w:pPr>
              <w:pStyle w:val="4"/>
              <w:keepNext w:val="0"/>
              <w:keepLines w:val="0"/>
              <w:widowControl/>
              <w:suppressLineNumbers w:val="0"/>
              <w:autoSpaceDE w:val="0"/>
              <w:autoSpaceDN/>
              <w:spacing w:before="0" w:beforeAutospacing="0" w:after="0" w:afterAutospacing="0"/>
              <w:ind w:left="0" w:right="0" w:right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阅读方法</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20599434">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初步学习看图读文，通过“桥梁书”实现从读图到读文的过渡。 </w:t>
            </w:r>
          </w:p>
        </w:tc>
      </w:tr>
      <w:tr w14:paraId="1853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6C9782CC">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08AFC51D">
            <w:pPr>
              <w:pStyle w:val="4"/>
              <w:keepNext w:val="0"/>
              <w:keepLines w:val="0"/>
              <w:widowControl/>
              <w:suppressLineNumbers w:val="0"/>
              <w:autoSpaceDE w:val="0"/>
              <w:autoSpaceDN/>
              <w:spacing w:before="0" w:beforeAutospacing="0" w:after="0" w:afterAutospacing="0"/>
              <w:ind w:left="0" w:right="0" w:right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阅读习惯</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7090292F">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养成爱护图书的习惯，愿意与他人分享自己读过的书。 </w:t>
            </w:r>
          </w:p>
        </w:tc>
      </w:tr>
      <w:tr w14:paraId="496C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0BA8CB55">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68C67437">
            <w:pPr>
              <w:pStyle w:val="4"/>
              <w:keepNext w:val="0"/>
              <w:keepLines w:val="0"/>
              <w:widowControl/>
              <w:suppressLineNumbers w:val="0"/>
              <w:autoSpaceDE w:val="0"/>
              <w:autoSpaceDN/>
              <w:spacing w:before="0" w:beforeAutospacing="0" w:after="0" w:afterAutospacing="0"/>
              <w:ind w:left="0" w:right="0" w:right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文化理解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67E04C7B">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通过阅读感受儿歌、故事的韵味和童趣，初步体会中华文化的趣味性。 </w:t>
            </w:r>
          </w:p>
        </w:tc>
      </w:tr>
      <w:tr w14:paraId="1A53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restart"/>
            <w:tcBorders>
              <w:top w:val="nil"/>
              <w:left w:val="single" w:color="auto" w:sz="4" w:space="0"/>
              <w:bottom w:val="single" w:color="auto" w:sz="4" w:space="0"/>
              <w:right w:val="single" w:color="auto" w:sz="4" w:space="0"/>
            </w:tcBorders>
            <w:shd w:val="clear" w:color="auto" w:fill="auto"/>
            <w:vAlign w:val="top"/>
          </w:tcPr>
          <w:p w14:paraId="62B64161">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p>
          <w:p w14:paraId="13D0DC00">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p>
          <w:p w14:paraId="544270C4">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p>
          <w:p w14:paraId="55BF8663">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中年段</w:t>
            </w:r>
          </w:p>
          <w:p w14:paraId="5270DFEE">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（3—4年级）</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4EFD5FC7">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阅读兴趣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31A0A7C2">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保持阅读兴趣，主动选择阅读英雄模范事迹、儿童文学名著等书籍。 </w:t>
            </w:r>
          </w:p>
        </w:tc>
      </w:tr>
      <w:tr w14:paraId="16FB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4382C1A5">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74A59F02">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阅读能力</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19A8CEB5">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初步理解整本书的主要内容，能够概括故事情节或人物特点。 </w:t>
            </w:r>
          </w:p>
        </w:tc>
      </w:tr>
      <w:tr w14:paraId="25D9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2A14FDAF">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5FA424A1">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阅读方法</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3E232A29">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学习略读和默读，能够粗知文章大意，提升阅读速度和信息获取能力。</w:t>
            </w:r>
            <w:r>
              <w:rPr>
                <w:rFonts w:hint="eastAsia" w:ascii="楷体" w:hAnsi="楷体" w:eastAsia="楷体" w:cs="楷体"/>
                <w:kern w:val="0"/>
                <w:sz w:val="24"/>
                <w:szCs w:val="24"/>
                <w:lang w:val="en-US" w:eastAsia="zh-CN" w:bidi="ar"/>
                <w:woUserID w:val="8"/>
              </w:rPr>
              <w:t xml:space="preserve"> </w:t>
            </w:r>
          </w:p>
        </w:tc>
      </w:tr>
      <w:tr w14:paraId="3325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360990EB">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16C019C6">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阅读习惯</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7966A04F">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养成每天阅读的习惯，主动与同学分享阅读感受。 </w:t>
            </w:r>
          </w:p>
        </w:tc>
      </w:tr>
      <w:tr w14:paraId="2294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6CD3C5F6">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50D295A7">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文化理解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084327A7">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通过阅读感受真善美，学习中华智慧，初步理解中华文化的价值观。 </w:t>
            </w:r>
          </w:p>
        </w:tc>
      </w:tr>
      <w:tr w14:paraId="1838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restart"/>
            <w:tcBorders>
              <w:top w:val="nil"/>
              <w:left w:val="single" w:color="auto" w:sz="4" w:space="0"/>
              <w:bottom w:val="single" w:color="auto" w:sz="4" w:space="0"/>
              <w:right w:val="single" w:color="auto" w:sz="4" w:space="0"/>
            </w:tcBorders>
            <w:shd w:val="clear" w:color="auto" w:fill="auto"/>
            <w:vAlign w:val="top"/>
          </w:tcPr>
          <w:p w14:paraId="6AF58BFB">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p>
          <w:p w14:paraId="4A063280">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p>
          <w:p w14:paraId="5A761019">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p>
          <w:p w14:paraId="3375E4E4">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高年段</w:t>
            </w:r>
          </w:p>
          <w:p w14:paraId="4FAD2321">
            <w:pPr>
              <w:pStyle w:val="4"/>
              <w:keepNext w:val="0"/>
              <w:keepLines w:val="0"/>
              <w:widowControl/>
              <w:suppressLineNumbers w:val="0"/>
              <w:autoSpaceDE w:val="0"/>
              <w:autoSpaceDN/>
              <w:spacing w:before="0" w:beforeAutospacing="0" w:after="0" w:afterAutospacing="0"/>
              <w:ind w:left="0" w:right="0" w:rightChars="0"/>
              <w:jc w:val="center"/>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（5—6年级）</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01B1A547">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阅读兴趣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27E761CA">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扩展阅读兴趣，主动阅读革命传统作品、科普科幻作品等，探索多元文化。</w:t>
            </w:r>
            <w:r>
              <w:rPr>
                <w:rFonts w:hint="eastAsia" w:ascii="楷体" w:hAnsi="楷体" w:eastAsia="楷体" w:cs="楷体"/>
                <w:kern w:val="0"/>
                <w:sz w:val="24"/>
                <w:szCs w:val="24"/>
                <w:lang w:val="en-US" w:eastAsia="zh-CN" w:bidi="ar"/>
                <w:woUserID w:val="8"/>
              </w:rPr>
              <w:t xml:space="preserve"> </w:t>
            </w:r>
          </w:p>
        </w:tc>
      </w:tr>
      <w:tr w14:paraId="3B44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02BFCFFA">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1AE06AB8">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阅读能力</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004EFC1B">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能够把握整本书的主要内容，分析人物形象、情节发展，并推荐书籍说明理由。</w:t>
            </w:r>
            <w:r>
              <w:rPr>
                <w:rFonts w:hint="eastAsia" w:ascii="楷体" w:hAnsi="楷体" w:eastAsia="楷体" w:cs="楷体"/>
                <w:kern w:val="0"/>
                <w:sz w:val="24"/>
                <w:szCs w:val="24"/>
                <w:lang w:val="en-US" w:eastAsia="zh-CN" w:bidi="ar"/>
                <w:woUserID w:val="8"/>
              </w:rPr>
              <w:t xml:space="preserve"> </w:t>
            </w:r>
          </w:p>
        </w:tc>
      </w:tr>
      <w:tr w14:paraId="7FF6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5CB4ABD9">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5E5FE332">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阅读方法</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7506EFFC">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综合运用精读、略读、浏览等策略，提升整体阅读能力和批判性思维。 </w:t>
            </w:r>
          </w:p>
        </w:tc>
      </w:tr>
      <w:tr w14:paraId="2C37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03359729">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18263DD4">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阅读习惯</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2FFB5216">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养成自主阅读的习惯，能够制定阅读计划并坚持完成。 </w:t>
            </w:r>
          </w:p>
        </w:tc>
      </w:tr>
      <w:tr w14:paraId="1DA7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pct"/>
            <w:vMerge w:val="continue"/>
            <w:tcBorders>
              <w:top w:val="nil"/>
              <w:left w:val="single" w:color="auto" w:sz="4" w:space="0"/>
              <w:bottom w:val="single" w:color="auto" w:sz="4" w:space="0"/>
              <w:right w:val="single" w:color="auto" w:sz="4" w:space="0"/>
            </w:tcBorders>
            <w:shd w:val="clear" w:color="auto" w:fill="auto"/>
            <w:vAlign w:val="top"/>
          </w:tcPr>
          <w:p w14:paraId="4E3F3150">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8"/>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3CD305C6">
            <w:pPr>
              <w:pStyle w:val="4"/>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黑体" w:hAnsi="宋体" w:eastAsia="黑体" w:cs="黑体"/>
                <w:kern w:val="2"/>
                <w:sz w:val="21"/>
                <w:szCs w:val="21"/>
                <w:lang w:val="en-US" w:eastAsia="zh-CN" w:bidi="ar"/>
                <w:woUserID w:val="8"/>
              </w:rPr>
            </w:pPr>
            <w:r>
              <w:rPr>
                <w:rFonts w:hint="eastAsia" w:ascii="黑体" w:hAnsi="宋体" w:eastAsia="黑体" w:cs="黑体"/>
                <w:kern w:val="2"/>
                <w:sz w:val="21"/>
                <w:szCs w:val="21"/>
                <w:lang w:val="en-US" w:eastAsia="zh-CN" w:bidi="ar"/>
                <w:woUserID w:val="8"/>
              </w:rPr>
              <w:t>文化理解</w:t>
            </w:r>
          </w:p>
        </w:tc>
        <w:tc>
          <w:tcPr>
            <w:tcW w:w="3363" w:type="pct"/>
            <w:tcBorders>
              <w:top w:val="single" w:color="auto" w:sz="4" w:space="0"/>
              <w:left w:val="single" w:color="auto" w:sz="4" w:space="0"/>
              <w:bottom w:val="single" w:color="auto" w:sz="4" w:space="0"/>
              <w:right w:val="single" w:color="auto" w:sz="4" w:space="0"/>
            </w:tcBorders>
            <w:shd w:val="clear" w:color="auto" w:fill="auto"/>
            <w:vAlign w:val="top"/>
          </w:tcPr>
          <w:p w14:paraId="12D8C44D">
            <w:pPr>
              <w:keepNext w:val="0"/>
              <w:keepLines w:val="0"/>
              <w:widowControl/>
              <w:suppressLineNumbers w:val="0"/>
              <w:spacing w:before="0" w:beforeAutospacing="0" w:after="0" w:afterAutospacing="0"/>
              <w:ind w:left="0" w:right="0"/>
              <w:jc w:val="left"/>
              <w:rPr>
                <w:rFonts w:hint="eastAsia" w:ascii="楷体" w:hAnsi="楷体" w:eastAsia="楷体" w:cs="楷体"/>
                <w:b w:val="0"/>
                <w:bCs w:val="0"/>
                <w:color w:val="000000"/>
                <w:kern w:val="0"/>
                <w:sz w:val="24"/>
                <w:szCs w:val="24"/>
                <w:woUserID w:val="8"/>
              </w:rPr>
            </w:pPr>
            <w:r>
              <w:rPr>
                <w:rFonts w:hint="eastAsia" w:ascii="楷体" w:hAnsi="楷体" w:eastAsia="楷体" w:cs="楷体"/>
                <w:i w:val="0"/>
                <w:iCs w:val="0"/>
                <w:caps w:val="0"/>
                <w:color w:val="000000"/>
                <w:spacing w:val="0"/>
                <w:kern w:val="0"/>
                <w:sz w:val="24"/>
                <w:szCs w:val="24"/>
                <w:shd w:val="clear" w:fill="FFFFFF"/>
                <w:lang w:val="en-US" w:eastAsia="zh-CN" w:bidi="ar"/>
                <w:woUserID w:val="8"/>
              </w:rPr>
              <w:t xml:space="preserve">通过阅读经典作品，理解中华文化的博大精深，增强文化自信和认同感。 </w:t>
            </w:r>
          </w:p>
        </w:tc>
      </w:tr>
    </w:tbl>
    <w:p w14:paraId="2E62079E">
      <w:pPr>
        <w:pStyle w:val="4"/>
        <w:keepNext w:val="0"/>
        <w:keepLines w:val="0"/>
        <w:widowControl/>
        <w:suppressLineNumbers w:val="0"/>
        <w:autoSpaceDE w:val="0"/>
        <w:autoSpaceDN/>
        <w:spacing w:before="0" w:beforeAutospacing="0" w:after="0" w:afterAutospacing="0"/>
        <w:ind w:left="0" w:leftChars="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具体的目标设计又应根据年段的不同侧重于不同的维度，也根据选择书目的特点，有所侧重。比如二年级上册，选择整本书阅读为《孤独的小螃蟹》，根据二年级孩子特点，目标设计突出了激发阅读兴趣、掌握初步阅读整本书的方法以及培养阅读习惯。</w:t>
      </w:r>
    </w:p>
    <w:p w14:paraId="34C38A64">
      <w:pPr>
        <w:pStyle w:val="4"/>
        <w:keepNext w:val="0"/>
        <w:keepLines w:val="0"/>
        <w:widowControl/>
        <w:suppressLineNumbers w:val="0"/>
        <w:autoSpaceDE w:val="0"/>
        <w:autoSpaceDN/>
        <w:spacing w:before="0" w:beforeAutospacing="0" w:after="0" w:afterAutospacing="0"/>
        <w:ind w:left="0" w:right="0" w:rightChars="0"/>
        <w:jc w:val="center"/>
        <w:rPr>
          <w:rFonts w:hint="eastAsia" w:ascii="仿宋" w:hAnsi="仿宋" w:eastAsia="仿宋" w:cs="仿宋"/>
          <w:b/>
          <w:bCs/>
          <w:kern w:val="2"/>
          <w:sz w:val="24"/>
          <w:szCs w:val="24"/>
          <w:lang w:val="en-US" w:eastAsia="zh-CN" w:bidi="ar"/>
          <w:woUserID w:val="7"/>
        </w:rPr>
      </w:pPr>
      <w:r>
        <w:rPr>
          <w:rFonts w:hint="eastAsia" w:ascii="仿宋" w:hAnsi="仿宋" w:eastAsia="仿宋" w:cs="仿宋"/>
          <w:b/>
          <w:bCs/>
          <w:kern w:val="2"/>
          <w:sz w:val="24"/>
          <w:szCs w:val="24"/>
          <w:lang w:val="en-US" w:eastAsia="zh-CN" w:bidi="ar"/>
          <w:woUserID w:val="7"/>
        </w:rPr>
        <w:t>《孤独的小螃蟹》整本书阅读目标</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47"/>
        <w:gridCol w:w="7075"/>
      </w:tblGrid>
      <w:tr w14:paraId="6DCF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216CBC92">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阅读兴趣</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25CFB08F">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通过多种阅读方法的引导，激发学生对《孤独的小螃蟹》这本书的阅读兴趣。</w:t>
            </w:r>
          </w:p>
        </w:tc>
      </w:tr>
      <w:tr w14:paraId="2AE6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265615E9">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阅读方法</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0E660AB9">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1.指导学生初步掌握阅读整本书的方法，如读封面、读作者、读目录等。</w:t>
            </w:r>
          </w:p>
          <w:p w14:paraId="172E498F">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2.培养学生制定阅读计划和做阅读记录的意识，为阅读整本书做好准备。</w:t>
            </w:r>
          </w:p>
        </w:tc>
      </w:tr>
      <w:tr w14:paraId="00F6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4DE2BDCE">
            <w:pPr>
              <w:pStyle w:val="4"/>
              <w:keepNext w:val="0"/>
              <w:keepLines w:val="0"/>
              <w:widowControl/>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阅读习惯</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73280280">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让学生明白爱书护书的重要性，养成良好的阅读习惯。</w:t>
            </w:r>
          </w:p>
        </w:tc>
      </w:tr>
    </w:tbl>
    <w:p w14:paraId="1A006E0B">
      <w:pPr>
        <w:pStyle w:val="4"/>
        <w:keepNext w:val="0"/>
        <w:keepLines w:val="0"/>
        <w:widowControl/>
        <w:suppressLineNumbers w:val="0"/>
        <w:autoSpaceDE w:val="0"/>
        <w:autoSpaceDN/>
        <w:spacing w:before="0" w:beforeAutospacing="0" w:after="0" w:afterAutospacing="0"/>
        <w:ind w:left="0" w:right="0" w:rightChars="0" w:firstLine="480" w:firstLineChars="20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而五年级下册的选择的《西游记》，目标设计则更侧重阅读方法和阅读能力的培养。</w:t>
      </w:r>
    </w:p>
    <w:p w14:paraId="1396290A">
      <w:pPr>
        <w:pStyle w:val="4"/>
        <w:keepNext w:val="0"/>
        <w:keepLines w:val="0"/>
        <w:widowControl/>
        <w:suppressLineNumbers w:val="0"/>
        <w:autoSpaceDE w:val="0"/>
        <w:autoSpaceDN/>
        <w:spacing w:before="0" w:beforeAutospacing="0" w:after="0" w:afterAutospacing="0"/>
        <w:ind w:left="0" w:right="0" w:rightChars="0"/>
        <w:jc w:val="center"/>
        <w:rPr>
          <w:rFonts w:hint="eastAsia" w:ascii="仿宋" w:hAnsi="仿宋" w:eastAsia="仿宋" w:cs="仿宋"/>
          <w:b/>
          <w:bCs/>
          <w:kern w:val="2"/>
          <w:sz w:val="24"/>
          <w:szCs w:val="24"/>
          <w:lang w:val="en-US" w:eastAsia="zh-CN" w:bidi="ar"/>
          <w:woUserID w:val="7"/>
        </w:rPr>
      </w:pPr>
      <w:r>
        <w:rPr>
          <w:rFonts w:hint="eastAsia" w:ascii="仿宋" w:hAnsi="仿宋" w:eastAsia="仿宋" w:cs="仿宋"/>
          <w:b/>
          <w:bCs/>
          <w:kern w:val="2"/>
          <w:sz w:val="24"/>
          <w:szCs w:val="24"/>
          <w:lang w:val="en-US" w:eastAsia="zh-CN" w:bidi="ar"/>
          <w:woUserID w:val="7"/>
        </w:rPr>
        <w:t>《西游记》整本书阅读目标</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47"/>
        <w:gridCol w:w="7075"/>
      </w:tblGrid>
      <w:tr w14:paraId="714D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7300FE9B">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阅读习惯</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15753B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color w:val="000000"/>
                <w:kern w:val="0"/>
                <w:sz w:val="24"/>
                <w:szCs w:val="24"/>
                <w:woUserID w:val="8"/>
              </w:rPr>
            </w:pPr>
            <w:r>
              <w:rPr>
                <w:rFonts w:hint="eastAsia" w:ascii="宋体" w:hAnsi="宋体" w:eastAsia="宋体" w:cs="宋体"/>
                <w:color w:val="231F20"/>
                <w:kern w:val="0"/>
                <w:sz w:val="24"/>
                <w:szCs w:val="24"/>
                <w:lang w:val="en-US" w:eastAsia="zh-CN" w:bidi="ar"/>
                <w:woUserID w:val="8"/>
              </w:rPr>
              <w:t>自主制订阅读计划，坚持阅读，乐于与同学分享自己的阅读收获与成果，养成良好的阅读习惯。</w:t>
            </w:r>
          </w:p>
        </w:tc>
      </w:tr>
      <w:tr w14:paraId="5F89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53724229">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阅读方法</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08A4D365">
            <w:pPr>
              <w:keepNext w:val="0"/>
              <w:keepLines w:val="0"/>
              <w:widowControl/>
              <w:suppressLineNumbers w:val="0"/>
              <w:autoSpaceDE w:val="0"/>
              <w:autoSpaceDN/>
              <w:adjustRightInd w:val="0"/>
              <w:snapToGrid w:val="0"/>
              <w:spacing w:before="0" w:beforeAutospacing="0" w:after="0" w:afterAutospacing="0"/>
              <w:ind w:left="0" w:right="0"/>
              <w:jc w:val="left"/>
              <w:rPr>
                <w:rFonts w:hint="eastAsia" w:ascii="宋体" w:hAnsi="宋体" w:eastAsia="宋体" w:cs="宋体"/>
                <w:color w:val="231F20"/>
                <w:kern w:val="0"/>
                <w:sz w:val="24"/>
                <w:szCs w:val="24"/>
                <w:woUserID w:val="8"/>
              </w:rPr>
            </w:pPr>
            <w:r>
              <w:rPr>
                <w:rFonts w:hint="eastAsia" w:ascii="宋体" w:hAnsi="宋体" w:eastAsia="宋体" w:cs="宋体"/>
                <w:color w:val="231F20"/>
                <w:kern w:val="0"/>
                <w:sz w:val="24"/>
                <w:szCs w:val="24"/>
                <w:lang w:val="en-US" w:eastAsia="zh-CN" w:bidi="ar"/>
                <w:woUserID w:val="8"/>
              </w:rPr>
              <w:t>1.通过赏读回目、猜读情节，整体感知故事内容，初步体会章回体小说的创作特点；</w:t>
            </w:r>
          </w:p>
          <w:p w14:paraId="0CB0F4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color w:val="000000"/>
                <w:kern w:val="0"/>
                <w:sz w:val="24"/>
                <w:szCs w:val="24"/>
                <w:woUserID w:val="8"/>
              </w:rPr>
            </w:pPr>
            <w:r>
              <w:rPr>
                <w:rFonts w:hint="eastAsia" w:ascii="宋体" w:hAnsi="宋体" w:eastAsia="宋体" w:cs="宋体"/>
                <w:color w:val="231F20"/>
                <w:kern w:val="0"/>
                <w:sz w:val="24"/>
                <w:szCs w:val="24"/>
                <w:lang w:val="en-US" w:eastAsia="zh-CN" w:bidi="ar"/>
                <w:woUserID w:val="8"/>
              </w:rPr>
              <w:t>2.将跳读、猜读、借助资料、前后勾连、比较阅读、批注阅读等阅读策略运用到《西游记》的阅读实践中，通过思维导图、表格、结构图等方式厘清书中的地点、人物、情节，深入了解故事内容。</w:t>
            </w:r>
          </w:p>
        </w:tc>
      </w:tr>
      <w:tr w14:paraId="37E2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49" w:type="pct"/>
            <w:tcBorders>
              <w:top w:val="single" w:color="auto" w:sz="4" w:space="0"/>
              <w:left w:val="single" w:color="auto" w:sz="4" w:space="0"/>
              <w:bottom w:val="single" w:color="auto" w:sz="4" w:space="0"/>
              <w:right w:val="single" w:color="auto" w:sz="4" w:space="0"/>
            </w:tcBorders>
            <w:shd w:val="clear" w:color="auto" w:fill="auto"/>
            <w:vAlign w:val="top"/>
          </w:tcPr>
          <w:p w14:paraId="6D19C871">
            <w:pPr>
              <w:pStyle w:val="4"/>
              <w:keepNext w:val="0"/>
              <w:keepLines w:val="0"/>
              <w:widowControl/>
              <w:suppressLineNumbers w:val="0"/>
              <w:autoSpaceDE w:val="0"/>
              <w:autoSpaceDN/>
              <w:spacing w:before="0" w:beforeAutospacing="0" w:after="0" w:afterAutospacing="0"/>
              <w:ind w:left="0" w:right="0" w:rightChars="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阅读能力</w:t>
            </w:r>
          </w:p>
        </w:tc>
        <w:tc>
          <w:tcPr>
            <w:tcW w:w="4150" w:type="pct"/>
            <w:tcBorders>
              <w:top w:val="single" w:color="auto" w:sz="4" w:space="0"/>
              <w:left w:val="single" w:color="auto" w:sz="4" w:space="0"/>
              <w:bottom w:val="single" w:color="auto" w:sz="4" w:space="0"/>
              <w:right w:val="single" w:color="auto" w:sz="4" w:space="0"/>
            </w:tcBorders>
            <w:shd w:val="clear" w:color="auto" w:fill="auto"/>
            <w:vAlign w:val="top"/>
          </w:tcPr>
          <w:p w14:paraId="2F692299">
            <w:pPr>
              <w:keepNext w:val="0"/>
              <w:keepLines w:val="0"/>
              <w:widowControl/>
              <w:suppressLineNumbers w:val="0"/>
              <w:autoSpaceDE w:val="0"/>
              <w:autoSpaceDN/>
              <w:adjustRightInd w:val="0"/>
              <w:snapToGrid w:val="0"/>
              <w:spacing w:before="0" w:beforeAutospacing="0" w:after="0" w:afterAutospacing="0"/>
              <w:ind w:left="0" w:right="0"/>
              <w:jc w:val="left"/>
              <w:rPr>
                <w:rFonts w:hint="eastAsia" w:ascii="宋体" w:hAnsi="宋体" w:eastAsia="宋体" w:cs="宋体"/>
                <w:color w:val="231F20"/>
                <w:kern w:val="0"/>
                <w:sz w:val="24"/>
                <w:szCs w:val="24"/>
                <w:woUserID w:val="8"/>
              </w:rPr>
            </w:pPr>
            <w:r>
              <w:rPr>
                <w:rFonts w:hint="eastAsia" w:ascii="宋体" w:hAnsi="宋体" w:eastAsia="宋体" w:cs="宋体"/>
                <w:color w:val="231F20"/>
                <w:kern w:val="0"/>
                <w:sz w:val="24"/>
                <w:szCs w:val="24"/>
                <w:lang w:val="en-US" w:eastAsia="zh-CN" w:bidi="ar"/>
                <w:woUserID w:val="8"/>
              </w:rPr>
              <w:t>1.能够品读作品精彩的语言，感知鲜明的人物特点，感受神奇的想象，能够理解《西游记》中蕴含的“磨难与成长”的主题；</w:t>
            </w:r>
          </w:p>
          <w:p w14:paraId="1EAC96F4">
            <w:pPr>
              <w:keepNext w:val="0"/>
              <w:keepLines w:val="0"/>
              <w:widowControl/>
              <w:suppressLineNumbers w:val="0"/>
              <w:spacing w:before="0" w:beforeAutospacing="0" w:after="0" w:afterAutospacing="0"/>
              <w:ind w:left="0" w:right="0"/>
              <w:jc w:val="left"/>
              <w:rPr>
                <w:rFonts w:hint="eastAsia" w:ascii="宋体" w:hAnsi="宋体" w:eastAsia="宋体" w:cs="宋体"/>
                <w:b w:val="0"/>
                <w:bCs w:val="0"/>
                <w:color w:val="000000"/>
                <w:kern w:val="0"/>
                <w:sz w:val="24"/>
                <w:szCs w:val="24"/>
                <w:woUserID w:val="8"/>
              </w:rPr>
            </w:pPr>
            <w:r>
              <w:rPr>
                <w:rFonts w:hint="eastAsia" w:ascii="宋体" w:hAnsi="宋体" w:eastAsia="宋体" w:cs="宋体"/>
                <w:color w:val="231F20"/>
                <w:kern w:val="0"/>
                <w:sz w:val="24"/>
                <w:szCs w:val="24"/>
                <w:lang w:val="en-US" w:eastAsia="zh-CN" w:bidi="ar"/>
                <w:woUserID w:val="8"/>
              </w:rPr>
              <w:t>2.能探究小说中“遇难—求救—化险”等一波三折的情节设计，并通过多种方式展示探究成果</w:t>
            </w:r>
            <w:r>
              <w:rPr>
                <w:rFonts w:hint="eastAsia" w:ascii="宋体" w:hAnsi="宋体" w:eastAsia="宋体" w:cs="宋体"/>
                <w:kern w:val="2"/>
                <w:sz w:val="24"/>
                <w:szCs w:val="24"/>
                <w:lang w:val="en-US" w:eastAsia="zh-CN" w:bidi="ar"/>
                <w:woUserID w:val="8"/>
              </w:rPr>
              <w:t>。</w:t>
            </w:r>
          </w:p>
        </w:tc>
      </w:tr>
    </w:tbl>
    <w:p w14:paraId="476EA058">
      <w:pPr>
        <w:pStyle w:val="4"/>
        <w:keepNext w:val="0"/>
        <w:keepLines w:val="0"/>
        <w:widowControl/>
        <w:suppressLineNumbers w:val="0"/>
        <w:autoSpaceDE w:val="0"/>
        <w:autoSpaceDN/>
        <w:spacing w:before="0" w:beforeAutospacing="0" w:after="0" w:afterAutospacing="0"/>
        <w:ind w:left="0" w:right="0"/>
        <w:jc w:val="left"/>
        <w:rPr>
          <w:rFonts w:hint="eastAsia" w:ascii="宋体" w:hAnsi="宋体" w:eastAsia="宋体" w:cs="宋体"/>
          <w:b w:val="0"/>
          <w:bCs w:val="0"/>
          <w:color w:val="000000"/>
          <w:kern w:val="0"/>
          <w:sz w:val="24"/>
          <w:szCs w:val="24"/>
          <w:woUserID w:val="8"/>
        </w:rPr>
      </w:pPr>
      <w:r>
        <w:rPr>
          <w:rFonts w:hint="eastAsia" w:ascii="宋体" w:hAnsi="宋体" w:eastAsia="宋体" w:cs="宋体"/>
          <w:b w:val="0"/>
          <w:bCs w:val="0"/>
          <w:color w:val="000000"/>
          <w:kern w:val="0"/>
          <w:sz w:val="24"/>
          <w:szCs w:val="24"/>
          <w:lang w:val="en-US" w:eastAsia="zh-CN" w:bidi="ar"/>
          <w:woUserID w:val="8"/>
        </w:rPr>
        <w:t xml:space="preserve"> </w:t>
      </w:r>
    </w:p>
    <w:p w14:paraId="0FE61AB5">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sz w:val="24"/>
          <w:szCs w:val="24"/>
          <w:lang w:val="en-US" w:eastAsia="zh-CN"/>
        </w:rPr>
        <w:t>（五）学科实践视野下整本书阅读学习任务群的设计的研究。</w:t>
      </w:r>
    </w:p>
    <w:p w14:paraId="356F5046">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b w:val="0"/>
          <w:bCs w:val="0"/>
          <w:kern w:val="2"/>
          <w:sz w:val="24"/>
          <w:szCs w:val="24"/>
          <w:lang w:val="en-US" w:eastAsia="zh" w:bidi="ar"/>
          <w:woUserID w:val="16"/>
        </w:rPr>
      </w:pPr>
      <w:r>
        <w:rPr>
          <w:rFonts w:hint="eastAsia" w:ascii="宋体" w:hAnsi="宋体" w:eastAsia="宋体" w:cs="宋体"/>
          <w:b w:val="0"/>
          <w:bCs w:val="0"/>
          <w:kern w:val="2"/>
          <w:sz w:val="24"/>
          <w:szCs w:val="24"/>
          <w:lang w:val="en-US" w:eastAsia="zh" w:bidi="ar"/>
          <w:woUserID w:val="16"/>
        </w:rPr>
        <w:t>课题组研究从</w:t>
      </w:r>
      <w:r>
        <w:rPr>
          <w:rFonts w:hint="eastAsia" w:ascii="宋体" w:hAnsi="宋体" w:eastAsia="宋体" w:cs="宋体"/>
          <w:b w:val="0"/>
          <w:bCs w:val="0"/>
          <w:kern w:val="2"/>
          <w:sz w:val="24"/>
          <w:szCs w:val="24"/>
          <w:lang w:val="en-US" w:eastAsia="zh-CN" w:bidi="ar"/>
          <w:woUserID w:val="16"/>
        </w:rPr>
        <w:t>构建</w:t>
      </w:r>
      <w:r>
        <w:rPr>
          <w:rFonts w:hint="eastAsia" w:ascii="宋体" w:hAnsi="宋体" w:eastAsia="宋体" w:cs="宋体"/>
          <w:b w:val="0"/>
          <w:bCs w:val="0"/>
          <w:kern w:val="2"/>
          <w:sz w:val="24"/>
          <w:szCs w:val="24"/>
          <w:lang w:val="en-US" w:eastAsia="zh" w:bidi="ar"/>
          <w:woUserID w:val="16"/>
        </w:rPr>
        <w:t>三维模型、</w:t>
      </w:r>
      <w:r>
        <w:rPr>
          <w:rFonts w:hint="eastAsia" w:ascii="宋体" w:hAnsi="宋体" w:eastAsia="宋体" w:cs="宋体"/>
          <w:b w:val="0"/>
          <w:bCs w:val="0"/>
          <w:kern w:val="2"/>
          <w:sz w:val="24"/>
          <w:szCs w:val="24"/>
          <w:lang w:val="en-US" w:eastAsia="zh-CN" w:bidi="ar"/>
          <w:woUserID w:val="16"/>
        </w:rPr>
        <w:t>明确核心任务、打造四种课型</w:t>
      </w:r>
      <w:r>
        <w:rPr>
          <w:rFonts w:hint="eastAsia" w:ascii="宋体" w:hAnsi="宋体" w:eastAsia="宋体" w:cs="宋体"/>
          <w:b w:val="0"/>
          <w:bCs w:val="0"/>
          <w:kern w:val="2"/>
          <w:sz w:val="24"/>
          <w:szCs w:val="24"/>
          <w:lang w:val="en-US" w:eastAsia="zh" w:bidi="ar"/>
          <w:woUserID w:val="16"/>
        </w:rPr>
        <w:t>等方面展开，三维模型（兴趣驱动—思维进阶—实践创新）紧扣儿童认知规律</w:t>
      </w:r>
      <w:r>
        <w:rPr>
          <w:rFonts w:hint="eastAsia" w:ascii="宋体" w:hAnsi="宋体" w:eastAsia="宋体" w:cs="宋体"/>
          <w:b w:val="0"/>
          <w:bCs w:val="0"/>
          <w:kern w:val="2"/>
          <w:sz w:val="24"/>
          <w:szCs w:val="24"/>
          <w:lang w:val="en-US" w:eastAsia="zh-CN" w:bidi="ar"/>
          <w:woUserID w:val="16"/>
        </w:rPr>
        <w:t>，</w:t>
      </w:r>
      <w:r>
        <w:rPr>
          <w:rFonts w:hint="eastAsia" w:ascii="宋体" w:hAnsi="宋体" w:eastAsia="宋体" w:cs="宋体"/>
          <w:b w:val="0"/>
          <w:bCs w:val="0"/>
          <w:kern w:val="2"/>
          <w:sz w:val="24"/>
          <w:szCs w:val="24"/>
          <w:lang w:val="en-US" w:eastAsia="zh" w:bidi="ar"/>
          <w:woUserID w:val="16"/>
        </w:rPr>
        <w:t>低段塑习惯、中段炼思维、高段传文化</w:t>
      </w:r>
      <w:r>
        <w:rPr>
          <w:rFonts w:hint="eastAsia" w:ascii="宋体" w:hAnsi="宋体" w:eastAsia="宋体" w:cs="宋体"/>
          <w:b w:val="0"/>
          <w:bCs w:val="0"/>
          <w:kern w:val="2"/>
          <w:sz w:val="24"/>
          <w:szCs w:val="24"/>
          <w:lang w:val="en-US" w:eastAsia="zh-CN" w:bidi="ar"/>
          <w:woUserID w:val="16"/>
        </w:rPr>
        <w:t>；</w:t>
      </w:r>
      <w:r>
        <w:rPr>
          <w:rFonts w:hint="eastAsia" w:ascii="宋体" w:hAnsi="宋体" w:eastAsia="宋体" w:cs="宋体"/>
          <w:b w:val="0"/>
          <w:bCs w:val="0"/>
          <w:color w:val="auto"/>
          <w:sz w:val="24"/>
          <w:szCs w:val="24"/>
          <w:lang w:val="en-US" w:eastAsia="zh-CN"/>
        </w:rPr>
        <w:t>研究并系统构建了整本书阅读的全过程教学框架，明确了整本书阅读前期、中期、后期三个关键阶段的核心任务,为学生提供全方位、多层次的阅读指导。</w:t>
      </w:r>
      <w:r>
        <w:rPr>
          <w:rFonts w:hint="eastAsia" w:ascii="宋体" w:hAnsi="宋体" w:eastAsia="宋体" w:cs="宋体"/>
          <w:sz w:val="24"/>
          <w:szCs w:val="24"/>
          <w:lang w:val="en-US" w:eastAsia="zh-CN"/>
        </w:rPr>
        <w:t>基于不同阶段的核心任务打造整本书</w:t>
      </w:r>
      <w:r>
        <w:rPr>
          <w:rFonts w:hint="eastAsia" w:ascii="宋体" w:hAnsi="宋体" w:eastAsia="宋体" w:cs="宋体"/>
          <w:b w:val="0"/>
          <w:bCs w:val="0"/>
          <w:kern w:val="2"/>
          <w:sz w:val="24"/>
          <w:szCs w:val="24"/>
          <w:lang w:val="en-US" w:eastAsia="zh-CN" w:bidi="ar"/>
          <w:woUserID w:val="16"/>
        </w:rPr>
        <w:t>阅读教学推荐导读课、阅读交流课、阅读推进课和读写指导课四种课堂范式。</w:t>
      </w:r>
      <w:r>
        <w:rPr>
          <w:rFonts w:hint="eastAsia" w:ascii="宋体" w:hAnsi="宋体" w:eastAsia="宋体" w:cs="宋体"/>
          <w:b w:val="0"/>
          <w:bCs w:val="0"/>
          <w:kern w:val="2"/>
          <w:sz w:val="24"/>
          <w:szCs w:val="24"/>
          <w:lang w:val="en-US" w:eastAsia="zh" w:bidi="ar"/>
          <w:woUserID w:val="16"/>
        </w:rPr>
        <w:t>最终构建“阅读—实践—创造”的立体学习网络，让阅读成为儿童认知世界、联结社会、创生意义的生命根系。</w:t>
      </w:r>
    </w:p>
    <w:p w14:paraId="5EFEA1A5">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宋体" w:hAnsi="宋体" w:eastAsia="宋体" w:cs="宋体"/>
          <w:b/>
          <w:bCs/>
          <w:kern w:val="2"/>
          <w:sz w:val="24"/>
          <w:szCs w:val="24"/>
          <w:lang w:val="en-US" w:eastAsia="zh-CN" w:bidi="ar"/>
          <w:woUserID w:val="16"/>
        </w:rPr>
      </w:pPr>
      <w:r>
        <w:rPr>
          <w:rFonts w:hint="eastAsia" w:ascii="宋体" w:hAnsi="宋体" w:eastAsia="宋体" w:cs="宋体"/>
          <w:b/>
          <w:bCs/>
          <w:kern w:val="2"/>
          <w:sz w:val="24"/>
          <w:szCs w:val="24"/>
          <w:lang w:val="en-US" w:eastAsia="zh" w:bidi="ar"/>
          <w:woUserID w:val="16"/>
        </w:rPr>
        <w:t>1.</w:t>
      </w:r>
      <w:r>
        <w:rPr>
          <w:rFonts w:hint="eastAsia" w:ascii="宋体" w:hAnsi="宋体" w:eastAsia="宋体" w:cs="宋体"/>
          <w:b/>
          <w:bCs/>
          <w:kern w:val="2"/>
          <w:sz w:val="24"/>
          <w:szCs w:val="24"/>
          <w:lang w:val="en-US" w:eastAsia="zh-CN" w:bidi="ar"/>
          <w:woUserID w:val="16"/>
        </w:rPr>
        <w:t>明确学科实践视角下小学整本书阅读任务群设计的三维模型</w:t>
      </w:r>
    </w:p>
    <w:p w14:paraId="4DFB94D2">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0" w:leftChars="0" w:firstLine="480" w:firstLineChars="200"/>
        <w:jc w:val="left"/>
        <w:textAlignment w:val="auto"/>
        <w:rPr>
          <w:rFonts w:hint="eastAsia" w:ascii="宋体" w:hAnsi="宋体" w:eastAsia="宋体" w:cs="宋体"/>
          <w:b w:val="0"/>
          <w:bCs w:val="0"/>
          <w:kern w:val="2"/>
          <w:sz w:val="24"/>
          <w:szCs w:val="24"/>
          <w:lang w:val="en-US" w:eastAsia="zh-CN" w:bidi="ar"/>
          <w:woUserID w:val="16"/>
        </w:rPr>
      </w:pPr>
      <w:r>
        <w:rPr>
          <w:rFonts w:hint="eastAsia" w:ascii="宋体" w:hAnsi="宋体" w:eastAsia="宋体" w:cs="宋体"/>
          <w:b w:val="0"/>
          <w:bCs w:val="0"/>
          <w:kern w:val="2"/>
          <w:sz w:val="24"/>
          <w:szCs w:val="24"/>
          <w:lang w:val="en-US" w:eastAsia="zh-CN" w:bidi="ar"/>
          <w:woUserID w:val="16"/>
        </w:rPr>
        <w:t>小学整本书阅读任务群三维模型以“兴趣驱动—思维进阶—实践创新”为分层框架，紧扣儿童认知发展规律，重构深度阅读新范式。通过游戏化活动、思辨性任务和社会化实践，推动阅读从知识输入转向素养生成，实现“情感浸润—思维锻造—文化创生”的育人进阶。</w:t>
      </w:r>
    </w:p>
    <w:p w14:paraId="3966031B">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color w:val="auto"/>
          <w:sz w:val="24"/>
          <w:szCs w:val="24"/>
          <w:lang w:val="en-US" w:eastAsia="zh-CN"/>
          <w:woUserID w:val="16"/>
        </w:rPr>
      </w:pPr>
      <w:r>
        <w:rPr>
          <w:rFonts w:hint="default" w:ascii="宋体" w:hAnsi="宋体" w:eastAsia="宋体" w:cs="宋体"/>
          <w:kern w:val="2"/>
          <w:sz w:val="24"/>
          <w:szCs w:val="24"/>
          <w:lang w:eastAsia="zh-CN" w:bidi="ar"/>
          <w:woUserID w:val="16"/>
        </w:rPr>
        <w:drawing>
          <wp:inline distT="0" distB="0" distL="114300" distR="114300">
            <wp:extent cx="4977765" cy="3145790"/>
            <wp:effectExtent l="0" t="0" r="63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rcRect l="10837"/>
                    <a:stretch>
                      <a:fillRect/>
                    </a:stretch>
                  </pic:blipFill>
                  <pic:spPr>
                    <a:xfrm>
                      <a:off x="0" y="0"/>
                      <a:ext cx="4977765" cy="3145790"/>
                    </a:xfrm>
                    <a:prstGeom prst="rect">
                      <a:avLst/>
                    </a:prstGeom>
                  </pic:spPr>
                </pic:pic>
              </a:graphicData>
            </a:graphic>
          </wp:inline>
        </w:drawing>
      </w:r>
    </w:p>
    <w:p w14:paraId="54017F69">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仿宋" w:hAnsi="仿宋" w:eastAsia="仿宋" w:cs="仿宋"/>
          <w:kern w:val="2"/>
          <w:sz w:val="24"/>
          <w:szCs w:val="24"/>
          <w:lang w:val="en-US" w:eastAsia="zh-CN" w:bidi="ar"/>
          <w:woUserID w:val="7"/>
        </w:rPr>
      </w:pPr>
      <w:r>
        <w:rPr>
          <w:rFonts w:hint="eastAsia" w:ascii="仿宋" w:hAnsi="仿宋" w:eastAsia="仿宋" w:cs="仿宋"/>
          <w:kern w:val="2"/>
          <w:sz w:val="24"/>
          <w:szCs w:val="24"/>
          <w:lang w:val="en-US" w:eastAsia="zh-CN" w:bidi="ar"/>
          <w:woUserID w:val="7"/>
        </w:rPr>
        <w:t>图5 学科实践视角下小学整本书阅读任务群设计的三维模型</w:t>
      </w:r>
    </w:p>
    <w:p w14:paraId="14530CC9">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仿宋" w:hAnsi="仿宋" w:eastAsia="仿宋" w:cs="仿宋"/>
          <w:b/>
          <w:bCs/>
          <w:kern w:val="2"/>
          <w:sz w:val="22"/>
          <w:szCs w:val="22"/>
          <w:lang w:val="en-US" w:eastAsia="zh-CN" w:bidi="ar"/>
          <w:woUserID w:val="7"/>
        </w:rPr>
      </w:pPr>
      <w:r>
        <w:rPr>
          <w:rFonts w:hint="eastAsia" w:ascii="宋体" w:hAnsi="宋体" w:eastAsia="宋体" w:cs="宋体"/>
          <w:b/>
          <w:bCs/>
          <w:color w:val="auto"/>
          <w:kern w:val="0"/>
          <w:sz w:val="24"/>
          <w:szCs w:val="24"/>
          <w:lang w:val="en-US" w:eastAsia="zh-CN" w:bidi="ar-SA"/>
        </w:rPr>
        <w:t>2.</w:t>
      </w:r>
      <w:r>
        <w:rPr>
          <w:rFonts w:hint="eastAsia" w:ascii="宋体" w:hAnsi="宋体" w:eastAsia="宋体" w:cs="宋体"/>
          <w:b/>
          <w:bCs/>
          <w:color w:val="auto"/>
          <w:sz w:val="24"/>
          <w:szCs w:val="24"/>
          <w:lang w:val="en-US" w:eastAsia="zh-CN"/>
        </w:rPr>
        <w:t>明确学科实践视角下不同阶段整本书阅读的核心任务</w:t>
      </w:r>
    </w:p>
    <w:p w14:paraId="17029009">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课题组成员依托全息阅读理论和整本书阅读工作室的丰富实践经验,深入研究并系统构建了整本书阅读的全过程教学框架，明确了整本书阅读前期、中期、后期三个关键阶段的核心任务,为学生提供全方位、多层次的阅读指导。</w:t>
      </w:r>
    </w:p>
    <w:p w14:paraId="7427FEB8">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center"/>
        <w:textAlignment w:val="auto"/>
        <w:rPr>
          <w:rFonts w:hint="eastAsia" w:ascii="宋体" w:hAnsi="宋体" w:eastAsia="宋体" w:cs="宋体"/>
          <w:b w:val="0"/>
          <w:bCs w:val="0"/>
          <w:color w:val="auto"/>
          <w:sz w:val="24"/>
          <w:szCs w:val="24"/>
          <w:lang w:val="en-US" w:eastAsia="zh-CN"/>
        </w:rPr>
      </w:pPr>
      <w:r>
        <w:rPr>
          <w:rFonts w:hint="eastAsia" w:ascii="仿宋" w:hAnsi="仿宋" w:eastAsia="仿宋" w:cs="仿宋"/>
          <w:b/>
          <w:bCs/>
          <w:kern w:val="2"/>
          <w:sz w:val="24"/>
          <w:szCs w:val="24"/>
          <w:lang w:val="en-US" w:eastAsia="zh-CN" w:bidi="ar"/>
          <w:woUserID w:val="7"/>
        </w:rPr>
        <w:t>学科实践视角下整本书阅读“读前-读中-读后”的核心任务</w:t>
      </w:r>
    </w:p>
    <w:tbl>
      <w:tblPr>
        <w:tblStyle w:val="6"/>
        <w:tblpPr w:leftFromText="180" w:rightFromText="180" w:vertAnchor="page" w:horzAnchor="page" w:tblpX="1351" w:tblpY="8959"/>
        <w:tblOverlap w:val="never"/>
        <w:tblW w:w="9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4130"/>
        <w:gridCol w:w="3482"/>
        <w:gridCol w:w="1523"/>
      </w:tblGrid>
      <w:tr w14:paraId="26D4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8" w:type="dxa"/>
            <w:shd w:val="clear" w:color="auto" w:fill="FDD960" w:themeFill="accent3" w:themeFillTint="99"/>
            <w:vAlign w:val="center"/>
          </w:tcPr>
          <w:p w14:paraId="50D0211A">
            <w:pPr>
              <w:keepNext w:val="0"/>
              <w:keepLines w:val="0"/>
              <w:suppressLineNumbers w:val="0"/>
              <w:spacing w:before="0" w:beforeAutospacing="0" w:after="0" w:afterAutospacing="0"/>
              <w:ind w:left="0" w:right="0"/>
              <w:jc w:val="center"/>
              <w:rPr>
                <w:rFonts w:hint="eastAsia" w:eastAsiaTheme="minorEastAsia"/>
                <w:sz w:val="22"/>
                <w:szCs w:val="22"/>
                <w:vertAlign w:val="baseline"/>
                <w:lang w:val="en-US" w:eastAsia="zh-CN"/>
              </w:rPr>
            </w:pPr>
          </w:p>
        </w:tc>
        <w:tc>
          <w:tcPr>
            <w:tcW w:w="4130" w:type="dxa"/>
            <w:shd w:val="clear" w:color="auto" w:fill="FDD960" w:themeFill="accent3" w:themeFillTint="99"/>
            <w:vAlign w:val="center"/>
          </w:tcPr>
          <w:p w14:paraId="22A29566">
            <w:pPr>
              <w:keepNext w:val="0"/>
              <w:keepLines w:val="0"/>
              <w:suppressLineNumbers w:val="0"/>
              <w:spacing w:before="0" w:beforeAutospacing="0" w:after="0" w:afterAutospacing="0"/>
              <w:ind w:left="0" w:right="0"/>
              <w:jc w:val="center"/>
              <w:rPr>
                <w:rFonts w:hint="default"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前 期</w:t>
            </w:r>
          </w:p>
        </w:tc>
        <w:tc>
          <w:tcPr>
            <w:tcW w:w="3482" w:type="dxa"/>
            <w:shd w:val="clear" w:color="auto" w:fill="FDD960" w:themeFill="accent3" w:themeFillTint="99"/>
            <w:vAlign w:val="center"/>
          </w:tcPr>
          <w:p w14:paraId="6C6928AE">
            <w:pPr>
              <w:keepNext w:val="0"/>
              <w:keepLines w:val="0"/>
              <w:suppressLineNumbers w:val="0"/>
              <w:spacing w:before="0" w:beforeAutospacing="0" w:after="0" w:afterAutospacing="0"/>
              <w:ind w:left="0" w:right="0"/>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中 期</w:t>
            </w:r>
          </w:p>
        </w:tc>
        <w:tc>
          <w:tcPr>
            <w:tcW w:w="1523" w:type="dxa"/>
            <w:shd w:val="clear" w:color="auto" w:fill="FDD960" w:themeFill="accent3" w:themeFillTint="99"/>
            <w:vAlign w:val="center"/>
          </w:tcPr>
          <w:p w14:paraId="20297312">
            <w:pPr>
              <w:keepNext w:val="0"/>
              <w:keepLines w:val="0"/>
              <w:suppressLineNumbers w:val="0"/>
              <w:spacing w:before="0" w:beforeAutospacing="0" w:after="0" w:afterAutospacing="0"/>
              <w:ind w:left="0" w:right="0"/>
              <w:jc w:val="center"/>
              <w:rPr>
                <w:rFonts w:hint="eastAsia" w:ascii="黑体" w:hAnsi="黑体" w:eastAsia="黑体" w:cs="黑体"/>
                <w:sz w:val="22"/>
                <w:szCs w:val="22"/>
                <w:vertAlign w:val="baseline"/>
                <w:lang w:val="en-US" w:eastAsia="zh-CN"/>
              </w:rPr>
            </w:pPr>
            <w:r>
              <w:rPr>
                <w:rFonts w:hint="eastAsia" w:ascii="黑体" w:hAnsi="黑体" w:eastAsia="黑体" w:cs="黑体"/>
                <w:sz w:val="22"/>
                <w:szCs w:val="22"/>
                <w:vertAlign w:val="baseline"/>
                <w:lang w:val="en-US" w:eastAsia="zh-CN"/>
              </w:rPr>
              <w:t>后 期</w:t>
            </w:r>
          </w:p>
        </w:tc>
      </w:tr>
      <w:tr w14:paraId="3875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768" w:type="dxa"/>
            <w:shd w:val="clear" w:color="auto" w:fill="FFFFFF" w:themeFill="background1"/>
            <w:vAlign w:val="center"/>
          </w:tcPr>
          <w:p w14:paraId="3C16EC4B">
            <w:pPr>
              <w:keepNext w:val="0"/>
              <w:keepLines w:val="0"/>
              <w:suppressLineNumbers w:val="0"/>
              <w:spacing w:before="0" w:beforeAutospacing="0" w:after="0" w:afterAutospacing="0"/>
              <w:ind w:left="0" w:right="0"/>
              <w:jc w:val="center"/>
              <w:rPr>
                <w:rFonts w:hint="default" w:eastAsiaTheme="minorEastAsia"/>
                <w:b/>
                <w:bCs/>
                <w:sz w:val="22"/>
                <w:szCs w:val="22"/>
                <w:vertAlign w:val="baseline"/>
                <w:lang w:val="en-US" w:eastAsia="zh-CN"/>
              </w:rPr>
            </w:pPr>
            <w:r>
              <w:rPr>
                <w:rFonts w:hint="eastAsia" w:ascii="黑体" w:hAnsi="黑体" w:eastAsia="黑体" w:cs="黑体"/>
                <w:b/>
                <w:bCs/>
                <w:sz w:val="22"/>
                <w:szCs w:val="22"/>
                <w:vertAlign w:val="baseline"/>
                <w:lang w:val="en-US" w:eastAsia="zh-CN"/>
              </w:rPr>
              <w:t>核心任务</w:t>
            </w:r>
          </w:p>
        </w:tc>
        <w:tc>
          <w:tcPr>
            <w:tcW w:w="4130" w:type="dxa"/>
            <w:shd w:val="clear" w:color="auto" w:fill="FFFFFF" w:themeFill="background1"/>
            <w:vAlign w:val="center"/>
          </w:tcPr>
          <w:p w14:paraId="433213C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color w:val="000000"/>
                <w:kern w:val="2"/>
                <w:sz w:val="21"/>
                <w:szCs w:val="21"/>
                <w:lang w:val="en-US" w:eastAsia="zh-CN" w:bidi="ar"/>
              </w:rPr>
            </w:pPr>
            <w:r>
              <w:rPr>
                <w:rFonts w:hint="eastAsia" w:ascii="华文仿宋" w:hAnsi="华文仿宋" w:eastAsia="华文仿宋" w:cs="华文仿宋"/>
                <w:b/>
                <w:bCs/>
                <w:color w:val="000000"/>
                <w:kern w:val="2"/>
                <w:sz w:val="21"/>
                <w:szCs w:val="21"/>
                <w:lang w:val="en-US" w:eastAsia="zh-CN" w:bidi="ar"/>
              </w:rPr>
              <w:t>转换视角</w:t>
            </w:r>
          </w:p>
          <w:p w14:paraId="205141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sz w:val="21"/>
                <w:szCs w:val="21"/>
                <w:vertAlign w:val="baseline"/>
              </w:rPr>
            </w:pPr>
            <w:r>
              <w:rPr>
                <w:rFonts w:hint="eastAsia" w:ascii="华文仿宋" w:hAnsi="华文仿宋" w:eastAsia="华文仿宋" w:cs="华文仿宋"/>
                <w:b/>
                <w:bCs/>
                <w:color w:val="000000"/>
                <w:kern w:val="2"/>
                <w:sz w:val="21"/>
                <w:szCs w:val="21"/>
                <w:lang w:val="en-US" w:eastAsia="zh-CN" w:bidi="ar"/>
              </w:rPr>
              <w:t>调研学情</w:t>
            </w:r>
          </w:p>
        </w:tc>
        <w:tc>
          <w:tcPr>
            <w:tcW w:w="3482" w:type="dxa"/>
            <w:shd w:val="clear" w:color="auto" w:fill="FFFFFF" w:themeFill="background1"/>
            <w:vAlign w:val="center"/>
          </w:tcPr>
          <w:p w14:paraId="7782D9C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color w:val="000000"/>
                <w:kern w:val="2"/>
                <w:sz w:val="21"/>
                <w:szCs w:val="21"/>
                <w:lang w:val="en-US" w:eastAsia="zh-CN" w:bidi="ar"/>
              </w:rPr>
            </w:pPr>
            <w:r>
              <w:rPr>
                <w:rFonts w:hint="eastAsia" w:ascii="华文仿宋" w:hAnsi="华文仿宋" w:eastAsia="华文仿宋" w:cs="华文仿宋"/>
                <w:b/>
                <w:bCs/>
                <w:color w:val="000000"/>
                <w:kern w:val="2"/>
                <w:sz w:val="21"/>
                <w:szCs w:val="21"/>
                <w:lang w:val="en-US" w:eastAsia="zh-CN" w:bidi="ar"/>
              </w:rPr>
              <w:t>问题驱动</w:t>
            </w:r>
          </w:p>
          <w:p w14:paraId="580A89B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sz w:val="21"/>
                <w:szCs w:val="21"/>
                <w:vertAlign w:val="baseline"/>
              </w:rPr>
            </w:pPr>
            <w:r>
              <w:rPr>
                <w:rFonts w:hint="eastAsia" w:ascii="华文仿宋" w:hAnsi="华文仿宋" w:eastAsia="华文仿宋" w:cs="华文仿宋"/>
                <w:b/>
                <w:bCs/>
                <w:color w:val="000000"/>
                <w:kern w:val="2"/>
                <w:sz w:val="21"/>
                <w:szCs w:val="21"/>
                <w:lang w:val="en-US" w:eastAsia="zh-CN" w:bidi="ar"/>
              </w:rPr>
              <w:t>阶段推进</w:t>
            </w:r>
          </w:p>
        </w:tc>
        <w:tc>
          <w:tcPr>
            <w:tcW w:w="1523" w:type="dxa"/>
            <w:shd w:val="clear" w:color="auto" w:fill="FFFFFF" w:themeFill="background1"/>
            <w:vAlign w:val="center"/>
          </w:tcPr>
          <w:p w14:paraId="7D83B33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color w:val="000000"/>
                <w:kern w:val="2"/>
                <w:sz w:val="21"/>
                <w:szCs w:val="21"/>
                <w:lang w:val="en-US" w:eastAsia="zh-CN" w:bidi="ar"/>
              </w:rPr>
            </w:pPr>
            <w:r>
              <w:rPr>
                <w:rFonts w:hint="eastAsia" w:ascii="华文仿宋" w:hAnsi="华文仿宋" w:eastAsia="华文仿宋" w:cs="华文仿宋"/>
                <w:b/>
                <w:bCs/>
                <w:color w:val="000000"/>
                <w:kern w:val="2"/>
                <w:sz w:val="21"/>
                <w:szCs w:val="21"/>
                <w:lang w:val="en-US" w:eastAsia="zh-CN" w:bidi="ar"/>
              </w:rPr>
              <w:t>实践拓展</w:t>
            </w:r>
          </w:p>
          <w:p w14:paraId="7E255F8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b/>
                <w:bCs/>
                <w:sz w:val="21"/>
                <w:szCs w:val="21"/>
                <w:vertAlign w:val="baseline"/>
              </w:rPr>
            </w:pPr>
            <w:r>
              <w:rPr>
                <w:rFonts w:hint="eastAsia" w:ascii="华文仿宋" w:hAnsi="华文仿宋" w:eastAsia="华文仿宋" w:cs="华文仿宋"/>
                <w:b/>
                <w:bCs/>
                <w:color w:val="000000"/>
                <w:kern w:val="2"/>
                <w:sz w:val="21"/>
                <w:szCs w:val="21"/>
                <w:lang w:val="en-US" w:eastAsia="zh-CN" w:bidi="ar"/>
              </w:rPr>
              <w:t>深化价值</w:t>
            </w:r>
          </w:p>
        </w:tc>
      </w:tr>
      <w:tr w14:paraId="479E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8" w:type="dxa"/>
            <w:vMerge w:val="restart"/>
            <w:shd w:val="clear" w:color="auto" w:fill="FFFFFF" w:themeFill="background1"/>
            <w:vAlign w:val="center"/>
          </w:tcPr>
          <w:p w14:paraId="45A787C8">
            <w:pPr>
              <w:keepNext w:val="0"/>
              <w:keepLines w:val="0"/>
              <w:suppressLineNumbers w:val="0"/>
              <w:spacing w:before="0" w:beforeAutospacing="0" w:after="0" w:afterAutospacing="0"/>
              <w:ind w:left="0" w:right="0"/>
              <w:jc w:val="center"/>
              <w:rPr>
                <w:rFonts w:hint="default" w:eastAsiaTheme="minorEastAsia"/>
                <w:sz w:val="22"/>
                <w:szCs w:val="22"/>
                <w:vertAlign w:val="baseline"/>
                <w:lang w:val="en-US" w:eastAsia="zh-CN"/>
              </w:rPr>
            </w:pPr>
            <w:r>
              <w:rPr>
                <w:rFonts w:hint="eastAsia" w:ascii="黑体" w:hAnsi="黑体" w:eastAsia="黑体" w:cs="黑体"/>
                <w:sz w:val="22"/>
                <w:szCs w:val="22"/>
                <w:vertAlign w:val="baseline"/>
                <w:lang w:val="en-US" w:eastAsia="zh-CN"/>
              </w:rPr>
              <w:t>阶段目标</w:t>
            </w:r>
          </w:p>
        </w:tc>
        <w:tc>
          <w:tcPr>
            <w:tcW w:w="4130" w:type="dxa"/>
            <w:shd w:val="clear" w:color="auto" w:fill="FFFFFF" w:themeFill="background1"/>
            <w:vAlign w:val="center"/>
          </w:tcPr>
          <w:p w14:paraId="5C15ECD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华文仿宋" w:hAnsi="华文仿宋" w:eastAsia="华文仿宋" w:cs="华文仿宋"/>
                <w:sz w:val="21"/>
                <w:szCs w:val="21"/>
                <w:vertAlign w:val="baseline"/>
                <w:lang w:eastAsia="zh-CN"/>
              </w:rPr>
            </w:pPr>
            <w:r>
              <w:rPr>
                <w:rFonts w:hint="eastAsia" w:ascii="华文仿宋" w:hAnsi="华文仿宋" w:eastAsia="华文仿宋" w:cs="华文仿宋"/>
                <w:b w:val="0"/>
                <w:bCs w:val="0"/>
                <w:color w:val="000000"/>
                <w:kern w:val="2"/>
                <w:sz w:val="21"/>
                <w:szCs w:val="21"/>
                <w:lang w:val="en-US" w:eastAsia="zh-CN" w:bidi="ar"/>
              </w:rPr>
              <w:t>转换视角，了解学生困难，做好读前准备</w:t>
            </w:r>
          </w:p>
        </w:tc>
        <w:tc>
          <w:tcPr>
            <w:tcW w:w="3482" w:type="dxa"/>
            <w:shd w:val="clear" w:color="auto" w:fill="FFFFFF" w:themeFill="background1"/>
            <w:vAlign w:val="center"/>
          </w:tcPr>
          <w:p w14:paraId="77216DFA">
            <w:pPr>
              <w:keepNext w:val="0"/>
              <w:keepLines w:val="0"/>
              <w:suppressLineNumbers w:val="0"/>
              <w:spacing w:before="0" w:beforeAutospacing="0" w:after="0" w:afterAutospacing="0"/>
              <w:ind w:left="0" w:right="0"/>
              <w:jc w:val="both"/>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第一阶段：激发兴趣与基本理解</w:t>
            </w:r>
          </w:p>
        </w:tc>
        <w:tc>
          <w:tcPr>
            <w:tcW w:w="1523" w:type="dxa"/>
            <w:shd w:val="clear" w:color="auto" w:fill="FFFFFF" w:themeFill="background1"/>
            <w:vAlign w:val="center"/>
          </w:tcPr>
          <w:p w14:paraId="191A95C0">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鼓励自主创编</w:t>
            </w:r>
          </w:p>
        </w:tc>
      </w:tr>
      <w:tr w14:paraId="6CFA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8" w:type="dxa"/>
            <w:vMerge w:val="continue"/>
            <w:shd w:val="clear" w:color="auto" w:fill="FFFFFF" w:themeFill="background1"/>
            <w:vAlign w:val="center"/>
          </w:tcPr>
          <w:p w14:paraId="2EB9B09F">
            <w:pPr>
              <w:keepNext w:val="0"/>
              <w:keepLines w:val="0"/>
              <w:suppressLineNumbers w:val="0"/>
              <w:spacing w:before="0" w:beforeAutospacing="0" w:after="0" w:afterAutospacing="0"/>
              <w:ind w:left="0" w:right="0"/>
              <w:jc w:val="center"/>
              <w:rPr>
                <w:rFonts w:hint="default"/>
                <w:sz w:val="22"/>
                <w:szCs w:val="22"/>
                <w:vertAlign w:val="baseline"/>
              </w:rPr>
            </w:pPr>
          </w:p>
        </w:tc>
        <w:tc>
          <w:tcPr>
            <w:tcW w:w="4130" w:type="dxa"/>
            <w:shd w:val="clear" w:color="auto" w:fill="FFFFFF" w:themeFill="background1"/>
            <w:vAlign w:val="center"/>
          </w:tcPr>
          <w:p w14:paraId="6AF6689E">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多维调研，关注学生差异，设定分层阅读</w:t>
            </w:r>
          </w:p>
        </w:tc>
        <w:tc>
          <w:tcPr>
            <w:tcW w:w="3482" w:type="dxa"/>
            <w:shd w:val="clear" w:color="auto" w:fill="FFFFFF" w:themeFill="background1"/>
            <w:vAlign w:val="center"/>
          </w:tcPr>
          <w:p w14:paraId="47796148">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第二阶段：深入理解与词汇积累</w:t>
            </w:r>
          </w:p>
        </w:tc>
        <w:tc>
          <w:tcPr>
            <w:tcW w:w="1523" w:type="dxa"/>
            <w:shd w:val="clear" w:color="auto" w:fill="FFFFFF" w:themeFill="background1"/>
            <w:vAlign w:val="center"/>
          </w:tcPr>
          <w:p w14:paraId="2C0AC68D">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开展实践活动</w:t>
            </w:r>
          </w:p>
        </w:tc>
      </w:tr>
      <w:tr w14:paraId="7209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68" w:type="dxa"/>
            <w:vMerge w:val="continue"/>
            <w:shd w:val="clear" w:color="auto" w:fill="FFFFFF" w:themeFill="background1"/>
            <w:vAlign w:val="center"/>
          </w:tcPr>
          <w:p w14:paraId="1CFCD194">
            <w:pPr>
              <w:keepNext w:val="0"/>
              <w:keepLines w:val="0"/>
              <w:suppressLineNumbers w:val="0"/>
              <w:spacing w:before="0" w:beforeAutospacing="0" w:after="0" w:afterAutospacing="0"/>
              <w:ind w:left="0" w:right="0"/>
              <w:jc w:val="center"/>
              <w:rPr>
                <w:rFonts w:hint="default"/>
                <w:sz w:val="22"/>
                <w:szCs w:val="22"/>
                <w:vertAlign w:val="baseline"/>
              </w:rPr>
            </w:pPr>
          </w:p>
        </w:tc>
        <w:tc>
          <w:tcPr>
            <w:tcW w:w="4130" w:type="dxa"/>
            <w:shd w:val="clear" w:color="auto" w:fill="FFFFFF" w:themeFill="background1"/>
            <w:vAlign w:val="center"/>
          </w:tcPr>
          <w:p w14:paraId="654B3869">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设计学习单，制订阅读计划，展开科学阅读</w:t>
            </w:r>
          </w:p>
        </w:tc>
        <w:tc>
          <w:tcPr>
            <w:tcW w:w="3482" w:type="dxa"/>
            <w:shd w:val="clear" w:color="auto" w:fill="FFFFFF" w:themeFill="background1"/>
            <w:vAlign w:val="center"/>
          </w:tcPr>
          <w:p w14:paraId="077C1C2A">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第三阶段：批判性思维与创造性表达</w:t>
            </w:r>
          </w:p>
        </w:tc>
        <w:tc>
          <w:tcPr>
            <w:tcW w:w="1523" w:type="dxa"/>
            <w:shd w:val="clear" w:color="auto" w:fill="FFFFFF" w:themeFill="background1"/>
            <w:vAlign w:val="center"/>
          </w:tcPr>
          <w:p w14:paraId="67B9EC31">
            <w:pPr>
              <w:keepNext w:val="0"/>
              <w:keepLines w:val="0"/>
              <w:suppressLineNumbers w:val="0"/>
              <w:spacing w:before="0" w:beforeAutospacing="0" w:after="0" w:afterAutospacing="0"/>
              <w:ind w:left="0" w:right="0"/>
              <w:jc w:val="center"/>
              <w:rPr>
                <w:rFonts w:hint="eastAsia" w:ascii="华文仿宋" w:hAnsi="华文仿宋" w:eastAsia="华文仿宋" w:cs="华文仿宋"/>
                <w:sz w:val="21"/>
                <w:szCs w:val="21"/>
                <w:vertAlign w:val="baseline"/>
              </w:rPr>
            </w:pPr>
            <w:r>
              <w:rPr>
                <w:rFonts w:hint="eastAsia" w:ascii="华文仿宋" w:hAnsi="华文仿宋" w:eastAsia="华文仿宋" w:cs="华文仿宋"/>
                <w:b w:val="0"/>
                <w:bCs w:val="0"/>
                <w:color w:val="000000"/>
                <w:kern w:val="2"/>
                <w:sz w:val="21"/>
                <w:szCs w:val="21"/>
                <w:lang w:val="en-US" w:eastAsia="zh-CN" w:bidi="ar"/>
              </w:rPr>
              <w:t>关注过程评价</w:t>
            </w:r>
          </w:p>
        </w:tc>
      </w:tr>
    </w:tbl>
    <w:p w14:paraId="141FC89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2" w:firstLineChars="200"/>
        <w:jc w:val="left"/>
        <w:textAlignment w:val="auto"/>
        <w:rPr>
          <w:rFonts w:hint="eastAsia" w:ascii="宋体" w:hAnsi="宋体" w:eastAsia="宋体" w:cs="宋体"/>
          <w:b/>
          <w:bCs/>
          <w:color w:val="000000"/>
          <w:kern w:val="2"/>
          <w:sz w:val="24"/>
          <w:szCs w:val="24"/>
          <w:lang w:val="en-US" w:eastAsia="zh-CN" w:bidi="ar"/>
        </w:rPr>
      </w:pPr>
      <w:r>
        <w:rPr>
          <w:rFonts w:hint="eastAsia" w:ascii="宋体" w:hAnsi="宋体" w:eastAsia="宋体" w:cs="宋体"/>
          <w:b/>
          <w:bCs/>
          <w:color w:val="000000"/>
          <w:kern w:val="2"/>
          <w:sz w:val="24"/>
          <w:szCs w:val="24"/>
          <w:lang w:val="en-US" w:eastAsia="zh-CN" w:bidi="ar"/>
        </w:rPr>
        <w:t>前期：转换视角，调研学情</w:t>
      </w:r>
    </w:p>
    <w:p w14:paraId="712F390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（1）转换视角，了解学生困难，做好读前准备</w:t>
      </w:r>
    </w:p>
    <w:p w14:paraId="4648025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教师在阅读教学中，需从学生视角出发，理解其阅读难点，如生字词、情节理解等，结合作者意图，为学生量身定制阅读方案，以激发兴趣，培养想象力，丰富精神世界，助力学生深入理解整本书阅读。</w:t>
      </w:r>
    </w:p>
    <w:p w14:paraId="04BB902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（2）多维调研学情，关注学生差异，设定分层阅读</w:t>
      </w:r>
    </w:p>
    <w:p w14:paraId="351599A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在设计整本书阅读读前学习单时，应考虑学生阅读基础差异，设定分层阅读任务，确保每位学生都能在阅读中进步，基础好的深挖寓意，基础弱的从简化版开始。</w:t>
      </w:r>
    </w:p>
    <w:p w14:paraId="7ADD3B9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（3）设计阅读学习单，制订阅读计划，展开科学阅读</w:t>
      </w:r>
    </w:p>
    <w:p w14:paraId="5FBE28E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在深入调研后，设计阅读学习单辅助学生进行整本书阅读，通过提供“阅读时间”和“阅读方法”的指导，帮助学生有效理解整本书内容，合理利用课内外时间，促进阅读活动的顺利进行。</w:t>
      </w:r>
    </w:p>
    <w:p w14:paraId="21F65F6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2" w:firstLineChars="200"/>
        <w:jc w:val="left"/>
        <w:textAlignment w:val="auto"/>
        <w:rPr>
          <w:rFonts w:hint="eastAsia" w:ascii="宋体" w:hAnsi="宋体" w:eastAsia="宋体" w:cs="宋体"/>
          <w:b/>
          <w:bCs/>
          <w:color w:val="000000"/>
          <w:kern w:val="2"/>
          <w:sz w:val="24"/>
          <w:szCs w:val="24"/>
          <w:lang w:val="en-US" w:eastAsia="zh-CN" w:bidi="ar"/>
        </w:rPr>
      </w:pPr>
      <w:r>
        <w:rPr>
          <w:rFonts w:hint="eastAsia" w:ascii="宋体" w:hAnsi="宋体" w:eastAsia="宋体" w:cs="宋体"/>
          <w:b/>
          <w:bCs/>
          <w:color w:val="000000"/>
          <w:kern w:val="2"/>
          <w:sz w:val="24"/>
          <w:szCs w:val="24"/>
          <w:lang w:val="en-US" w:eastAsia="zh-CN" w:bidi="ar"/>
        </w:rPr>
        <w:t>中期：问题驱动，阶段推进</w:t>
      </w:r>
    </w:p>
    <w:p w14:paraId="1794B31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1）第一阶段：激发兴趣与基本理解。通过基础的阅读策略（略读、预测等），消除学生畏难情绪，降低阅读门槛，帮助学生形成对文本的宏观认知，为深度阅读奠基。在此阶段，激发兴趣仍是关键，确保学生愿意持续投入阅读活动，同时培养信息提取与概括能力，如图书介绍、基础阅读指导、故事复述、朗读与听力</w:t>
      </w:r>
    </w:p>
    <w:p w14:paraId="110CA0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2）第二阶段：深入理解与词汇积累。通过精读和讨论，引导学生关注文本细节与语言特色，提升文本细读能力，深化对主题和人物发展的理解。此阶段是阅读能力的跃升期，侧重思维加工与语言内化，为批判性阅读铺路，如章节讨论、词汇学习、角色分析与情感体验、简单写作。</w:t>
      </w:r>
    </w:p>
    <w:p w14:paraId="3B02889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3）第三阶段：批判性思维与创造性表达。此阶段培养独立思考与创新表达，建立文本与现实联结，形成个性化见解。通过辩论、创作等活动，推动学生超越文本本身，发展高阶思维和问题解决能力。强调阅读的迁移价值，实现从“输入”到“输出”的转化，最终达成素养提升。</w:t>
      </w:r>
    </w:p>
    <w:p w14:paraId="4E4C452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2" w:firstLineChars="200"/>
        <w:jc w:val="left"/>
        <w:textAlignment w:val="auto"/>
        <w:rPr>
          <w:rFonts w:hint="eastAsia" w:ascii="宋体" w:hAnsi="宋体" w:eastAsia="宋体" w:cs="宋体"/>
          <w:b/>
          <w:bCs/>
          <w:color w:val="000000"/>
          <w:kern w:val="2"/>
          <w:sz w:val="24"/>
          <w:szCs w:val="24"/>
          <w:lang w:val="en-US" w:eastAsia="zh-CN" w:bidi="ar"/>
        </w:rPr>
      </w:pPr>
      <w:r>
        <w:rPr>
          <w:rFonts w:hint="eastAsia" w:ascii="宋体" w:hAnsi="宋体" w:eastAsia="宋体" w:cs="宋体"/>
          <w:b/>
          <w:bCs/>
          <w:color w:val="000000"/>
          <w:kern w:val="2"/>
          <w:sz w:val="24"/>
          <w:szCs w:val="24"/>
          <w:lang w:val="en-US" w:eastAsia="zh-CN" w:bidi="ar"/>
        </w:rPr>
        <w:t>后期：读写结合，深化阅读价值</w:t>
      </w:r>
    </w:p>
    <w:p w14:paraId="297FFDB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 w:bidi="ar"/>
        </w:rPr>
      </w:pPr>
      <w:r>
        <w:rPr>
          <w:rFonts w:hint="eastAsia" w:ascii="宋体" w:hAnsi="宋体" w:eastAsia="宋体" w:cs="宋体"/>
          <w:b w:val="0"/>
          <w:bCs w:val="0"/>
          <w:color w:val="000000"/>
          <w:kern w:val="2"/>
          <w:sz w:val="24"/>
          <w:szCs w:val="24"/>
          <w:lang w:val="en-US" w:eastAsia="zh-CN" w:bidi="ar"/>
        </w:rPr>
        <w:t>（1）鼓励自主创编：</w:t>
      </w:r>
      <w:r>
        <w:rPr>
          <w:rFonts w:hint="eastAsia" w:ascii="宋体" w:hAnsi="宋体" w:eastAsia="宋体" w:cs="宋体"/>
          <w:b w:val="0"/>
          <w:bCs w:val="0"/>
          <w:color w:val="000000"/>
          <w:kern w:val="2"/>
          <w:sz w:val="24"/>
          <w:szCs w:val="24"/>
          <w:lang w:val="en-US" w:eastAsia="zh" w:bidi="ar"/>
        </w:rPr>
        <w:t>如《小鲤鱼跳龙门》，教师可鼓励学生基于《小鲤鱼跳龙门》续编故事，如设想小鲤鱼后续挑战，以此激发想象力和创造力，深化阅读体验。</w:t>
      </w:r>
    </w:p>
    <w:p w14:paraId="79F5E73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（2）开展实践活动：以《鲁滨逊漂流记》为例，教师可通过创作日记、构建生存手册、荒岛求生辩论赛、制作荒岛模型等活动加深对故事情节的理解，实现阅读与生活的有效结合。</w:t>
      </w:r>
    </w:p>
    <w:p w14:paraId="6F198E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3）关注过程评价：以《西游记》整本书阅读设计为例，通过阅读计划跟踪、阅读笔记评价、角色分析报告、情节梳理图表、主题讨论会、创作延伸活动、阅读反思日志、过程性测试等活动全面了解学生的阅读情况，及时调整教学策略，促进学生深度阅读和理解《西游记》的精髓。</w:t>
      </w:r>
    </w:p>
    <w:p w14:paraId="34ED0F8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bCs w:val="0"/>
          <w:color w:val="000000"/>
          <w:kern w:val="2"/>
          <w:sz w:val="24"/>
          <w:szCs w:val="24"/>
          <w:lang w:val="en-US" w:eastAsia="zh-CN" w:bidi="ar"/>
        </w:rPr>
      </w:pPr>
    </w:p>
    <w:p w14:paraId="68A55F55">
      <w:pPr>
        <w:keepNext w:val="0"/>
        <w:keepLines w:val="0"/>
        <w:pageBreakBefore w:val="0"/>
        <w:numPr>
          <w:ilvl w:val="0"/>
          <w:numId w:val="0"/>
        </w:numPr>
        <w:kinsoku/>
        <w:wordWrap/>
        <w:overflowPunct/>
        <w:topLinePunct w:val="0"/>
        <w:autoSpaceDN/>
        <w:bidi w:val="0"/>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3.明确学科实践视野下整本书阅读学习任务群的四种课型</w:t>
      </w:r>
    </w:p>
    <w:p w14:paraId="54C6FDA1">
      <w:pPr>
        <w:keepNext w:val="0"/>
        <w:keepLines w:val="0"/>
        <w:pageBreakBefore w:val="0"/>
        <w:numPr>
          <w:ilvl w:val="0"/>
          <w:numId w:val="0"/>
        </w:numPr>
        <w:kinsoku/>
        <w:wordWrap/>
        <w:overflowPunct/>
        <w:topLinePunct w:val="0"/>
        <w:autoSpaceDN/>
        <w:bidi w:val="0"/>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课题组在各个年级开展整本书阅读的课堂实践，基于不同阶段的核心任务打造整本书阅读教学</w:t>
      </w:r>
      <w:r>
        <w:rPr>
          <w:rFonts w:hint="eastAsia" w:ascii="宋体" w:hAnsi="宋体" w:eastAsia="宋体" w:cs="宋体"/>
          <w:b/>
          <w:bCs/>
          <w:sz w:val="24"/>
          <w:szCs w:val="24"/>
          <w:lang w:val="en-US" w:eastAsia="zh-CN"/>
        </w:rPr>
        <w:t>推荐导读课、阅读交流课、阅读推进课和读写指导课</w:t>
      </w:r>
      <w:r>
        <w:rPr>
          <w:rFonts w:hint="eastAsia" w:ascii="宋体" w:hAnsi="宋体" w:eastAsia="宋体" w:cs="宋体"/>
          <w:sz w:val="24"/>
          <w:szCs w:val="24"/>
          <w:lang w:val="en-US" w:eastAsia="zh-CN"/>
        </w:rPr>
        <w:t>四种课堂范式。</w:t>
      </w:r>
    </w:p>
    <w:p w14:paraId="652A48B4">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前期——推荐导读课：</w:t>
      </w:r>
      <w:r>
        <w:rPr>
          <w:rFonts w:hint="eastAsia" w:ascii="宋体" w:hAnsi="宋体" w:eastAsia="宋体" w:cs="宋体"/>
          <w:sz w:val="24"/>
          <w:szCs w:val="24"/>
          <w:lang w:val="en-US" w:eastAsia="zh-CN"/>
        </w:rPr>
        <w:t xml:space="preserve">激发兴趣，明确目标。通过情境导入和书籍介绍，激发学生的阅读兴趣，调动阅读期待；引导学生了解书籍背景、作者信息和主要内容，明确阅读目标；指导学生制定阅读计划，掌握基本的阅读方法，为后续阅读奠定基础。如，奚峰艳校长执教的《昆虫记》导读课，通过“初识读物——选择版本——关注导语——选读片断”层层推进，为整本书导读课课型研究打开了一扇窗。奚校长用充满童趣的语言，从孩子们的实际出发,带着孩子们认识读物，指导大家选择适合自己的版本，引导他们在阅读时关注导语。孩子们在轻松愉悦的氛围中跟着导语去阅读。“我想知道法布尔是怎么写出这么有趣的书的？”“我想知道书中到底写了哪些昆虫？”……短短一节课，孩子们对《昆虫记》的好奇心被充分点燃，在自主阅读环节，孩子们阅读交流，在字里行间感受阅读给自己带去的欢愉。 </w:t>
      </w:r>
    </w:p>
    <w:p w14:paraId="76DF6945">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中期——阅读交流课：</w:t>
      </w:r>
      <w:r>
        <w:rPr>
          <w:rFonts w:hint="eastAsia" w:ascii="宋体" w:hAnsi="宋体" w:eastAsia="宋体" w:cs="宋体"/>
          <w:sz w:val="24"/>
          <w:szCs w:val="24"/>
          <w:lang w:val="en-US" w:eastAsia="zh-CN"/>
        </w:rPr>
        <w:t>分享感悟，深化理解。学生通过读书分享、主题讨论和角色扮演，表达阅读感悟和心得体会；围绕书籍主题展开深入讨论，培养学生的表达能力和批判性思维；通过互动交流，深化对书籍内容的理解，提升阅读素养。如范玉婷老师执教的《稚读红楼——游戏篇》，是基于《红楼梦》的整本书阅读教学。范老师对《红楼梦》进行了整本书的阅读规划，她以儿童的视角，选取红楼中的人物、游戏、美食、服饰四大主题，进行序列化教学。本节课主要是以红楼中的游戏来引发学生的阅读兴趣，感受红楼文化的魅力。学生在书中找游戏名称，在情节阅读时解游戏步骤，在师生互动中玩游戏内容，在出题解题中品文字魅力、悟游戏文化。</w:t>
      </w:r>
    </w:p>
    <w:p w14:paraId="4EF2103C">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中期——阅读推进课：</w:t>
      </w:r>
      <w:r>
        <w:rPr>
          <w:rFonts w:hint="eastAsia" w:ascii="宋体" w:hAnsi="宋体" w:eastAsia="宋体" w:cs="宋体"/>
          <w:sz w:val="24"/>
          <w:szCs w:val="24"/>
          <w:lang w:val="en-US" w:eastAsia="zh-CN"/>
        </w:rPr>
        <w:t>深入阅读，解决问题。以问题为导向，引导学生带着问题阅读，寻找答案，解决阅读中的困惑；教授学生阅读策略，如略读、精读、比较阅读等，提升阅读效率；通过小组合作，分享阅读心得，共同解决问题，培养合作探究能力。李妍老师执教的《安徒生童话》推进课紧扣三年级第三单元语文要素，创设情境，把孩子们带入美妙神奇的童话世界。在课堂上设置“人物画像馆——奇妙想象屋——角色体验社”的小关卡，层层推进，聚焦想象，以《拇指姑娘》为例，采用角色体验、加入想象、小组合作等多种教学方法，探究童话的秘密，引导学生深入理解和欣赏安徒生的作品。</w:t>
      </w:r>
    </w:p>
    <w:p w14:paraId="702845C9">
      <w:pPr>
        <w:keepNext w:val="0"/>
        <w:keepLines w:val="0"/>
        <w:pageBreakBefore w:val="0"/>
        <w:numPr>
          <w:ilvl w:val="0"/>
          <w:numId w:val="0"/>
        </w:numPr>
        <w:kinsoku/>
        <w:wordWrap/>
        <w:overflowPunct/>
        <w:topLinePunct w:val="0"/>
        <w:autoSpaceDN/>
        <w:bidi w:val="0"/>
        <w:spacing w:line="240" w:lineRule="auto"/>
        <w:ind w:firstLine="482" w:firstLineChars="200"/>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后期——读写指导课：</w:t>
      </w:r>
      <w:r>
        <w:rPr>
          <w:rFonts w:hint="eastAsia" w:ascii="宋体" w:hAnsi="宋体" w:eastAsia="宋体" w:cs="宋体"/>
          <w:b w:val="0"/>
          <w:bCs w:val="0"/>
          <w:sz w:val="24"/>
          <w:szCs w:val="24"/>
          <w:lang w:val="en-US" w:eastAsia="zh-CN"/>
        </w:rPr>
        <w:t>读写结合，提升能力。这一课型强调从“输入”到“输出”的闭环，让阅读滋养写作，写作反哺阅读，形成语文素养的良性循环，是整本书阅读教学中不可或缺的关键环节。一方面能深化学生对文本的理解，促进阅读成果向写作能力的转化；另一方面能培养学生的创造性思维和语言表达能力，实现语文素养的全面提升。典型任务有：语言迁移，通过仿写经典句式或结构内化文本特色；创意重构，以续写、改写等形式激发创新思维；思辨表达，撰写评论文章培养批判性思考；生活联结，结合文本进行实践性写作等。通过指导学生产出阅读成果，分享阅读收获，梳理阅读经验，提升阅读能力和自我反思能力。</w:t>
      </w:r>
    </w:p>
    <w:p w14:paraId="63740FE5">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宋体" w:hAnsi="宋体" w:eastAsia="宋体" w:cs="宋体"/>
          <w:kern w:val="2"/>
          <w:sz w:val="24"/>
          <w:szCs w:val="24"/>
          <w:lang w:val="en-US" w:eastAsia="zh-CN" w:bidi="ar"/>
          <w:woUserID w:val="16"/>
        </w:rPr>
      </w:pPr>
    </w:p>
    <w:p w14:paraId="0156D5C7">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Chars="0"/>
        <w:jc w:val="left"/>
        <w:textAlignment w:val="auto"/>
        <w:rPr>
          <w:rFonts w:hint="eastAsia" w:ascii="宋体" w:hAnsi="宋体" w:eastAsia="宋体" w:cs="宋体"/>
          <w:b/>
          <w:bCs/>
          <w:kern w:val="2"/>
          <w:sz w:val="24"/>
          <w:szCs w:val="24"/>
          <w:lang w:val="en-US" w:eastAsia="zh-CN" w:bidi="ar"/>
          <w:woUserID w:val="16"/>
        </w:rPr>
      </w:pPr>
      <w:r>
        <w:rPr>
          <w:rFonts w:hint="eastAsia" w:ascii="宋体" w:hAnsi="宋体" w:eastAsia="宋体" w:cs="宋体"/>
          <w:b/>
          <w:bCs/>
          <w:kern w:val="2"/>
          <w:sz w:val="24"/>
          <w:szCs w:val="24"/>
          <w:lang w:val="en-US" w:eastAsia="zh-CN" w:bidi="ar"/>
          <w:woUserID w:val="16"/>
        </w:rPr>
        <w:t>（六）学科实践视野下整本书阅读学习任务群实施策略的研究</w:t>
      </w:r>
    </w:p>
    <w:p w14:paraId="06D07464">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Chars="0" w:firstLine="481"/>
        <w:jc w:val="left"/>
        <w:textAlignment w:val="auto"/>
        <w:rPr>
          <w:rFonts w:hint="eastAsia" w:ascii="宋体" w:hAnsi="宋体" w:eastAsia="宋体" w:cs="宋体"/>
          <w:b w:val="0"/>
          <w:bCs w:val="0"/>
          <w:kern w:val="2"/>
          <w:sz w:val="24"/>
          <w:szCs w:val="24"/>
          <w:lang w:val="en-US" w:eastAsia="zh-CN" w:bidi="ar"/>
          <w:woUserID w:val="16"/>
        </w:rPr>
      </w:pPr>
      <w:r>
        <w:rPr>
          <w:rFonts w:hint="eastAsia" w:ascii="宋体" w:hAnsi="宋体" w:eastAsia="宋体" w:cs="宋体"/>
          <w:b w:val="0"/>
          <w:bCs w:val="0"/>
          <w:kern w:val="2"/>
          <w:sz w:val="24"/>
          <w:szCs w:val="24"/>
          <w:lang w:val="en-US" w:eastAsia="zh-CN" w:bidi="ar"/>
          <w:woUserID w:val="16"/>
        </w:rPr>
        <w:t>学科实践视角下整本书阅读学习任务群设计的六大策略以阅读为纽带，以实践为原则，构建文本与现实的立体联结。</w:t>
      </w:r>
    </w:p>
    <w:p w14:paraId="284C60BB">
      <w:pPr>
        <w:pStyle w:val="4"/>
        <w:keepNext w:val="0"/>
        <w:keepLines w:val="0"/>
        <w:pageBreakBefore w:val="0"/>
        <w:widowControl/>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leftChars="0" w:firstLine="481"/>
        <w:jc w:val="left"/>
        <w:textAlignment w:val="auto"/>
        <w:rPr>
          <w:rFonts w:hint="eastAsia" w:ascii="宋体" w:hAnsi="宋体" w:eastAsia="宋体" w:cs="宋体"/>
          <w:b/>
          <w:bCs/>
          <w:kern w:val="2"/>
          <w:sz w:val="24"/>
          <w:szCs w:val="24"/>
          <w:lang w:val="en-US" w:eastAsia="zh-CN" w:bidi="ar"/>
          <w:woUserID w:val="16"/>
        </w:rPr>
      </w:pPr>
      <w:r>
        <w:rPr>
          <w:rFonts w:hint="eastAsia" w:ascii="宋体" w:hAnsi="宋体" w:eastAsia="宋体" w:cs="宋体"/>
          <w:b/>
          <w:bCs/>
          <w:kern w:val="2"/>
          <w:sz w:val="24"/>
          <w:szCs w:val="24"/>
          <w:lang w:val="en-US" w:eastAsia="zh-CN" w:bidi="ar"/>
          <w:woUserID w:val="16"/>
        </w:rPr>
        <w:t>从任务群设计的维度</w:t>
      </w:r>
    </w:p>
    <w:p w14:paraId="07FE79E6">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bCs/>
          <w:sz w:val="24"/>
          <w:szCs w:val="24"/>
          <w:lang w:val="en-US" w:eastAsia="zh-CN"/>
        </w:rPr>
        <w:t>结构化统整策略：</w:t>
      </w:r>
      <w:r>
        <w:rPr>
          <w:rFonts w:hint="eastAsia" w:ascii="宋体" w:hAnsi="宋体" w:eastAsia="宋体" w:cs="宋体"/>
          <w:b w:val="0"/>
          <w:bCs w:val="0"/>
          <w:sz w:val="24"/>
          <w:szCs w:val="24"/>
          <w:lang w:val="en-US" w:eastAsia="zh-CN"/>
        </w:rPr>
        <w:t>结构化统整策略以大单元教学理念为指导，通过核心概念统摄整本书阅读教学设计。该策略首先强调提炼贯穿单元的核心主题，作为统领全书阅读的线索；其次，依据学生认知规律，设计螺旋上升的能力发展序列，如从信息提取到批判思考的渐进过程；最后，系统整合课内外资源，包括文本、影像、社会资源等，构建多维立体的学习支持系统。这一策略打破单篇教学局限，通过“主题-能力-资源”三位一体的结构化设计，实现整本书阅读的系统性和连贯性，促进学生阅读素养的深度发展。</w:t>
      </w:r>
      <w:r>
        <w:rPr>
          <w:rFonts w:hint="eastAsia" w:ascii="宋体" w:hAnsi="宋体" w:eastAsia="宋体" w:cs="宋体"/>
          <w:b w:val="0"/>
          <w:bCs/>
          <w:sz w:val="24"/>
          <w:szCs w:val="24"/>
          <w:lang w:val="en-US" w:eastAsia="zh-CN"/>
        </w:rPr>
        <w:t>以四年级上册第四单元为例，课题组从结构化统整策略下的“快乐读书吧”课堂教学到家庭阅读（亲子阅读）再到学校阅读活动及社会阅读实践三个维度设计学生全年的课外阅读内容和活动，见《</w:t>
      </w:r>
      <w:r>
        <w:rPr>
          <w:rFonts w:hint="eastAsia"/>
          <w:b w:val="0"/>
          <w:bCs/>
          <w:sz w:val="24"/>
          <w:szCs w:val="32"/>
          <w:lang w:val="en-US" w:eastAsia="zh-CN"/>
        </w:rPr>
        <w:t>附表4：四年级上册快乐读书吧整本书阅读设计方案</w:t>
      </w:r>
      <w:r>
        <w:rPr>
          <w:rFonts w:hint="eastAsia" w:ascii="宋体" w:hAnsi="宋体" w:eastAsia="宋体" w:cs="宋体"/>
          <w:b w:val="0"/>
          <w:bCs/>
          <w:sz w:val="24"/>
          <w:szCs w:val="24"/>
          <w:lang w:val="en-US" w:eastAsia="zh-CN"/>
        </w:rPr>
        <w:t>》。</w:t>
      </w:r>
    </w:p>
    <w:p w14:paraId="75301A55">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kern w:val="2"/>
          <w:sz w:val="24"/>
          <w:szCs w:val="24"/>
          <w:lang w:val="en-US" w:eastAsia="zh" w:bidi="ar"/>
          <w:woUserID w:val="16"/>
        </w:rPr>
      </w:pPr>
      <w:r>
        <w:rPr>
          <w:rFonts w:hint="eastAsia" w:ascii="宋体" w:hAnsi="宋体" w:eastAsia="宋体" w:cs="宋体"/>
          <w:b/>
          <w:bCs/>
          <w:kern w:val="2"/>
          <w:sz w:val="24"/>
          <w:szCs w:val="24"/>
          <w:lang w:val="en-US" w:eastAsia="zh-CN" w:bidi="ar"/>
          <w:woUserID w:val="16"/>
        </w:rPr>
        <w:t>项目化学习策略</w:t>
      </w:r>
      <w:r>
        <w:rPr>
          <w:rFonts w:hint="eastAsia" w:ascii="宋体" w:hAnsi="宋体" w:eastAsia="宋体" w:cs="宋体"/>
          <w:b/>
          <w:bCs/>
          <w:kern w:val="2"/>
          <w:sz w:val="24"/>
          <w:szCs w:val="24"/>
          <w:lang w:val="en-US" w:eastAsia="zh" w:bidi="ar"/>
          <w:woUserID w:val="16"/>
        </w:rPr>
        <w:t>：</w:t>
      </w:r>
      <w:r>
        <w:rPr>
          <w:rFonts w:hint="eastAsia" w:ascii="宋体" w:hAnsi="宋体" w:eastAsia="宋体" w:cs="宋体"/>
          <w:b w:val="0"/>
          <w:bCs w:val="0"/>
          <w:kern w:val="2"/>
          <w:sz w:val="24"/>
          <w:szCs w:val="24"/>
          <w:lang w:val="en-US" w:eastAsia="zh" w:bidi="ar"/>
          <w:woUserID w:val="16"/>
        </w:rPr>
        <w:t>基于整本书阅读内容，设计综合性、跨学科的项目学习任务，引导学生运用多门学科知识和技能，深入探究文本主题，并将其延伸到更广阔的学习领域。这种策略强调数学、科学、艺术等学科的实践融合，通过结构分析、实验设计、创意表达等方式，培养学生的综合实践能力和创新思维。</w:t>
      </w:r>
      <w:r>
        <w:rPr>
          <w:rFonts w:hint="eastAsia" w:ascii="宋体" w:hAnsi="宋体" w:eastAsia="宋体" w:cs="宋体"/>
          <w:kern w:val="2"/>
          <w:sz w:val="24"/>
          <w:szCs w:val="24"/>
          <w:lang w:val="en-US" w:eastAsia="zh" w:bidi="ar"/>
          <w:woUserID w:val="16"/>
        </w:rPr>
        <w:t>以《昆虫记》为例，教师</w:t>
      </w:r>
      <w:r>
        <w:rPr>
          <w:rFonts w:hint="eastAsia" w:ascii="宋体" w:hAnsi="宋体" w:eastAsia="宋体" w:cs="宋体"/>
          <w:kern w:val="2"/>
          <w:sz w:val="24"/>
          <w:szCs w:val="24"/>
          <w:lang w:val="en-US" w:eastAsia="zh-CN" w:bidi="ar"/>
          <w:woUserID w:val="16"/>
        </w:rPr>
        <w:t>可以</w:t>
      </w:r>
      <w:r>
        <w:rPr>
          <w:rFonts w:hint="eastAsia" w:ascii="宋体" w:hAnsi="宋体" w:eastAsia="宋体" w:cs="宋体"/>
          <w:kern w:val="2"/>
          <w:sz w:val="24"/>
          <w:szCs w:val="24"/>
          <w:lang w:val="en-US" w:eastAsia="zh" w:bidi="ar"/>
          <w:woUserID w:val="16"/>
        </w:rPr>
        <w:t>设计“昆虫观察与创作”的跨学科任务。学生首先通过阅读《昆虫记》了解昆虫的生活习性，然后结合科学课的知识进行昆虫观察实验，最后结合美术课的知识绘制昆虫图谱。通过这种跨学科的学习任务，学生不仅能够深入理解文本内容，还能够在实践中提升科学探究能力和艺术表达能力。</w:t>
      </w:r>
    </w:p>
    <w:p w14:paraId="0A7484B9">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（2）从实施过程的维度</w:t>
      </w:r>
    </w:p>
    <w:p w14:paraId="04DE05D8">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kern w:val="2"/>
          <w:sz w:val="24"/>
          <w:szCs w:val="24"/>
          <w:lang w:val="en-US" w:eastAsia="zh" w:bidi="ar"/>
          <w:woUserID w:val="16"/>
        </w:rPr>
      </w:pPr>
      <w:r>
        <w:rPr>
          <w:rFonts w:hint="eastAsia" w:ascii="宋体" w:hAnsi="宋体" w:eastAsia="宋体" w:cs="宋体"/>
          <w:b/>
          <w:bCs/>
          <w:kern w:val="2"/>
          <w:sz w:val="24"/>
          <w:szCs w:val="24"/>
          <w:lang w:val="en-US" w:eastAsia="zh-CN" w:bidi="ar"/>
          <w:woUserID w:val="16"/>
        </w:rPr>
        <w:t>游戏化重构策略</w:t>
      </w:r>
      <w:r>
        <w:rPr>
          <w:rFonts w:hint="eastAsia" w:ascii="宋体" w:hAnsi="宋体" w:eastAsia="宋体" w:cs="宋体"/>
          <w:b/>
          <w:bCs/>
          <w:kern w:val="2"/>
          <w:sz w:val="24"/>
          <w:szCs w:val="24"/>
          <w:lang w:val="en-US" w:eastAsia="zh" w:bidi="ar"/>
          <w:woUserID w:val="16"/>
        </w:rPr>
        <w:t>：</w:t>
      </w:r>
      <w:r>
        <w:rPr>
          <w:rFonts w:hint="eastAsia" w:ascii="宋体" w:hAnsi="宋体" w:eastAsia="宋体" w:cs="宋体"/>
          <w:b w:val="0"/>
          <w:bCs w:val="0"/>
          <w:kern w:val="2"/>
          <w:sz w:val="24"/>
          <w:szCs w:val="24"/>
          <w:lang w:val="en-US" w:eastAsia="zh" w:bidi="ar"/>
          <w:woUserID w:val="16"/>
        </w:rPr>
        <w:t>将整本书阅读内容转化为富有趣味性和挑战性的游戏化学习任务，通过多学科知识的融合和创新应用，激发学生的学习兴趣和探究欲望。这种策略注重将地理、科学、信息技术等学科元素融入阅读过程，通过模拟、创造和分类等活动，提升学生的跨学科思维和问题解决能力。</w:t>
      </w:r>
      <w:r>
        <w:rPr>
          <w:rFonts w:hint="eastAsia" w:ascii="宋体" w:hAnsi="宋体" w:eastAsia="宋体" w:cs="宋体"/>
          <w:kern w:val="2"/>
          <w:sz w:val="24"/>
          <w:szCs w:val="24"/>
          <w:lang w:val="en-US" w:eastAsia="zh" w:bidi="ar"/>
          <w:woUserID w:val="16"/>
        </w:rPr>
        <w:t>以</w:t>
      </w:r>
      <w:r>
        <w:rPr>
          <w:rFonts w:hint="eastAsia" w:ascii="宋体" w:hAnsi="宋体" w:eastAsia="宋体" w:cs="宋体"/>
          <w:kern w:val="2"/>
          <w:sz w:val="24"/>
          <w:szCs w:val="24"/>
          <w:lang w:val="en-US" w:eastAsia="zh-CN" w:bidi="ar"/>
          <w:woUserID w:val="16"/>
        </w:rPr>
        <w:t>《西游记》</w:t>
      </w:r>
      <w:r>
        <w:rPr>
          <w:rFonts w:hint="eastAsia" w:ascii="宋体" w:hAnsi="宋体" w:eastAsia="宋体" w:cs="宋体"/>
          <w:kern w:val="2"/>
          <w:sz w:val="24"/>
          <w:szCs w:val="24"/>
          <w:lang w:val="en-US" w:eastAsia="zh" w:bidi="ar"/>
          <w:woUserID w:val="16"/>
        </w:rPr>
        <w:t>为例，通过</w:t>
      </w:r>
      <w:r>
        <w:rPr>
          <w:rFonts w:hint="eastAsia" w:ascii="宋体" w:hAnsi="宋体" w:eastAsia="宋体" w:cs="宋体"/>
          <w:kern w:val="2"/>
          <w:sz w:val="24"/>
          <w:szCs w:val="24"/>
          <w:lang w:val="en-US" w:eastAsia="zh-CN" w:bidi="ar"/>
          <w:woUserID w:val="16"/>
        </w:rPr>
        <w:t>取经路线沙盘推演（地理实践）</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法宝功能STEM改造（科学探究）</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妖怪分类图鉴（信息整理）</w:t>
      </w:r>
      <w:r>
        <w:rPr>
          <w:rFonts w:hint="eastAsia" w:ascii="宋体" w:hAnsi="宋体" w:eastAsia="宋体" w:cs="宋体"/>
          <w:kern w:val="2"/>
          <w:sz w:val="24"/>
          <w:szCs w:val="24"/>
          <w:lang w:val="en-US" w:eastAsia="zh" w:bidi="ar"/>
          <w:woUserID w:val="16"/>
        </w:rPr>
        <w:t>增加阅读趣味性。</w:t>
      </w:r>
    </w:p>
    <w:p w14:paraId="4F992A48">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kern w:val="2"/>
          <w:sz w:val="24"/>
          <w:szCs w:val="24"/>
          <w:lang w:val="en-US" w:eastAsia="zh" w:bidi="ar"/>
          <w:woUserID w:val="16"/>
        </w:rPr>
      </w:pPr>
      <w:r>
        <w:rPr>
          <w:rFonts w:hint="eastAsia" w:ascii="宋体" w:hAnsi="宋体" w:eastAsia="宋体" w:cs="宋体"/>
          <w:b/>
          <w:bCs/>
          <w:kern w:val="2"/>
          <w:sz w:val="24"/>
          <w:szCs w:val="24"/>
          <w:lang w:val="en-US" w:eastAsia="zh" w:bidi="ar"/>
          <w:woUserID w:val="16"/>
        </w:rPr>
        <w:t>可视化思维策略</w:t>
      </w:r>
      <w:r>
        <w:rPr>
          <w:rFonts w:hint="eastAsia" w:ascii="宋体" w:hAnsi="宋体" w:eastAsia="宋体" w:cs="宋体"/>
          <w:b/>
          <w:bCs/>
          <w:kern w:val="2"/>
          <w:sz w:val="24"/>
          <w:szCs w:val="24"/>
          <w:lang w:val="en-US" w:eastAsia="zh-CN" w:bidi="ar"/>
          <w:woUserID w:val="16"/>
        </w:rPr>
        <w:t>：</w:t>
      </w:r>
      <w:r>
        <w:rPr>
          <w:rFonts w:hint="eastAsia" w:ascii="宋体" w:hAnsi="宋体" w:eastAsia="宋体" w:cs="宋体"/>
          <w:kern w:val="2"/>
          <w:sz w:val="24"/>
          <w:szCs w:val="24"/>
          <w:lang w:val="en-US" w:eastAsia="zh" w:bidi="ar"/>
          <w:woUserID w:val="16"/>
        </w:rPr>
        <w:t>通过思维工具将阅读过程具象化，帮助学生深化理解。</w:t>
      </w:r>
      <w:r>
        <w:rPr>
          <w:rFonts w:hint="eastAsia" w:ascii="宋体" w:hAnsi="宋体" w:eastAsia="宋体" w:cs="宋体"/>
          <w:kern w:val="2"/>
          <w:sz w:val="24"/>
          <w:szCs w:val="24"/>
          <w:lang w:val="en-US" w:eastAsia="zh-CN" w:bidi="ar"/>
          <w:woUserID w:val="16"/>
        </w:rPr>
        <w:t>如</w:t>
      </w:r>
      <w:r>
        <w:rPr>
          <w:rFonts w:hint="eastAsia" w:ascii="宋体" w:hAnsi="宋体" w:eastAsia="宋体" w:cs="宋体"/>
          <w:kern w:val="2"/>
          <w:sz w:val="24"/>
          <w:szCs w:val="24"/>
          <w:lang w:val="en-US" w:eastAsia="zh" w:bidi="ar"/>
          <w:woUserID w:val="16"/>
        </w:rPr>
        <w:t>图表支架</w:t>
      </w:r>
      <w:r>
        <w:rPr>
          <w:rFonts w:hint="eastAsia" w:ascii="宋体" w:hAnsi="宋体" w:eastAsia="宋体" w:cs="宋体"/>
          <w:kern w:val="2"/>
          <w:sz w:val="24"/>
          <w:szCs w:val="24"/>
          <w:lang w:val="en-US" w:eastAsia="zh-CN" w:bidi="ar"/>
          <w:woUserID w:val="16"/>
        </w:rPr>
        <w:t>可以</w:t>
      </w:r>
      <w:r>
        <w:rPr>
          <w:rFonts w:hint="eastAsia" w:ascii="宋体" w:hAnsi="宋体" w:eastAsia="宋体" w:cs="宋体"/>
          <w:kern w:val="2"/>
          <w:sz w:val="24"/>
          <w:szCs w:val="24"/>
          <w:lang w:val="en-US" w:eastAsia="zh" w:bidi="ar"/>
          <w:woUserID w:val="16"/>
        </w:rPr>
        <w:t>帮助学生梳理故事情节、理清人物关系、把握关键信息</w:t>
      </w:r>
      <w:r>
        <w:rPr>
          <w:rFonts w:hint="eastAsia" w:ascii="宋体" w:hAnsi="宋体" w:eastAsia="宋体" w:cs="宋体"/>
          <w:kern w:val="2"/>
          <w:sz w:val="24"/>
          <w:szCs w:val="24"/>
          <w:lang w:val="en-US" w:eastAsia="zh-CN" w:bidi="ar"/>
          <w:woUserID w:val="16"/>
        </w:rPr>
        <w:t>，</w:t>
      </w:r>
      <w:r>
        <w:rPr>
          <w:rFonts w:hint="eastAsia" w:ascii="宋体" w:hAnsi="宋体" w:eastAsia="宋体" w:cs="宋体"/>
          <w:kern w:val="2"/>
          <w:sz w:val="24"/>
          <w:szCs w:val="24"/>
          <w:lang w:val="en-US" w:eastAsia="zh" w:bidi="ar"/>
          <w:woUserID w:val="16"/>
        </w:rPr>
        <w:t>将复杂的文本信息进行结构化处理，帮助学生更好地理解和分析文本内容</w:t>
      </w:r>
      <w:r>
        <w:rPr>
          <w:rFonts w:hint="eastAsia" w:ascii="宋体" w:hAnsi="宋体" w:eastAsia="宋体" w:cs="宋体"/>
          <w:kern w:val="2"/>
          <w:sz w:val="24"/>
          <w:szCs w:val="24"/>
          <w:lang w:val="en-US" w:eastAsia="zh-CN" w:bidi="ar"/>
          <w:woUserID w:val="16"/>
        </w:rPr>
        <w:t>，</w:t>
      </w:r>
      <w:r>
        <w:rPr>
          <w:rFonts w:hint="eastAsia" w:ascii="宋体" w:hAnsi="宋体" w:eastAsia="宋体" w:cs="宋体"/>
          <w:kern w:val="2"/>
          <w:sz w:val="24"/>
          <w:szCs w:val="24"/>
          <w:lang w:val="en-US" w:eastAsia="zh" w:bidi="ar"/>
          <w:woUserID w:val="16"/>
        </w:rPr>
        <w:t>有效解决整本书阅读中信息量大、结构复杂的问题。多维图像</w:t>
      </w:r>
      <w:r>
        <w:rPr>
          <w:rFonts w:hint="eastAsia" w:ascii="宋体" w:hAnsi="宋体" w:eastAsia="宋体" w:cs="宋体"/>
          <w:kern w:val="2"/>
          <w:sz w:val="24"/>
          <w:szCs w:val="24"/>
          <w:lang w:val="en-US" w:eastAsia="zh-CN" w:bidi="ar"/>
          <w:woUserID w:val="16"/>
        </w:rPr>
        <w:t>可以</w:t>
      </w:r>
      <w:r>
        <w:rPr>
          <w:rFonts w:hint="eastAsia" w:ascii="宋体" w:hAnsi="宋体" w:eastAsia="宋体" w:cs="宋体"/>
          <w:kern w:val="2"/>
          <w:sz w:val="24"/>
          <w:szCs w:val="24"/>
          <w:lang w:val="en-US" w:eastAsia="zh" w:bidi="ar"/>
          <w:woUserID w:val="16"/>
        </w:rPr>
        <w:t>通过多角度、多层次的图像分析，从不同的视角剖析人物，帮助学生形成对人物的全面认识</w:t>
      </w:r>
      <w:r>
        <w:rPr>
          <w:rFonts w:hint="eastAsia" w:ascii="宋体" w:hAnsi="宋体" w:eastAsia="宋体" w:cs="宋体"/>
          <w:kern w:val="2"/>
          <w:sz w:val="24"/>
          <w:szCs w:val="24"/>
          <w:lang w:val="en-US" w:eastAsia="zh-CN" w:bidi="ar"/>
          <w:woUserID w:val="16"/>
        </w:rPr>
        <w:t>，</w:t>
      </w:r>
      <w:r>
        <w:rPr>
          <w:rFonts w:hint="eastAsia" w:ascii="宋体" w:hAnsi="宋体" w:eastAsia="宋体" w:cs="宋体"/>
          <w:kern w:val="2"/>
          <w:sz w:val="24"/>
          <w:szCs w:val="24"/>
          <w:lang w:val="en-US" w:eastAsia="zh" w:bidi="ar"/>
          <w:woUserID w:val="16"/>
        </w:rPr>
        <w:t>深入理解人物形象和文本主题。平台分享</w:t>
      </w:r>
      <w:r>
        <w:rPr>
          <w:rFonts w:hint="eastAsia" w:ascii="宋体" w:hAnsi="宋体" w:eastAsia="宋体" w:cs="宋体"/>
          <w:kern w:val="2"/>
          <w:sz w:val="24"/>
          <w:szCs w:val="24"/>
          <w:lang w:val="en-US" w:eastAsia="zh-CN" w:bidi="ar"/>
          <w:woUserID w:val="16"/>
        </w:rPr>
        <w:t>也是可视化思维的一种策略，</w:t>
      </w:r>
      <w:r>
        <w:rPr>
          <w:rFonts w:hint="eastAsia" w:ascii="宋体" w:hAnsi="宋体" w:eastAsia="宋体" w:cs="宋体"/>
          <w:kern w:val="2"/>
          <w:sz w:val="24"/>
          <w:szCs w:val="24"/>
          <w:lang w:val="en-US" w:eastAsia="zh" w:bidi="ar"/>
          <w:woUserID w:val="16"/>
        </w:rPr>
        <w:t>通过构建多样化的展示平台，鼓励学生分享阅读收获和创意表达</w:t>
      </w:r>
      <w:r>
        <w:rPr>
          <w:rFonts w:hint="eastAsia" w:ascii="宋体" w:hAnsi="宋体" w:eastAsia="宋体" w:cs="宋体"/>
          <w:kern w:val="2"/>
          <w:sz w:val="24"/>
          <w:szCs w:val="24"/>
          <w:lang w:val="en-US" w:eastAsia="zh-CN" w:bidi="ar"/>
          <w:woUserID w:val="16"/>
        </w:rPr>
        <w:t>，</w:t>
      </w:r>
      <w:r>
        <w:rPr>
          <w:rFonts w:hint="eastAsia" w:ascii="宋体" w:hAnsi="宋体" w:eastAsia="宋体" w:cs="宋体"/>
          <w:kern w:val="2"/>
          <w:sz w:val="24"/>
          <w:szCs w:val="24"/>
          <w:lang w:val="en-US" w:eastAsia="zh" w:bidi="ar"/>
          <w:woUserID w:val="16"/>
        </w:rPr>
        <w:t>培养他们的表达能力和合作能力。</w:t>
      </w:r>
    </w:p>
    <w:p w14:paraId="0DC1C9D4">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b/>
          <w:bCs/>
          <w:kern w:val="2"/>
          <w:sz w:val="24"/>
          <w:szCs w:val="24"/>
          <w:lang w:val="en-US" w:eastAsia="zh-CN" w:bidi="ar"/>
          <w:woUserID w:val="16"/>
        </w:rPr>
      </w:pPr>
      <w:r>
        <w:rPr>
          <w:rFonts w:hint="eastAsia" w:ascii="宋体" w:hAnsi="宋体" w:eastAsia="宋体" w:cs="宋体"/>
          <w:b/>
          <w:bCs w:val="0"/>
          <w:sz w:val="24"/>
          <w:szCs w:val="24"/>
          <w:lang w:val="en-US" w:eastAsia="zh-CN"/>
        </w:rPr>
        <w:t>（3）从实践场域的维度</w:t>
      </w:r>
    </w:p>
    <w:p w14:paraId="187C497A">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kern w:val="2"/>
          <w:sz w:val="24"/>
          <w:szCs w:val="24"/>
          <w:lang w:val="en-US" w:eastAsia="zh" w:bidi="ar"/>
          <w:woUserID w:val="16"/>
        </w:rPr>
      </w:pPr>
      <w:r>
        <w:rPr>
          <w:rFonts w:hint="eastAsia" w:ascii="宋体" w:hAnsi="宋体" w:eastAsia="宋体" w:cs="宋体"/>
          <w:b/>
          <w:bCs/>
          <w:kern w:val="2"/>
          <w:sz w:val="24"/>
          <w:szCs w:val="24"/>
          <w:lang w:val="en-US" w:eastAsia="zh-CN" w:bidi="ar"/>
          <w:woUserID w:val="16"/>
        </w:rPr>
        <w:t>生活化联结策略</w:t>
      </w:r>
      <w:r>
        <w:rPr>
          <w:rFonts w:hint="eastAsia" w:ascii="宋体" w:hAnsi="宋体" w:eastAsia="宋体" w:cs="宋体"/>
          <w:b/>
          <w:bCs/>
          <w:kern w:val="2"/>
          <w:sz w:val="24"/>
          <w:szCs w:val="24"/>
          <w:lang w:val="en-US" w:eastAsia="zh" w:bidi="ar"/>
          <w:woUserID w:val="16"/>
        </w:rPr>
        <w:t>：</w:t>
      </w:r>
      <w:r>
        <w:rPr>
          <w:rFonts w:hint="eastAsia" w:ascii="宋体" w:hAnsi="宋体" w:eastAsia="宋体" w:cs="宋体"/>
          <w:b w:val="0"/>
          <w:bCs w:val="0"/>
          <w:kern w:val="2"/>
          <w:sz w:val="24"/>
          <w:szCs w:val="24"/>
          <w:lang w:val="en-US" w:eastAsia="zh" w:bidi="ar"/>
          <w:woUserID w:val="16"/>
        </w:rPr>
        <w:t>通过设计与学生日常生活密切相关的实践活动，将整本书阅读内容与现实世界经验相结合，促进学生将文本知识转化为实际生活技能的教学方法。这种策略强调跨学科实践，通过科学观察、劳动实践、语言表达等多元活动，加深学生对文本的理解，同时培养其综合应用能力。</w:t>
      </w:r>
      <w:r>
        <w:rPr>
          <w:rFonts w:hint="eastAsia" w:ascii="宋体" w:hAnsi="宋体" w:eastAsia="宋体" w:cs="宋体"/>
          <w:kern w:val="2"/>
          <w:sz w:val="24"/>
          <w:szCs w:val="24"/>
          <w:lang w:val="en-US" w:eastAsia="zh" w:bidi="ar"/>
          <w:woUserID w:val="16"/>
        </w:rPr>
        <w:t>以</w:t>
      </w:r>
      <w:r>
        <w:rPr>
          <w:rFonts w:hint="eastAsia" w:ascii="宋体" w:hAnsi="宋体" w:eastAsia="宋体" w:cs="宋体"/>
          <w:kern w:val="2"/>
          <w:sz w:val="24"/>
          <w:szCs w:val="24"/>
          <w:lang w:val="en-US" w:eastAsia="zh-CN" w:bidi="ar"/>
          <w:woUserID w:val="16"/>
        </w:rPr>
        <w:t>《稻草人》</w:t>
      </w:r>
      <w:r>
        <w:rPr>
          <w:rFonts w:hint="eastAsia" w:ascii="宋体" w:hAnsi="宋体" w:eastAsia="宋体" w:cs="宋体"/>
          <w:kern w:val="2"/>
          <w:sz w:val="24"/>
          <w:szCs w:val="24"/>
          <w:lang w:val="en-US" w:eastAsia="zh" w:bidi="ar"/>
          <w:woUserID w:val="16"/>
        </w:rPr>
        <w:t>为例，设计</w:t>
      </w:r>
      <w:r>
        <w:rPr>
          <w:rFonts w:hint="eastAsia" w:ascii="宋体" w:hAnsi="宋体" w:eastAsia="宋体" w:cs="宋体"/>
          <w:kern w:val="2"/>
          <w:sz w:val="24"/>
          <w:szCs w:val="24"/>
          <w:lang w:val="en-US" w:eastAsia="zh-CN" w:bidi="ar"/>
          <w:woUserID w:val="16"/>
        </w:rPr>
        <w:t>田间观察日记（科学实践）</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稻草人制作大赛（劳动教育）</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农民访谈录（口语交际）</w:t>
      </w:r>
      <w:r>
        <w:rPr>
          <w:rFonts w:hint="eastAsia" w:ascii="宋体" w:hAnsi="宋体" w:eastAsia="宋体" w:cs="宋体"/>
          <w:kern w:val="2"/>
          <w:sz w:val="24"/>
          <w:szCs w:val="24"/>
          <w:lang w:val="en-US" w:eastAsia="zh" w:bidi="ar"/>
          <w:woUserID w:val="16"/>
        </w:rPr>
        <w:t>等联结实际生活的活动。</w:t>
      </w:r>
    </w:p>
    <w:p w14:paraId="4BC7842E">
      <w:pPr>
        <w:pStyle w:val="4"/>
        <w:keepNext w:val="0"/>
        <w:keepLines w:val="0"/>
        <w:pageBreakBefore w:val="0"/>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ind w:firstLine="482" w:firstLineChars="200"/>
        <w:jc w:val="left"/>
        <w:textAlignment w:val="auto"/>
        <w:rPr>
          <w:rFonts w:hint="eastAsia" w:ascii="宋体" w:hAnsi="宋体" w:eastAsia="宋体" w:cs="宋体"/>
          <w:kern w:val="2"/>
          <w:sz w:val="24"/>
          <w:szCs w:val="24"/>
          <w:lang w:val="en-US" w:eastAsia="zh" w:bidi="ar"/>
          <w:woUserID w:val="16"/>
        </w:rPr>
      </w:pPr>
      <w:r>
        <w:rPr>
          <w:rFonts w:hint="eastAsia" w:ascii="宋体" w:hAnsi="宋体" w:eastAsia="宋体" w:cs="宋体"/>
          <w:b/>
          <w:bCs/>
          <w:kern w:val="2"/>
          <w:sz w:val="24"/>
          <w:szCs w:val="24"/>
          <w:lang w:val="en-US" w:eastAsia="zh-CN" w:bidi="ar"/>
          <w:woUserID w:val="16"/>
        </w:rPr>
        <w:t>社会化参与策略</w:t>
      </w:r>
      <w:r>
        <w:rPr>
          <w:rFonts w:hint="eastAsia" w:ascii="宋体" w:hAnsi="宋体" w:eastAsia="宋体" w:cs="宋体"/>
          <w:b/>
          <w:bCs/>
          <w:kern w:val="2"/>
          <w:sz w:val="24"/>
          <w:szCs w:val="24"/>
          <w:lang w:val="en-US" w:eastAsia="zh" w:bidi="ar"/>
          <w:woUserID w:val="16"/>
        </w:rPr>
        <w:t>：</w:t>
      </w:r>
      <w:r>
        <w:rPr>
          <w:rFonts w:hint="eastAsia" w:ascii="宋体" w:hAnsi="宋体" w:eastAsia="宋体" w:cs="宋体"/>
          <w:b w:val="0"/>
          <w:bCs w:val="0"/>
          <w:kern w:val="2"/>
          <w:sz w:val="24"/>
          <w:szCs w:val="24"/>
          <w:lang w:val="en-US" w:eastAsia="zh" w:bidi="ar"/>
          <w:woUserID w:val="16"/>
        </w:rPr>
        <w:t>将整本书阅读与社会文化资源和实际问题相结合，设计需要学生积极参与社会实践的学习活动，培养其社会责任感和文化理解能力。这种策略注重历史、文化、地理等学科知识的实际应用，通过历史探究、文化传承、空间认知等实践活动，增强学生的社会适应能力和文化素养。</w:t>
      </w:r>
      <w:r>
        <w:rPr>
          <w:rFonts w:hint="eastAsia" w:ascii="宋体" w:hAnsi="宋体" w:eastAsia="宋体" w:cs="宋体"/>
          <w:kern w:val="2"/>
          <w:sz w:val="24"/>
          <w:szCs w:val="24"/>
          <w:lang w:val="en-US" w:eastAsia="zh" w:bidi="ar"/>
          <w:woUserID w:val="16"/>
        </w:rPr>
        <w:t>以</w:t>
      </w:r>
      <w:r>
        <w:rPr>
          <w:rFonts w:hint="eastAsia" w:ascii="宋体" w:hAnsi="宋体" w:eastAsia="宋体" w:cs="宋体"/>
          <w:kern w:val="2"/>
          <w:sz w:val="24"/>
          <w:szCs w:val="24"/>
          <w:lang w:val="en-US" w:eastAsia="zh-CN" w:bidi="ar"/>
          <w:woUserID w:val="16"/>
        </w:rPr>
        <w:t>《草房子》</w:t>
      </w:r>
      <w:r>
        <w:rPr>
          <w:rFonts w:hint="eastAsia" w:ascii="宋体" w:hAnsi="宋体" w:eastAsia="宋体" w:cs="宋体"/>
          <w:kern w:val="2"/>
          <w:sz w:val="24"/>
          <w:szCs w:val="24"/>
          <w:lang w:val="en-US" w:eastAsia="zh" w:bidi="ar"/>
          <w:woUserID w:val="16"/>
        </w:rPr>
        <w:t>为例：通过</w:t>
      </w:r>
      <w:r>
        <w:rPr>
          <w:rFonts w:hint="eastAsia" w:ascii="宋体" w:hAnsi="宋体" w:eastAsia="宋体" w:cs="宋体"/>
          <w:kern w:val="2"/>
          <w:sz w:val="24"/>
          <w:szCs w:val="24"/>
          <w:lang w:val="en-US" w:eastAsia="zh-CN" w:bidi="ar"/>
          <w:woUserID w:val="16"/>
        </w:rPr>
        <w:t>老物件博物馆（历史探究）</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方言故事采集（文化传承）</w:t>
      </w:r>
      <w:r>
        <w:rPr>
          <w:rFonts w:hint="eastAsia" w:ascii="宋体" w:hAnsi="宋体" w:eastAsia="宋体" w:cs="宋体"/>
          <w:kern w:val="2"/>
          <w:sz w:val="24"/>
          <w:szCs w:val="24"/>
          <w:lang w:val="en-US" w:eastAsia="zh" w:bidi="ar"/>
          <w:woUserID w:val="16"/>
        </w:rPr>
        <w:t>、</w:t>
      </w:r>
      <w:r>
        <w:rPr>
          <w:rFonts w:hint="eastAsia" w:ascii="宋体" w:hAnsi="宋体" w:eastAsia="宋体" w:cs="宋体"/>
          <w:kern w:val="2"/>
          <w:sz w:val="24"/>
          <w:szCs w:val="24"/>
          <w:lang w:val="en-US" w:eastAsia="zh-CN" w:bidi="ar"/>
          <w:woUserID w:val="16"/>
        </w:rPr>
        <w:t>乡村建筑测绘（空间认知）</w:t>
      </w:r>
      <w:r>
        <w:rPr>
          <w:rFonts w:hint="eastAsia" w:ascii="宋体" w:hAnsi="宋体" w:eastAsia="宋体" w:cs="宋体"/>
          <w:kern w:val="2"/>
          <w:sz w:val="24"/>
          <w:szCs w:val="24"/>
          <w:lang w:val="en-US" w:eastAsia="zh" w:bidi="ar"/>
          <w:woUserID w:val="16"/>
        </w:rPr>
        <w:t>落实</w:t>
      </w:r>
      <w:r>
        <w:rPr>
          <w:rFonts w:hint="eastAsia" w:ascii="宋体" w:hAnsi="宋体" w:eastAsia="宋体" w:cs="宋体"/>
          <w:kern w:val="2"/>
          <w:sz w:val="24"/>
          <w:szCs w:val="24"/>
          <w:lang w:val="en-US" w:eastAsia="zh-CN" w:bidi="ar"/>
          <w:woUserID w:val="16"/>
        </w:rPr>
        <w:t>乡土课程</w:t>
      </w:r>
      <w:r>
        <w:rPr>
          <w:rFonts w:hint="eastAsia" w:ascii="宋体" w:hAnsi="宋体" w:eastAsia="宋体" w:cs="宋体"/>
          <w:kern w:val="2"/>
          <w:sz w:val="24"/>
          <w:szCs w:val="24"/>
          <w:lang w:val="en-US" w:eastAsia="zh" w:bidi="ar"/>
          <w:woUserID w:val="16"/>
        </w:rPr>
        <w:t>，增加学生的社会化参与。</w:t>
      </w:r>
    </w:p>
    <w:p w14:paraId="182B04A5">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eastAsia" w:ascii="宋体" w:hAnsi="宋体" w:eastAsia="宋体" w:cs="宋体"/>
          <w:b w:val="0"/>
          <w:bCs w:val="0"/>
          <w:color w:val="000000"/>
          <w:kern w:val="2"/>
          <w:sz w:val="24"/>
          <w:szCs w:val="24"/>
          <w:lang w:val="en-US" w:eastAsia="zh-CN" w:bidi="ar-SA"/>
          <w:woUserID w:val="9"/>
        </w:rPr>
      </w:pPr>
      <w:r>
        <w:rPr>
          <w:rFonts w:hint="eastAsia" w:ascii="宋体" w:hAnsi="宋体" w:eastAsia="宋体" w:cs="宋体"/>
          <w:b w:val="0"/>
          <w:bCs w:val="0"/>
          <w:color w:val="000000"/>
          <w:kern w:val="2"/>
          <w:sz w:val="24"/>
          <w:szCs w:val="24"/>
          <w:lang w:val="en-US" w:eastAsia="zh-CN" w:bidi="ar-SA"/>
          <w:woUserID w:val="9"/>
        </w:rPr>
        <w:t>学科实践视角下的整本书阅读学习任务群设计，以六大策略为核心，构建了“设计—实施—场域”三位一体的教学框架。结构化统整策略和项目化学习策略从任务群设计维度，以大单元理念和跨学科项目为依托，确保阅读的系统性与综合性；游戏化重构策略和可视化思维策略在实施过程中，通过趣味化活动和思维工具，提升学生的参与度与理解深度；生活化联结策略和社会化参与策略则立足实践场域，打通文本与生活的联结，培养社会责任感和文化素养。六大策略相互支撑，形成“主题引领—思维进阶—实践创生”的闭环，既促进核心素养的落地，又实现从文本解读到生命实践的升华，为整本书阅读教学提供了系统化、可操作的实践路径。</w:t>
      </w:r>
    </w:p>
    <w:p w14:paraId="2DEFC29C">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eastAsia" w:ascii="宋体" w:hAnsi="宋体" w:eastAsia="宋体" w:cs="宋体"/>
          <w:b w:val="0"/>
          <w:bCs w:val="0"/>
          <w:color w:val="000000"/>
          <w:kern w:val="2"/>
          <w:sz w:val="24"/>
          <w:szCs w:val="24"/>
          <w:lang w:val="en-US" w:eastAsia="zh-CN" w:bidi="ar-SA"/>
        </w:rPr>
      </w:pPr>
    </w:p>
    <w:p w14:paraId="69DAD85A">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FF0000"/>
          <w:kern w:val="2"/>
          <w:sz w:val="24"/>
          <w:szCs w:val="24"/>
          <w:lang w:val="en-US" w:eastAsia="zh-CN" w:bidi="ar-SA"/>
        </w:rPr>
      </w:pPr>
      <w:r>
        <w:rPr>
          <w:rFonts w:hint="eastAsia" w:ascii="宋体" w:hAnsi="宋体" w:eastAsia="宋体" w:cs="宋体"/>
          <w:b/>
          <w:bCs/>
          <w:color w:val="auto"/>
          <w:kern w:val="2"/>
          <w:sz w:val="24"/>
          <w:szCs w:val="24"/>
          <w:highlight w:val="none"/>
          <w:lang w:val="en-US" w:eastAsia="zh-CN" w:bidi="ar-SA"/>
        </w:rPr>
        <w:t>（七）学科实践视野下整本书阅读学习任务群评价策略的研究。</w:t>
      </w:r>
    </w:p>
    <w:p w14:paraId="331F6AEC">
      <w:pPr>
        <w:keepNext w:val="0"/>
        <w:keepLines w:val="0"/>
        <w:pageBreakBefore w:val="0"/>
        <w:numPr>
          <w:ilvl w:val="0"/>
          <w:numId w:val="0"/>
        </w:numPr>
        <w:kinsoku/>
        <w:wordWrap/>
        <w:overflowPunct/>
        <w:topLinePunct w:val="0"/>
        <w:autoSpaceDN/>
        <w:bidi w:val="0"/>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整本书阅读以表现性评价为主，过程性和总结性评价为辅，从教学评一致性出发，匹配目标、主题、学情，关注学生解决问题的能力，展示学生的收获，帮助学生在自评、互评中学会评价，发展思维。在表现性评价设计时还要为学生提供反思工具，帮助学生内化所学知识，组建知识结构网络，形成学习前后经验的联结。</w:t>
      </w:r>
    </w:p>
    <w:p w14:paraId="1216183E">
      <w:pPr>
        <w:keepNext w:val="0"/>
        <w:keepLines w:val="0"/>
        <w:widowControl w:val="0"/>
        <w:suppressLineNumbers w:val="0"/>
        <w:spacing w:before="0" w:beforeAutospacing="0" w:after="0" w:afterAutospacing="0"/>
        <w:ind w:left="0" w:right="0" w:firstLine="482" w:firstLineChars="200"/>
        <w:jc w:val="left"/>
        <w:rPr>
          <w:rFonts w:hint="eastAsia" w:ascii="宋体" w:hAnsi="宋体" w:eastAsia="宋体" w:cs="宋体"/>
          <w:color w:val="000000"/>
          <w:kern w:val="2"/>
          <w:sz w:val="24"/>
          <w:szCs w:val="24"/>
          <w:lang w:val="en-US" w:eastAsia="zh-CN" w:bidi="ar"/>
          <w:woUserID w:val="3"/>
        </w:rPr>
      </w:pPr>
      <w:r>
        <w:rPr>
          <w:rFonts w:hint="eastAsia" w:ascii="宋体" w:hAnsi="宋体" w:eastAsia="宋体" w:cs="宋体"/>
          <w:b/>
          <w:bCs/>
          <w:color w:val="000000"/>
          <w:kern w:val="2"/>
          <w:sz w:val="24"/>
          <w:szCs w:val="24"/>
          <w:lang w:val="en-US" w:eastAsia="zh-CN" w:bidi="ar"/>
          <w:woUserID w:val="3"/>
        </w:rPr>
        <w:t>其一，以终为始的逆向设计评价。</w:t>
      </w:r>
      <w:r>
        <w:rPr>
          <w:rFonts w:hint="eastAsia" w:ascii="宋体" w:hAnsi="宋体" w:eastAsia="宋体" w:cs="宋体"/>
          <w:b w:val="0"/>
          <w:bCs w:val="0"/>
          <w:color w:val="000000"/>
          <w:kern w:val="2"/>
          <w:sz w:val="24"/>
          <w:szCs w:val="24"/>
          <w:lang w:val="en-US" w:eastAsia="zh-CN" w:bidi="ar"/>
          <w:woUserID w:val="3"/>
        </w:rPr>
        <w:t>以终为</w:t>
      </w:r>
      <w:r>
        <w:rPr>
          <w:rFonts w:hint="eastAsia" w:ascii="宋体" w:hAnsi="宋体" w:eastAsia="宋体" w:cs="宋体"/>
          <w:color w:val="000000"/>
          <w:kern w:val="2"/>
          <w:sz w:val="24"/>
          <w:szCs w:val="24"/>
          <w:lang w:val="en-US" w:eastAsia="zh-CN" w:bidi="ar"/>
          <w:woUserID w:val="3"/>
        </w:rPr>
        <w:t>始的阅读任务设计最终指向学生的学科素养以及通用素养的培养。学后行为直接指向学生的学习结果，更便于反向推导学生应该经历的语文实践过程，通过</w:t>
      </w:r>
      <w:r>
        <w:rPr>
          <w:rFonts w:hint="eastAsia" w:ascii="宋体" w:hAnsi="宋体" w:eastAsia="宋体" w:cs="宋体"/>
          <w:b w:val="0"/>
          <w:bCs w:val="0"/>
          <w:color w:val="000000"/>
          <w:kern w:val="2"/>
          <w:sz w:val="24"/>
          <w:szCs w:val="24"/>
          <w:lang w:val="en-US" w:eastAsia="zh-CN" w:bidi="ar"/>
          <w:woUserID w:val="3"/>
        </w:rPr>
        <w:t>预想学后行为，</w:t>
      </w:r>
      <w:r>
        <w:rPr>
          <w:rFonts w:hint="eastAsia" w:ascii="宋体" w:hAnsi="宋体" w:eastAsia="宋体" w:cs="宋体"/>
          <w:color w:val="000000"/>
          <w:kern w:val="2"/>
          <w:sz w:val="24"/>
          <w:szCs w:val="24"/>
          <w:lang w:val="en-US" w:eastAsia="zh-CN" w:bidi="ar"/>
          <w:woUserID w:val="3"/>
        </w:rPr>
        <w:t>“逆向设计”实现整本书阅读的任务愿景。如我们结合高段快乐读书吧与单元内容，围绕“表达”这一素养确立教、学、评三方面的要素。</w:t>
      </w:r>
    </w:p>
    <w:p w14:paraId="3507427A">
      <w:pPr>
        <w:keepNext w:val="0"/>
        <w:keepLines w:val="0"/>
        <w:widowControl w:val="0"/>
        <w:suppressLineNumbers w:val="0"/>
        <w:spacing w:before="0" w:beforeAutospacing="0" w:after="0" w:afterAutospacing="0"/>
        <w:ind w:left="0" w:right="0" w:firstLine="482" w:firstLineChars="200"/>
        <w:jc w:val="center"/>
        <w:rPr>
          <w:rFonts w:hint="eastAsia" w:ascii="仿宋" w:hAnsi="仿宋" w:eastAsia="仿宋" w:cs="仿宋"/>
          <w:b/>
          <w:bCs/>
          <w:color w:val="000000"/>
          <w:kern w:val="2"/>
          <w:sz w:val="24"/>
          <w:szCs w:val="24"/>
          <w:lang w:val="en-US" w:eastAsia="zh-CN" w:bidi="ar"/>
          <w:woUserID w:val="3"/>
        </w:rPr>
      </w:pPr>
      <w:r>
        <w:rPr>
          <w:rFonts w:hint="eastAsia" w:ascii="仿宋" w:hAnsi="仿宋" w:eastAsia="仿宋" w:cs="仿宋"/>
          <w:b/>
          <w:bCs/>
          <w:color w:val="000000"/>
          <w:kern w:val="2"/>
          <w:sz w:val="24"/>
          <w:szCs w:val="24"/>
          <w:lang w:val="en-US" w:eastAsia="zh-CN" w:bidi="ar"/>
          <w:woUserID w:val="3"/>
        </w:rPr>
        <w:t>高段快乐读书吧“教-学-评”一体化设计</w:t>
      </w:r>
    </w:p>
    <w:tbl>
      <w:tblPr>
        <w:tblStyle w:val="6"/>
        <w:tblpPr w:leftFromText="180" w:rightFromText="180" w:vertAnchor="text" w:horzAnchor="page" w:tblpXSpec="center" w:tblpY="175"/>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75"/>
        <w:gridCol w:w="2678"/>
        <w:gridCol w:w="3431"/>
        <w:gridCol w:w="1135"/>
      </w:tblGrid>
      <w:tr w14:paraId="4D9D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48" w:type="pct"/>
            <w:tcBorders>
              <w:top w:val="single" w:color="auto" w:sz="4" w:space="0"/>
              <w:left w:val="single" w:color="auto" w:sz="4" w:space="0"/>
              <w:bottom w:val="single" w:color="auto" w:sz="4" w:space="0"/>
              <w:right w:val="single" w:color="auto" w:sz="4" w:space="0"/>
            </w:tcBorders>
            <w:shd w:val="clear" w:color="auto" w:fill="FEE595"/>
            <w:vAlign w:val="center"/>
          </w:tcPr>
          <w:p w14:paraId="0655B2E7">
            <w:pPr>
              <w:keepNext w:val="0"/>
              <w:keepLines w:val="0"/>
              <w:widowControl w:val="0"/>
              <w:suppressLineNumbers w:val="0"/>
              <w:spacing w:before="0" w:beforeAutospacing="0" w:after="0" w:afterAutospacing="0"/>
              <w:ind w:left="0" w:right="0"/>
              <w:jc w:val="center"/>
              <w:rPr>
                <w:rFonts w:hint="eastAsia" w:ascii="黑体" w:hAnsi="宋体" w:eastAsia="黑体" w:cs="黑体"/>
                <w:szCs w:val="21"/>
                <w:lang w:val="en-US"/>
                <w:woUserID w:val="3"/>
              </w:rPr>
            </w:pPr>
            <w:r>
              <w:rPr>
                <w:rFonts w:hint="eastAsia" w:ascii="黑体" w:hAnsi="宋体" w:eastAsia="黑体" w:cs="黑体"/>
                <w:color w:val="auto"/>
                <w:kern w:val="2"/>
                <w:sz w:val="21"/>
                <w:szCs w:val="21"/>
                <w:lang w:val="en-US" w:eastAsia="zh-CN" w:bidi="ar"/>
                <w:woUserID w:val="3"/>
              </w:rPr>
              <w:t>教材链接点</w:t>
            </w:r>
          </w:p>
        </w:tc>
        <w:tc>
          <w:tcPr>
            <w:tcW w:w="1571" w:type="pct"/>
            <w:tcBorders>
              <w:top w:val="single" w:color="auto" w:sz="4" w:space="0"/>
              <w:left w:val="single" w:color="auto" w:sz="4" w:space="0"/>
              <w:bottom w:val="single" w:color="auto" w:sz="4" w:space="0"/>
              <w:right w:val="single" w:color="auto" w:sz="4" w:space="0"/>
            </w:tcBorders>
            <w:shd w:val="clear" w:color="auto" w:fill="FEE595"/>
            <w:vAlign w:val="center"/>
          </w:tcPr>
          <w:p w14:paraId="75F95E95">
            <w:pPr>
              <w:keepNext w:val="0"/>
              <w:keepLines w:val="0"/>
              <w:widowControl w:val="0"/>
              <w:suppressLineNumbers w:val="0"/>
              <w:spacing w:before="0" w:beforeAutospacing="0" w:after="0" w:afterAutospacing="0"/>
              <w:ind w:left="0" w:right="0"/>
              <w:jc w:val="center"/>
              <w:rPr>
                <w:rFonts w:hint="eastAsia" w:ascii="黑体" w:hAnsi="宋体" w:eastAsia="黑体" w:cs="黑体"/>
                <w:szCs w:val="21"/>
                <w:lang w:val="en-US"/>
                <w:woUserID w:val="3"/>
              </w:rPr>
            </w:pPr>
            <w:r>
              <w:rPr>
                <w:rFonts w:hint="eastAsia" w:ascii="黑体" w:hAnsi="宋体" w:eastAsia="黑体" w:cs="黑体"/>
                <w:color w:val="auto"/>
                <w:kern w:val="2"/>
                <w:sz w:val="21"/>
                <w:szCs w:val="21"/>
                <w:lang w:val="en-US" w:eastAsia="zh-CN" w:bidi="ar"/>
                <w:woUserID w:val="3"/>
              </w:rPr>
              <w:t>教的要素</w:t>
            </w:r>
          </w:p>
        </w:tc>
        <w:tc>
          <w:tcPr>
            <w:tcW w:w="2013" w:type="pct"/>
            <w:tcBorders>
              <w:top w:val="single" w:color="auto" w:sz="4" w:space="0"/>
              <w:left w:val="single" w:color="auto" w:sz="4" w:space="0"/>
              <w:bottom w:val="single" w:color="auto" w:sz="4" w:space="0"/>
              <w:right w:val="single" w:color="auto" w:sz="4" w:space="0"/>
            </w:tcBorders>
            <w:shd w:val="clear" w:color="auto" w:fill="FEE595"/>
            <w:vAlign w:val="center"/>
          </w:tcPr>
          <w:p w14:paraId="40DC3B38">
            <w:pPr>
              <w:keepNext w:val="0"/>
              <w:keepLines w:val="0"/>
              <w:widowControl w:val="0"/>
              <w:suppressLineNumbers w:val="0"/>
              <w:spacing w:before="0" w:beforeAutospacing="0" w:after="0" w:afterAutospacing="0"/>
              <w:ind w:left="0" w:right="0"/>
              <w:jc w:val="center"/>
              <w:rPr>
                <w:rFonts w:hint="eastAsia" w:ascii="黑体" w:hAnsi="宋体" w:eastAsia="黑体" w:cs="黑体"/>
                <w:szCs w:val="21"/>
                <w:lang w:val="en-US"/>
                <w:woUserID w:val="3"/>
              </w:rPr>
            </w:pPr>
            <w:r>
              <w:rPr>
                <w:rFonts w:hint="eastAsia" w:ascii="黑体" w:hAnsi="宋体" w:eastAsia="黑体" w:cs="黑体"/>
                <w:color w:val="auto"/>
                <w:kern w:val="2"/>
                <w:sz w:val="21"/>
                <w:szCs w:val="21"/>
                <w:lang w:val="en-US" w:eastAsia="zh-CN" w:bidi="ar"/>
                <w:woUserID w:val="3"/>
              </w:rPr>
              <w:t>学的要素</w:t>
            </w:r>
          </w:p>
        </w:tc>
        <w:tc>
          <w:tcPr>
            <w:tcW w:w="666" w:type="pct"/>
            <w:tcBorders>
              <w:top w:val="single" w:color="auto" w:sz="4" w:space="0"/>
              <w:left w:val="single" w:color="auto" w:sz="4" w:space="0"/>
              <w:bottom w:val="single" w:color="auto" w:sz="4" w:space="0"/>
              <w:right w:val="single" w:color="auto" w:sz="4" w:space="0"/>
            </w:tcBorders>
            <w:shd w:val="clear" w:color="auto" w:fill="FEE595"/>
            <w:vAlign w:val="center"/>
          </w:tcPr>
          <w:p w14:paraId="1F96F7C9">
            <w:pPr>
              <w:keepNext w:val="0"/>
              <w:keepLines w:val="0"/>
              <w:widowControl w:val="0"/>
              <w:suppressLineNumbers w:val="0"/>
              <w:spacing w:before="0" w:beforeAutospacing="0" w:after="0" w:afterAutospacing="0"/>
              <w:ind w:left="0" w:right="0"/>
              <w:jc w:val="center"/>
              <w:rPr>
                <w:rFonts w:hint="eastAsia" w:ascii="黑体" w:hAnsi="宋体" w:eastAsia="黑体" w:cs="黑体"/>
                <w:szCs w:val="21"/>
                <w:lang w:val="en-US"/>
                <w:woUserID w:val="3"/>
              </w:rPr>
            </w:pPr>
            <w:r>
              <w:rPr>
                <w:rFonts w:hint="eastAsia" w:ascii="黑体" w:hAnsi="宋体" w:eastAsia="黑体" w:cs="黑体"/>
                <w:color w:val="auto"/>
                <w:kern w:val="2"/>
                <w:sz w:val="21"/>
                <w:szCs w:val="21"/>
                <w:lang w:val="en-US" w:eastAsia="zh-CN" w:bidi="ar"/>
                <w:woUserID w:val="3"/>
              </w:rPr>
              <w:t>评的要素</w:t>
            </w:r>
          </w:p>
        </w:tc>
      </w:tr>
      <w:tr w14:paraId="5D3F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486804AE">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五上第三单元民间故事</w:t>
            </w:r>
          </w:p>
        </w:tc>
        <w:tc>
          <w:tcPr>
            <w:tcW w:w="1571" w:type="pct"/>
            <w:tcBorders>
              <w:top w:val="single" w:color="auto" w:sz="4" w:space="0"/>
              <w:left w:val="single" w:color="auto" w:sz="4" w:space="0"/>
              <w:bottom w:val="single" w:color="auto" w:sz="4" w:space="0"/>
              <w:right w:val="single" w:color="auto" w:sz="4" w:space="0"/>
            </w:tcBorders>
            <w:shd w:val="clear" w:color="auto" w:fill="auto"/>
            <w:vAlign w:val="center"/>
          </w:tcPr>
          <w:p w14:paraId="312C3E20">
            <w:pPr>
              <w:keepNext w:val="0"/>
              <w:keepLines w:val="0"/>
              <w:widowControl w:val="0"/>
              <w:numPr>
                <w:ilvl w:val="0"/>
                <w:numId w:val="6"/>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感受民间故事叙事的特点。</w:t>
            </w:r>
          </w:p>
          <w:p w14:paraId="6251D306">
            <w:pPr>
              <w:keepNext w:val="0"/>
              <w:keepLines w:val="0"/>
              <w:widowControl w:val="0"/>
              <w:numPr>
                <w:ilvl w:val="0"/>
                <w:numId w:val="6"/>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能创造性地复述故事，能提取主要的信息缩写故事。</w:t>
            </w:r>
          </w:p>
          <w:p w14:paraId="2A9B95C2">
            <w:pPr>
              <w:keepNext w:val="0"/>
              <w:keepLines w:val="0"/>
              <w:widowControl w:val="0"/>
              <w:numPr>
                <w:ilvl w:val="0"/>
                <w:numId w:val="6"/>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品读人物细节，感受人物形象。</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14:paraId="4A22A2EC">
            <w:pPr>
              <w:keepNext w:val="0"/>
              <w:keepLines w:val="0"/>
              <w:widowControl w:val="0"/>
              <w:numPr>
                <w:ilvl w:val="0"/>
                <w:numId w:val="7"/>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借助学习支架简要地梳理概括故事的主要内容，会提取主要信息缩写故事。</w:t>
            </w:r>
          </w:p>
          <w:p w14:paraId="600FCA31">
            <w:pPr>
              <w:keepNext w:val="0"/>
              <w:keepLines w:val="0"/>
              <w:widowControl w:val="0"/>
              <w:numPr>
                <w:ilvl w:val="0"/>
                <w:numId w:val="7"/>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加入动作、语言等创造性地复述故事。</w:t>
            </w:r>
          </w:p>
          <w:p w14:paraId="54758C1B">
            <w:pPr>
              <w:keepNext w:val="0"/>
              <w:keepLines w:val="0"/>
              <w:widowControl w:val="0"/>
              <w:numPr>
                <w:ilvl w:val="0"/>
                <w:numId w:val="7"/>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体会民间故事中美好的品质和寄托的朴素愿望。</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7676550">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侧重评价表达的条理性与连贯性</w:t>
            </w:r>
          </w:p>
          <w:p w14:paraId="1E34E59A">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p>
        </w:tc>
      </w:tr>
      <w:tr w14:paraId="12CB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25C55806">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五下第二单元古典名著</w:t>
            </w:r>
          </w:p>
        </w:tc>
        <w:tc>
          <w:tcPr>
            <w:tcW w:w="1571" w:type="pct"/>
            <w:tcBorders>
              <w:top w:val="single" w:color="auto" w:sz="4" w:space="0"/>
              <w:left w:val="single" w:color="auto" w:sz="4" w:space="0"/>
              <w:bottom w:val="single" w:color="auto" w:sz="4" w:space="0"/>
              <w:right w:val="single" w:color="auto" w:sz="4" w:space="0"/>
            </w:tcBorders>
            <w:shd w:val="clear" w:color="auto" w:fill="auto"/>
            <w:vAlign w:val="center"/>
          </w:tcPr>
          <w:p w14:paraId="5DA3F48A">
            <w:pPr>
              <w:keepNext w:val="0"/>
              <w:keepLines w:val="0"/>
              <w:widowControl w:val="0"/>
              <w:numPr>
                <w:ilvl w:val="0"/>
                <w:numId w:val="8"/>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激发阅读的兴趣，了解阅读古典名著的方法。</w:t>
            </w:r>
          </w:p>
          <w:p w14:paraId="30A32CB5">
            <w:pPr>
              <w:keepNext w:val="0"/>
              <w:keepLines w:val="0"/>
              <w:widowControl w:val="0"/>
              <w:numPr>
                <w:ilvl w:val="0"/>
                <w:numId w:val="8"/>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品读动人情节，鲜明的人物形象，学写读后感 。</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14:paraId="12706E07">
            <w:pPr>
              <w:keepNext w:val="0"/>
              <w:keepLines w:val="0"/>
              <w:widowControl w:val="0"/>
              <w:numPr>
                <w:ilvl w:val="0"/>
                <w:numId w:val="9"/>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初步掌握阅读古典名著的方法。</w:t>
            </w:r>
          </w:p>
          <w:p w14:paraId="77C2BCC5">
            <w:pPr>
              <w:keepNext w:val="0"/>
              <w:keepLines w:val="0"/>
              <w:widowControl w:val="0"/>
              <w:numPr>
                <w:ilvl w:val="0"/>
                <w:numId w:val="9"/>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通过比较阅读、批注赏读，表演创读等形式品读精彩故事，从多个角度立体评价人物，表达自己的独特感受。</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5382E3E">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侧重表达的多样性与逻辑性</w:t>
            </w:r>
          </w:p>
        </w:tc>
      </w:tr>
      <w:tr w14:paraId="6DB6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34E75EE5">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六上第四单元成长故事</w:t>
            </w:r>
          </w:p>
        </w:tc>
        <w:tc>
          <w:tcPr>
            <w:tcW w:w="1571" w:type="pct"/>
            <w:tcBorders>
              <w:top w:val="single" w:color="auto" w:sz="4" w:space="0"/>
              <w:left w:val="single" w:color="auto" w:sz="4" w:space="0"/>
              <w:bottom w:val="single" w:color="auto" w:sz="4" w:space="0"/>
              <w:right w:val="single" w:color="auto" w:sz="4" w:space="0"/>
            </w:tcBorders>
            <w:shd w:val="clear" w:color="auto" w:fill="auto"/>
            <w:vAlign w:val="center"/>
          </w:tcPr>
          <w:p w14:paraId="7DB8A843">
            <w:pPr>
              <w:keepNext w:val="0"/>
              <w:keepLines w:val="0"/>
              <w:widowControl w:val="0"/>
              <w:numPr>
                <w:ilvl w:val="0"/>
                <w:numId w:val="10"/>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立足小说文体特色，从人物、情节、环境三个角度品读小说。</w:t>
            </w:r>
          </w:p>
          <w:p w14:paraId="1EDF8FC7">
            <w:pPr>
              <w:keepNext w:val="0"/>
              <w:keepLines w:val="0"/>
              <w:widowControl w:val="0"/>
              <w:numPr>
                <w:ilvl w:val="0"/>
                <w:numId w:val="10"/>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发挥想象，创编生活故事。</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14:paraId="020E12C4">
            <w:pPr>
              <w:keepNext w:val="0"/>
              <w:keepLines w:val="0"/>
              <w:widowControl w:val="0"/>
              <w:numPr>
                <w:ilvl w:val="0"/>
                <w:numId w:val="11"/>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梳理人物关系，掌握阅读小说的方法。</w:t>
            </w:r>
          </w:p>
          <w:p w14:paraId="17243B3E">
            <w:pPr>
              <w:keepNext w:val="0"/>
              <w:keepLines w:val="0"/>
              <w:widowControl w:val="0"/>
              <w:numPr>
                <w:ilvl w:val="0"/>
                <w:numId w:val="11"/>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感受人物、情节、环境之间的紧密联系，品读丰富的人物形象，感受成长过程中的笑与泪。</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8D21F38">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侧重表达的条理性与逻辑性</w:t>
            </w:r>
          </w:p>
        </w:tc>
      </w:tr>
      <w:tr w14:paraId="1127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51679B10">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六下第二单元世界名著</w:t>
            </w:r>
          </w:p>
        </w:tc>
        <w:tc>
          <w:tcPr>
            <w:tcW w:w="1571" w:type="pct"/>
            <w:tcBorders>
              <w:top w:val="single" w:color="auto" w:sz="4" w:space="0"/>
              <w:left w:val="single" w:color="auto" w:sz="4" w:space="0"/>
              <w:bottom w:val="single" w:color="auto" w:sz="4" w:space="0"/>
              <w:right w:val="single" w:color="auto" w:sz="4" w:space="0"/>
            </w:tcBorders>
            <w:shd w:val="clear" w:color="auto" w:fill="auto"/>
            <w:vAlign w:val="center"/>
          </w:tcPr>
          <w:p w14:paraId="1E355F0F">
            <w:pPr>
              <w:keepNext w:val="0"/>
              <w:keepLines w:val="0"/>
              <w:widowControl w:val="0"/>
              <w:numPr>
                <w:ilvl w:val="0"/>
                <w:numId w:val="12"/>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了解名著主要内容，明确故事梗概的组成内容。</w:t>
            </w:r>
          </w:p>
          <w:p w14:paraId="523B9AA4">
            <w:pPr>
              <w:keepNext w:val="0"/>
              <w:keepLines w:val="0"/>
              <w:widowControl w:val="0"/>
              <w:numPr>
                <w:ilvl w:val="0"/>
                <w:numId w:val="12"/>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拓宽资源从多个角度品读经典名著。</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14:paraId="4DF2528F">
            <w:pPr>
              <w:keepNext w:val="0"/>
              <w:keepLines w:val="0"/>
              <w:widowControl w:val="0"/>
              <w:numPr>
                <w:ilvl w:val="0"/>
                <w:numId w:val="13"/>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借助故事梗概了解故事内容，学写故事梗概。</w:t>
            </w:r>
          </w:p>
          <w:p w14:paraId="00D10E8F">
            <w:pPr>
              <w:keepNext w:val="0"/>
              <w:keepLines w:val="0"/>
              <w:widowControl w:val="0"/>
              <w:numPr>
                <w:ilvl w:val="0"/>
                <w:numId w:val="13"/>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就印象深刻的情节或人物表达自己的感受。</w:t>
            </w:r>
          </w:p>
          <w:p w14:paraId="0C49C093">
            <w:pPr>
              <w:keepNext w:val="0"/>
              <w:keepLines w:val="0"/>
              <w:widowControl w:val="0"/>
              <w:numPr>
                <w:ilvl w:val="0"/>
                <w:numId w:val="13"/>
              </w:numPr>
              <w:suppressLineNumbers w:val="0"/>
              <w:spacing w:before="0" w:beforeAutospacing="0" w:after="0" w:afterAutospacing="0" w:line="240" w:lineRule="auto"/>
              <w:ind w:left="0" w:right="0" w:firstLine="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搜集与作品相关的其他信息，学做读书笔记，获得更丰富的阅读体验。</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A5F7479">
            <w:pPr>
              <w:keepNext w:val="0"/>
              <w:keepLines w:val="0"/>
              <w:widowControl w:val="0"/>
              <w:suppressLineNumbers w:val="0"/>
              <w:spacing w:before="0" w:beforeAutospacing="0" w:after="0" w:afterAutospacing="0" w:line="240" w:lineRule="auto"/>
              <w:ind w:left="0" w:right="0"/>
              <w:jc w:val="both"/>
              <w:rPr>
                <w:rFonts w:hint="eastAsia" w:ascii="楷体" w:hAnsi="楷体" w:eastAsia="楷体" w:cs="楷体"/>
                <w:szCs w:val="21"/>
                <w:lang w:val="en-US"/>
                <w:woUserID w:val="3"/>
              </w:rPr>
            </w:pPr>
            <w:r>
              <w:rPr>
                <w:rFonts w:hint="eastAsia" w:ascii="楷体" w:hAnsi="楷体" w:eastAsia="楷体" w:cs="楷体"/>
                <w:kern w:val="2"/>
                <w:sz w:val="21"/>
                <w:szCs w:val="21"/>
                <w:lang w:val="en-US" w:eastAsia="zh-CN" w:bidi="ar"/>
                <w:woUserID w:val="3"/>
              </w:rPr>
              <w:t>侧重表达的条理性与创建性</w:t>
            </w:r>
          </w:p>
        </w:tc>
      </w:tr>
    </w:tbl>
    <w:p w14:paraId="0327E1EE">
      <w:pPr>
        <w:keepNext w:val="0"/>
        <w:keepLines w:val="0"/>
        <w:pageBreakBefore w:val="0"/>
        <w:numPr>
          <w:ilvl w:val="0"/>
          <w:numId w:val="0"/>
        </w:numPr>
        <w:kinsoku/>
        <w:wordWrap/>
        <w:overflowPunct/>
        <w:topLinePunct w:val="0"/>
        <w:autoSpaceDN/>
        <w:bidi w:val="0"/>
        <w:spacing w:line="240" w:lineRule="auto"/>
        <w:ind w:firstLine="482" w:firstLineChars="200"/>
        <w:jc w:val="left"/>
        <w:textAlignment w:val="auto"/>
        <w:rPr>
          <w:rFonts w:hint="eastAsia" w:ascii="宋体" w:hAnsi="宋体" w:eastAsia="宋体" w:cs="宋体"/>
          <w:b/>
          <w:bCs/>
          <w:color w:val="000000"/>
          <w:kern w:val="2"/>
          <w:sz w:val="24"/>
          <w:szCs w:val="24"/>
          <w:lang w:val="en-US" w:eastAsia="zh-CN" w:bidi="ar"/>
          <w:woUserID w:val="3"/>
        </w:rPr>
      </w:pPr>
      <w:r>
        <w:rPr>
          <w:rFonts w:hint="eastAsia" w:ascii="宋体" w:hAnsi="宋体" w:eastAsia="宋体" w:cs="宋体"/>
          <w:b/>
          <w:bCs/>
          <w:color w:val="000000"/>
          <w:kern w:val="2"/>
          <w:sz w:val="24"/>
          <w:szCs w:val="24"/>
          <w:lang w:val="en-US" w:eastAsia="zh-CN" w:bidi="ar-SA"/>
        </w:rPr>
        <w:t>其二，课堂实践的观察性评价。</w:t>
      </w:r>
      <w:r>
        <w:rPr>
          <w:rFonts w:hint="eastAsia" w:ascii="宋体" w:hAnsi="宋体" w:eastAsia="宋体" w:cs="宋体"/>
          <w:b w:val="0"/>
          <w:bCs w:val="0"/>
          <w:color w:val="000000"/>
          <w:kern w:val="2"/>
          <w:sz w:val="24"/>
          <w:szCs w:val="24"/>
          <w:lang w:val="en-US" w:eastAsia="zh-CN" w:bidi="ar-SA"/>
        </w:rPr>
        <w:t>聚焦于学生在课堂学习过程中的真实表现和发展轨迹。课题组通过设计科学的课堂观察量表，从多个维度对学生的阅读实践进行系统评估：首先关注教学过程中深度对话质量，记录学生在讨论中提出的问题价值、观点深度以及互动回应能力，以此衡量其批判性思维水平；其次着重记录思维发展过程，通过分析学生的批注、思维导图等可视化成果，追踪其理解能力与思维品质的提升路径；最后全面评估实践活动参与度，考察学生在角色扮演、创意表达等任务中的投入程度和协作表现。这种形成性评价不仅能及时反馈教学效果，更能帮助教师精准把握学情，为后续的阅读指导提供依据，最终实现“以评促学、以评促教”的目标。课堂观察量表见附表5：《三井实验小学整本书阅读课堂实践评价表》</w:t>
      </w:r>
    </w:p>
    <w:p w14:paraId="4C891E46">
      <w:pPr>
        <w:keepNext w:val="0"/>
        <w:keepLines w:val="0"/>
        <w:widowControl w:val="0"/>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lang w:val="en-US"/>
          <w:woUserID w:val="3"/>
        </w:rPr>
      </w:pPr>
      <w:r>
        <w:rPr>
          <w:rFonts w:hint="eastAsia" w:ascii="宋体" w:hAnsi="宋体" w:eastAsia="宋体" w:cs="宋体"/>
          <w:b/>
          <w:bCs/>
          <w:color w:val="000000"/>
          <w:kern w:val="2"/>
          <w:sz w:val="24"/>
          <w:szCs w:val="24"/>
          <w:lang w:val="en-US" w:eastAsia="zh-CN" w:bidi="ar"/>
          <w:woUserID w:val="3"/>
        </w:rPr>
        <w:t>其三，</w:t>
      </w:r>
      <w:bookmarkStart w:id="0" w:name="OLE_LINK1"/>
      <w:r>
        <w:rPr>
          <w:rFonts w:hint="eastAsia" w:ascii="宋体" w:hAnsi="宋体" w:eastAsia="宋体" w:cs="宋体"/>
          <w:b/>
          <w:bCs/>
          <w:color w:val="000000"/>
          <w:kern w:val="2"/>
          <w:sz w:val="24"/>
          <w:szCs w:val="24"/>
          <w:lang w:val="en-US" w:eastAsia="zh-CN" w:bidi="ar"/>
          <w:woUserID w:val="3"/>
        </w:rPr>
        <w:t>前测后测的诊断性评价。</w:t>
      </w:r>
      <w:r>
        <w:rPr>
          <w:rFonts w:hint="eastAsia" w:ascii="宋体" w:hAnsi="宋体" w:eastAsia="宋体" w:cs="宋体"/>
          <w:color w:val="000000"/>
          <w:kern w:val="2"/>
          <w:sz w:val="24"/>
          <w:szCs w:val="24"/>
          <w:lang w:val="en-US" w:eastAsia="zh-CN" w:bidi="ar"/>
          <w:woUserID w:val="3"/>
        </w:rPr>
        <w:t>以学生初读体验调查为起点，精准挖掘阅读教学的重难点。通过教学后的整本书阅读能力检测，科学分析教学环节与评价环节的有效性，</w:t>
      </w:r>
      <w:bookmarkStart w:id="1" w:name="OLE_LINK2"/>
      <w:r>
        <w:rPr>
          <w:rFonts w:hint="eastAsia" w:ascii="宋体" w:hAnsi="宋体" w:eastAsia="宋体" w:cs="宋体"/>
          <w:color w:val="000000"/>
          <w:kern w:val="2"/>
          <w:sz w:val="24"/>
          <w:szCs w:val="24"/>
          <w:lang w:val="en-US" w:eastAsia="zh-CN" w:bidi="ar"/>
          <w:woUserID w:val="3"/>
        </w:rPr>
        <w:t>从而构建科学、精准、高效的阅读教学与评价体系，动态调整教学策略，为提升学生的阅读素养</w:t>
      </w:r>
      <w:bookmarkEnd w:id="1"/>
      <w:r>
        <w:rPr>
          <w:rFonts w:hint="eastAsia" w:ascii="宋体" w:hAnsi="宋体" w:eastAsia="宋体" w:cs="宋体"/>
          <w:color w:val="000000"/>
          <w:kern w:val="2"/>
          <w:sz w:val="24"/>
          <w:szCs w:val="24"/>
          <w:lang w:val="en-US" w:eastAsia="zh-CN" w:bidi="ar"/>
          <w:woUserID w:val="3"/>
        </w:rPr>
        <w:t>提供有力支撑。</w:t>
      </w:r>
    </w:p>
    <w:p w14:paraId="0E3AAADF">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lang w:val="en-US"/>
          <w:woUserID w:val="3"/>
        </w:rPr>
      </w:pPr>
      <w:r>
        <w:rPr>
          <w:rFonts w:hint="eastAsia" w:ascii="宋体" w:hAnsi="宋体" w:eastAsia="宋体" w:cs="宋体"/>
          <w:color w:val="000000"/>
          <w:kern w:val="2"/>
          <w:sz w:val="24"/>
          <w:szCs w:val="24"/>
          <w:lang w:val="en-US" w:eastAsia="zh-CN" w:bidi="ar"/>
          <w:woUserID w:val="3"/>
        </w:rPr>
        <w:t>以六年级</w:t>
      </w:r>
      <w:bookmarkEnd w:id="0"/>
      <w:r>
        <w:rPr>
          <w:rFonts w:hint="eastAsia" w:ascii="宋体" w:hAnsi="宋体" w:eastAsia="宋体" w:cs="宋体"/>
          <w:color w:val="000000"/>
          <w:kern w:val="2"/>
          <w:sz w:val="24"/>
          <w:szCs w:val="24"/>
          <w:lang w:val="en-US" w:eastAsia="zh-CN" w:bidi="ar"/>
          <w:woUserID w:val="3"/>
        </w:rPr>
        <w:t>《鲁滨逊漂流记》为例：《鲁滨逊漂流记》是六年级下册“快乐读书吧”的推荐书目，也是课文节选的来源书目。这本书对于六年级的学生是陌生的书，他们或多或少都知道一些内容，所以在教学前我们设计了一份调查问卷，从认知、策略、实践三个维度定位教学重点（如图5）。</w:t>
      </w:r>
    </w:p>
    <w:p w14:paraId="58E478FE">
      <w:pPr>
        <w:keepNext w:val="0"/>
        <w:keepLines w:val="0"/>
        <w:widowControl w:val="0"/>
        <w:suppressLineNumbers w:val="0"/>
        <w:spacing w:before="0" w:beforeAutospacing="0" w:after="0" w:afterAutospacing="0"/>
        <w:ind w:left="0" w:right="0" w:firstLine="480" w:firstLineChars="200"/>
        <w:jc w:val="center"/>
        <w:rPr>
          <w:rFonts w:hint="eastAsia" w:ascii="楷体" w:hAnsi="楷体" w:eastAsia="楷体" w:cs="宋体"/>
          <w:color w:val="000000"/>
          <w:sz w:val="24"/>
          <w:szCs w:val="24"/>
          <w:lang w:val="en-US"/>
          <w:woUserID w:val="3"/>
        </w:rPr>
      </w:pPr>
      <w:r>
        <w:rPr>
          <w:rFonts w:hint="eastAsia" w:ascii="楷体" w:hAnsi="楷体" w:eastAsia="楷体" w:cs="宋体"/>
          <w:color w:val="000000"/>
          <w:sz w:val="24"/>
          <w:szCs w:val="24"/>
          <w:lang w:val="en-US" w:eastAsia="zh"/>
          <w:woUserID w:val="3"/>
        </w:rPr>
        <w:drawing>
          <wp:inline distT="0" distB="0" distL="114300" distR="114300">
            <wp:extent cx="3999865" cy="5772785"/>
            <wp:effectExtent l="0" t="0" r="63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3999865" cy="5772785"/>
                    </a:xfrm>
                    <a:prstGeom prst="rect">
                      <a:avLst/>
                    </a:prstGeom>
                  </pic:spPr>
                </pic:pic>
              </a:graphicData>
            </a:graphic>
          </wp:inline>
        </w:drawing>
      </w:r>
    </w:p>
    <w:p w14:paraId="0A32EA85">
      <w:pPr>
        <w:keepNext w:val="0"/>
        <w:keepLines w:val="0"/>
        <w:widowControl w:val="0"/>
        <w:suppressLineNumbers w:val="0"/>
        <w:spacing w:before="0" w:beforeAutospacing="0" w:after="0" w:afterAutospacing="0"/>
        <w:ind w:left="0" w:right="0"/>
        <w:jc w:val="center"/>
        <w:rPr>
          <w:rFonts w:hint="default" w:ascii="仿宋" w:hAnsi="仿宋" w:eastAsia="仿宋" w:cs="仿宋"/>
          <w:color w:val="000000"/>
          <w:sz w:val="24"/>
          <w:szCs w:val="24"/>
          <w:lang w:val="en-US"/>
          <w:woUserID w:val="3"/>
        </w:rPr>
      </w:pPr>
      <w:r>
        <w:rPr>
          <w:rFonts w:hint="eastAsia" w:ascii="仿宋" w:hAnsi="仿宋" w:eastAsia="仿宋" w:cs="仿宋"/>
          <w:kern w:val="2"/>
          <w:sz w:val="21"/>
          <w:szCs w:val="24"/>
          <w:lang w:val="en-US" w:eastAsia="zh-CN" w:bidi="ar"/>
          <w:woUserID w:val="3"/>
        </w:rPr>
        <w:t>图5 《鲁滨逊漂流记》课前阅读问卷表</w:t>
      </w:r>
    </w:p>
    <w:p w14:paraId="6582B86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woUserID w:val="3"/>
        </w:rPr>
      </w:pPr>
      <w:r>
        <w:rPr>
          <w:rFonts w:hint="eastAsia" w:ascii="宋体" w:hAnsi="宋体" w:eastAsia="宋体" w:cs="宋体"/>
          <w:color w:val="000000"/>
          <w:kern w:val="2"/>
          <w:sz w:val="24"/>
          <w:szCs w:val="24"/>
          <w:lang w:val="en-US" w:eastAsia="zh-CN" w:bidi="ar"/>
          <w:woUserID w:val="3"/>
        </w:rPr>
        <w:t>通过调查问卷信息反馈解读，我们发现学生在知识积累层面仍有认知误区、对于荒岛生活还缺乏深层理解、跨学科知识应用也相对薄弱、生存智慧和迁移能力也有待提高。所以在教学设计中有针对性地设计了相关任务群。</w:t>
      </w:r>
      <w:r>
        <w:rPr>
          <w:rFonts w:hint="default" w:ascii="Calibri" w:hAnsi="Calibri" w:eastAsia="宋体" w:cs="Times New Roman"/>
          <w:kern w:val="2"/>
          <w:sz w:val="21"/>
          <w:szCs w:val="24"/>
          <w:lang w:val="en-US" w:eastAsia="zh-CN" w:bidi="ar"/>
          <w:woUserID w:val="3"/>
        </w:rPr>
        <mc:AlternateContent>
          <mc:Choice Requires="wps">
            <w:drawing>
              <wp:anchor distT="45720" distB="45720" distL="114300" distR="114300" simplePos="0" relativeHeight="251660288" behindDoc="0" locked="0" layoutInCell="1" allowOverlap="1">
                <wp:simplePos x="0" y="0"/>
                <wp:positionH relativeFrom="column">
                  <wp:posOffset>93345</wp:posOffset>
                </wp:positionH>
                <wp:positionV relativeFrom="paragraph">
                  <wp:posOffset>232410</wp:posOffset>
                </wp:positionV>
                <wp:extent cx="5644515" cy="2773045"/>
                <wp:effectExtent l="4445" t="4445" r="15240" b="16510"/>
                <wp:wrapTopAndBottom/>
                <wp:docPr id="16" name="文本框 2"/>
                <wp:cNvGraphicFramePr/>
                <a:graphic xmlns:a="http://schemas.openxmlformats.org/drawingml/2006/main">
                  <a:graphicData uri="http://schemas.microsoft.com/office/word/2010/wordprocessingShape">
                    <wps:wsp>
                      <wps:cNvSpPr txBox="1"/>
                      <wps:spPr>
                        <a:xfrm>
                          <a:off x="0" y="0"/>
                          <a:ext cx="5644515" cy="2773045"/>
                        </a:xfrm>
                        <a:prstGeom prst="rect">
                          <a:avLst/>
                        </a:prstGeom>
                        <a:solidFill>
                          <a:srgbClr val="FFFFFF"/>
                        </a:solidFill>
                        <a:ln w="3175" cap="flat" cmpd="sng">
                          <a:solidFill>
                            <a:srgbClr val="000000"/>
                          </a:solidFill>
                          <a:prstDash val="sysDot"/>
                          <a:miter/>
                          <a:headEnd type="none" w="med" len="med"/>
                          <a:tailEnd type="none" w="med" len="med"/>
                        </a:ln>
                      </wps:spPr>
                      <wps:txbx>
                        <w:txbxContent>
                          <w:p w14:paraId="2AC88408">
                            <w:pPr>
                              <w:keepNext w:val="0"/>
                              <w:keepLines w:val="0"/>
                              <w:widowControl w:val="0"/>
                              <w:suppressLineNumbers w:val="0"/>
                              <w:spacing w:before="0" w:beforeAutospacing="0" w:after="0" w:afterAutospacing="0"/>
                              <w:ind w:right="0"/>
                              <w:jc w:val="left"/>
                              <w:rPr>
                                <w:rFonts w:hint="eastAsia" w:ascii="黑体" w:hAnsi="黑体" w:eastAsia="黑体" w:cs="黑体"/>
                                <w:color w:val="000000"/>
                                <w:sz w:val="24"/>
                                <w:szCs w:val="24"/>
                                <w:lang w:val="en-US"/>
                              </w:rPr>
                            </w:pPr>
                            <w:r>
                              <w:rPr>
                                <w:rFonts w:hint="eastAsia" w:ascii="黑体" w:hAnsi="黑体" w:eastAsia="黑体" w:cs="黑体"/>
                                <w:color w:val="000000"/>
                                <w:kern w:val="2"/>
                                <w:sz w:val="24"/>
                                <w:szCs w:val="24"/>
                                <w:lang w:val="en-US" w:eastAsia="zh-CN" w:bidi="ar"/>
                              </w:rPr>
                              <w:t>任务 1：生存手册编制（语文 + 科学）</w:t>
                            </w:r>
                          </w:p>
                          <w:p w14:paraId="4C9698C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要求：</w:t>
                            </w:r>
                          </w:p>
                          <w:p w14:paraId="6B49A9A0">
                            <w:pPr>
                              <w:pStyle w:val="10"/>
                              <w:widowControl/>
                              <w:numPr>
                                <w:ilvl w:val="0"/>
                                <w:numId w:val="14"/>
                              </w:numPr>
                              <w:ind w:left="840" w:hanging="360" w:firstLineChars="0"/>
                              <w:jc w:val="left"/>
                              <w:rPr>
                                <w:rFonts w:hint="eastAsia" w:ascii="楷体" w:hAnsi="楷体" w:eastAsia="楷体" w:cs="宋体"/>
                                <w:color w:val="000000"/>
                                <w:sz w:val="24"/>
                                <w:szCs w:val="24"/>
                                <w:lang w:val="en-US"/>
                              </w:rPr>
                            </w:pP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梳理鲁滨逊荒岛生活清单（语言整合）</w:t>
                            </w:r>
                          </w:p>
                          <w:p w14:paraId="480C983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② 结合科学课《植物特性》《简易工具制作》知识，补充 “现代版生存指南”</w:t>
                            </w:r>
                          </w:p>
                          <w:p w14:paraId="676C7647">
                            <w:pPr>
                              <w:keepNext w:val="0"/>
                              <w:keepLines w:val="0"/>
                              <w:widowControl w:val="0"/>
                              <w:suppressLineNumbers w:val="0"/>
                              <w:spacing w:before="0" w:beforeAutospacing="0" w:after="0" w:afterAutospacing="0"/>
                              <w:ind w:right="0"/>
                              <w:jc w:val="left"/>
                              <w:rPr>
                                <w:rFonts w:hint="eastAsia" w:ascii="黑体" w:hAnsi="黑体" w:eastAsia="黑体" w:cs="黑体"/>
                                <w:color w:val="000000"/>
                                <w:kern w:val="2"/>
                                <w:sz w:val="24"/>
                                <w:szCs w:val="24"/>
                                <w:lang w:val="en-US" w:eastAsia="zh-CN" w:bidi="ar"/>
                              </w:rPr>
                            </w:pPr>
                            <w:r>
                              <w:rPr>
                                <w:rFonts w:hint="eastAsia" w:ascii="黑体" w:hAnsi="黑体" w:eastAsia="黑体" w:cs="黑体"/>
                                <w:color w:val="000000"/>
                                <w:kern w:val="2"/>
                                <w:sz w:val="24"/>
                                <w:szCs w:val="24"/>
                                <w:lang w:val="en-US" w:eastAsia="zh-CN" w:bidi="ar"/>
                              </w:rPr>
                              <w:t>任务 2：跨学科实验（地理 + 美术）</w:t>
                            </w:r>
                          </w:p>
                          <w:p w14:paraId="724F031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地理维度：绘制荒岛等高线地图，标注 "最佳居住点" 并说明理由</w:t>
                            </w:r>
                          </w:p>
                          <w:p w14:paraId="3B9AA77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美术维度：用陶土制作 "鲁滨逊的陶罐"，记录制作过程中的科学原理</w:t>
                            </w:r>
                          </w:p>
                          <w:p w14:paraId="0DAB4D5A">
                            <w:pPr>
                              <w:keepNext w:val="0"/>
                              <w:keepLines w:val="0"/>
                              <w:widowControl w:val="0"/>
                              <w:suppressLineNumbers w:val="0"/>
                              <w:spacing w:before="0" w:beforeAutospacing="0" w:after="0" w:afterAutospacing="0"/>
                              <w:ind w:right="0"/>
                              <w:jc w:val="left"/>
                              <w:rPr>
                                <w:rFonts w:hint="eastAsia" w:ascii="黑体" w:hAnsi="黑体" w:eastAsia="黑体" w:cs="黑体"/>
                                <w:color w:val="000000"/>
                                <w:kern w:val="2"/>
                                <w:sz w:val="24"/>
                                <w:szCs w:val="24"/>
                                <w:lang w:val="en-US" w:eastAsia="zh-CN" w:bidi="ar"/>
                              </w:rPr>
                            </w:pPr>
                            <w:r>
                              <w:rPr>
                                <w:rFonts w:hint="eastAsia" w:ascii="黑体" w:hAnsi="黑体" w:eastAsia="黑体" w:cs="黑体"/>
                                <w:color w:val="000000"/>
                                <w:kern w:val="2"/>
                                <w:sz w:val="24"/>
                                <w:szCs w:val="24"/>
                                <w:lang w:val="en-US" w:eastAsia="zh-CN" w:bidi="ar"/>
                              </w:rPr>
                              <w:t>任务 3：创意实践项目（问题解决）</w:t>
                            </w:r>
                          </w:p>
                          <w:p w14:paraId="7EC5A0D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kern w:val="2"/>
                                <w:sz w:val="24"/>
                                <w:szCs w:val="24"/>
                                <w:lang w:val="en-US" w:eastAsia="zh-CN" w:bidi="ar"/>
                              </w:rPr>
                            </w:pPr>
                            <w:r>
                              <w:rPr>
                                <w:rFonts w:hint="eastAsia" w:ascii="楷体" w:hAnsi="楷体" w:eastAsia="楷体" w:cs="宋体"/>
                                <w:color w:val="000000"/>
                                <w:kern w:val="2"/>
                                <w:sz w:val="24"/>
                                <w:szCs w:val="24"/>
                                <w:lang w:val="en-US" w:eastAsia="zh-CN" w:bidi="ar"/>
                              </w:rPr>
                              <w:t>组织 "荒岛救援计划"：</w:t>
                            </w:r>
                          </w:p>
                          <w:p w14:paraId="7E326764">
                            <w:pPr>
                              <w:pStyle w:val="10"/>
                              <w:widowControl/>
                              <w:numPr>
                                <w:ilvl w:val="0"/>
                                <w:numId w:val="15"/>
                              </w:numPr>
                              <w:ind w:left="840" w:hanging="360" w:firstLineChars="0"/>
                              <w:jc w:val="left"/>
                              <w:rPr>
                                <w:rFonts w:hint="eastAsia" w:ascii="楷体" w:hAnsi="楷体" w:eastAsia="楷体" w:cs="宋体"/>
                                <w:color w:val="000000"/>
                                <w:sz w:val="24"/>
                                <w:szCs w:val="24"/>
                                <w:lang w:val="en-US"/>
                              </w:rPr>
                            </w:pP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小组设计</w:t>
                            </w: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智能救援系统</w:t>
                            </w:r>
                            <w:r>
                              <w:rPr>
                                <w:rFonts w:hint="eastAsia" w:ascii="楷体" w:hAnsi="楷体" w:eastAsia="楷体" w:cs="宋体"/>
                                <w:color w:val="000000"/>
                                <w:sz w:val="24"/>
                                <w:szCs w:val="24"/>
                                <w:lang w:val="en-US"/>
                              </w:rPr>
                              <w:t>"</w:t>
                            </w:r>
                            <w:r>
                              <w:rPr>
                                <w:rFonts w:hint="eastAsia" w:ascii="楷体" w:hAnsi="楷体" w:eastAsia="楷体" w:cs="宋体"/>
                                <w:color w:val="000000"/>
                                <w:sz w:val="24"/>
                                <w:szCs w:val="24"/>
                              </w:rPr>
                              <w:t>（需包含电力供应、信号发射器等科学元素）</w:t>
                            </w:r>
                          </w:p>
                          <w:p w14:paraId="42A559FF">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② 撰写《救援行动说明书》，融入安全知识与团队协作原则</w:t>
                            </w:r>
                          </w:p>
                          <w:p w14:paraId="7657E0DA">
                            <w:pPr>
                              <w:keepNext w:val="0"/>
                              <w:keepLines w:val="0"/>
                              <w:widowControl w:val="0"/>
                              <w:suppressLineNumbers w:val="0"/>
                              <w:spacing w:before="0" w:beforeAutospacing="0" w:after="0" w:afterAutospacing="0"/>
                              <w:ind w:left="0" w:right="0"/>
                              <w:jc w:val="both"/>
                              <w:rPr>
                                <w:lang w:val="en-US"/>
                              </w:rPr>
                            </w:pPr>
                          </w:p>
                        </w:txbxContent>
                      </wps:txbx>
                      <wps:bodyPr wrap="square" upright="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35pt;margin-top:18.3pt;height:218.35pt;width:444.45pt;mso-wrap-distance-bottom:3.6pt;mso-wrap-distance-top:3.6pt;z-index:251660288;mso-width-relative:page;mso-height-relative:margin;mso-height-percent:200;" fillcolor="#FFFFFF" filled="t" stroked="t" coordsize="21600,21600" o:gfxdata="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cUlC9oAAAAJAQAADwAAAAAAAAABACAAAAAiAAAAZHJzL2Rvd25yZXYueG1sUEsBAhQAFAAAAAgA&#10;h07iQIoon1gjAgAAYQQAAA4AAAAAAAAAAQAgAAAAKQEAAGRycy9lMm9Eb2MueG1sUEsFBgAAAAAG&#10;AAYAWQEAAL4FAAAAAA==&#10;">
                <v:fill on="t" focussize="0,0"/>
                <v:stroke weight="0.25pt" color="#000000" joinstyle="miter" dashstyle="1 1"/>
                <v:imagedata o:title=""/>
                <o:lock v:ext="edit" aspectratio="f"/>
                <v:textbox style="mso-fit-shape-to-text:t;">
                  <w:txbxContent>
                    <w:p w14:paraId="2AC88408">
                      <w:pPr>
                        <w:keepNext w:val="0"/>
                        <w:keepLines w:val="0"/>
                        <w:widowControl w:val="0"/>
                        <w:suppressLineNumbers w:val="0"/>
                        <w:spacing w:before="0" w:beforeAutospacing="0" w:after="0" w:afterAutospacing="0"/>
                        <w:ind w:right="0"/>
                        <w:jc w:val="left"/>
                        <w:rPr>
                          <w:rFonts w:hint="eastAsia" w:ascii="黑体" w:hAnsi="黑体" w:eastAsia="黑体" w:cs="黑体"/>
                          <w:color w:val="000000"/>
                          <w:sz w:val="24"/>
                          <w:szCs w:val="24"/>
                          <w:lang w:val="en-US"/>
                        </w:rPr>
                      </w:pPr>
                      <w:r>
                        <w:rPr>
                          <w:rFonts w:hint="eastAsia" w:ascii="黑体" w:hAnsi="黑体" w:eastAsia="黑体" w:cs="黑体"/>
                          <w:color w:val="000000"/>
                          <w:kern w:val="2"/>
                          <w:sz w:val="24"/>
                          <w:szCs w:val="24"/>
                          <w:lang w:val="en-US" w:eastAsia="zh-CN" w:bidi="ar"/>
                        </w:rPr>
                        <w:t>任务 1：生存手册编制（语文 + 科学）</w:t>
                      </w:r>
                    </w:p>
                    <w:p w14:paraId="4C9698C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要求：</w:t>
                      </w:r>
                    </w:p>
                    <w:p w14:paraId="6B49A9A0">
                      <w:pPr>
                        <w:pStyle w:val="10"/>
                        <w:widowControl/>
                        <w:numPr>
                          <w:ilvl w:val="0"/>
                          <w:numId w:val="14"/>
                        </w:numPr>
                        <w:ind w:left="840" w:hanging="360" w:firstLineChars="0"/>
                        <w:jc w:val="left"/>
                        <w:rPr>
                          <w:rFonts w:hint="eastAsia" w:ascii="楷体" w:hAnsi="楷体" w:eastAsia="楷体" w:cs="宋体"/>
                          <w:color w:val="000000"/>
                          <w:sz w:val="24"/>
                          <w:szCs w:val="24"/>
                          <w:lang w:val="en-US"/>
                        </w:rPr>
                      </w:pP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梳理鲁滨逊荒岛生活清单（语言整合）</w:t>
                      </w:r>
                    </w:p>
                    <w:p w14:paraId="480C983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② 结合科学课《植物特性》《简易工具制作》知识，补充 “现代版生存指南”</w:t>
                      </w:r>
                    </w:p>
                    <w:p w14:paraId="676C7647">
                      <w:pPr>
                        <w:keepNext w:val="0"/>
                        <w:keepLines w:val="0"/>
                        <w:widowControl w:val="0"/>
                        <w:suppressLineNumbers w:val="0"/>
                        <w:spacing w:before="0" w:beforeAutospacing="0" w:after="0" w:afterAutospacing="0"/>
                        <w:ind w:right="0"/>
                        <w:jc w:val="left"/>
                        <w:rPr>
                          <w:rFonts w:hint="eastAsia" w:ascii="黑体" w:hAnsi="黑体" w:eastAsia="黑体" w:cs="黑体"/>
                          <w:color w:val="000000"/>
                          <w:kern w:val="2"/>
                          <w:sz w:val="24"/>
                          <w:szCs w:val="24"/>
                          <w:lang w:val="en-US" w:eastAsia="zh-CN" w:bidi="ar"/>
                        </w:rPr>
                      </w:pPr>
                      <w:r>
                        <w:rPr>
                          <w:rFonts w:hint="eastAsia" w:ascii="黑体" w:hAnsi="黑体" w:eastAsia="黑体" w:cs="黑体"/>
                          <w:color w:val="000000"/>
                          <w:kern w:val="2"/>
                          <w:sz w:val="24"/>
                          <w:szCs w:val="24"/>
                          <w:lang w:val="en-US" w:eastAsia="zh-CN" w:bidi="ar"/>
                        </w:rPr>
                        <w:t>任务 2：跨学科实验（地理 + 美术）</w:t>
                      </w:r>
                    </w:p>
                    <w:p w14:paraId="724F0319">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地理维度：绘制荒岛等高线地图，标注 "最佳居住点" 并说明理由</w:t>
                      </w:r>
                    </w:p>
                    <w:p w14:paraId="3B9AA77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美术维度：用陶土制作 "鲁滨逊的陶罐"，记录制作过程中的科学原理</w:t>
                      </w:r>
                    </w:p>
                    <w:p w14:paraId="0DAB4D5A">
                      <w:pPr>
                        <w:keepNext w:val="0"/>
                        <w:keepLines w:val="0"/>
                        <w:widowControl w:val="0"/>
                        <w:suppressLineNumbers w:val="0"/>
                        <w:spacing w:before="0" w:beforeAutospacing="0" w:after="0" w:afterAutospacing="0"/>
                        <w:ind w:right="0"/>
                        <w:jc w:val="left"/>
                        <w:rPr>
                          <w:rFonts w:hint="eastAsia" w:ascii="黑体" w:hAnsi="黑体" w:eastAsia="黑体" w:cs="黑体"/>
                          <w:color w:val="000000"/>
                          <w:kern w:val="2"/>
                          <w:sz w:val="24"/>
                          <w:szCs w:val="24"/>
                          <w:lang w:val="en-US" w:eastAsia="zh-CN" w:bidi="ar"/>
                        </w:rPr>
                      </w:pPr>
                      <w:r>
                        <w:rPr>
                          <w:rFonts w:hint="eastAsia" w:ascii="黑体" w:hAnsi="黑体" w:eastAsia="黑体" w:cs="黑体"/>
                          <w:color w:val="000000"/>
                          <w:kern w:val="2"/>
                          <w:sz w:val="24"/>
                          <w:szCs w:val="24"/>
                          <w:lang w:val="en-US" w:eastAsia="zh-CN" w:bidi="ar"/>
                        </w:rPr>
                        <w:t>任务 3：创意实践项目（问题解决）</w:t>
                      </w:r>
                    </w:p>
                    <w:p w14:paraId="7EC5A0D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kern w:val="2"/>
                          <w:sz w:val="24"/>
                          <w:szCs w:val="24"/>
                          <w:lang w:val="en-US" w:eastAsia="zh-CN" w:bidi="ar"/>
                        </w:rPr>
                      </w:pPr>
                      <w:r>
                        <w:rPr>
                          <w:rFonts w:hint="eastAsia" w:ascii="楷体" w:hAnsi="楷体" w:eastAsia="楷体" w:cs="宋体"/>
                          <w:color w:val="000000"/>
                          <w:kern w:val="2"/>
                          <w:sz w:val="24"/>
                          <w:szCs w:val="24"/>
                          <w:lang w:val="en-US" w:eastAsia="zh-CN" w:bidi="ar"/>
                        </w:rPr>
                        <w:t>组织 "荒岛救援计划"：</w:t>
                      </w:r>
                    </w:p>
                    <w:p w14:paraId="7E326764">
                      <w:pPr>
                        <w:pStyle w:val="10"/>
                        <w:widowControl/>
                        <w:numPr>
                          <w:ilvl w:val="0"/>
                          <w:numId w:val="15"/>
                        </w:numPr>
                        <w:ind w:left="840" w:hanging="360" w:firstLineChars="0"/>
                        <w:jc w:val="left"/>
                        <w:rPr>
                          <w:rFonts w:hint="eastAsia" w:ascii="楷体" w:hAnsi="楷体" w:eastAsia="楷体" w:cs="宋体"/>
                          <w:color w:val="000000"/>
                          <w:sz w:val="24"/>
                          <w:szCs w:val="24"/>
                          <w:lang w:val="en-US"/>
                        </w:rPr>
                      </w:pP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小组设计</w:t>
                      </w:r>
                      <w:r>
                        <w:rPr>
                          <w:rFonts w:hint="eastAsia" w:ascii="楷体" w:hAnsi="楷体" w:eastAsia="楷体" w:cs="宋体"/>
                          <w:color w:val="000000"/>
                          <w:sz w:val="24"/>
                          <w:szCs w:val="24"/>
                          <w:lang w:val="en-US"/>
                        </w:rPr>
                        <w:t xml:space="preserve"> "</w:t>
                      </w:r>
                      <w:r>
                        <w:rPr>
                          <w:rFonts w:hint="eastAsia" w:ascii="楷体" w:hAnsi="楷体" w:eastAsia="楷体" w:cs="宋体"/>
                          <w:color w:val="000000"/>
                          <w:sz w:val="24"/>
                          <w:szCs w:val="24"/>
                        </w:rPr>
                        <w:t>智能救援系统</w:t>
                      </w:r>
                      <w:r>
                        <w:rPr>
                          <w:rFonts w:hint="eastAsia" w:ascii="楷体" w:hAnsi="楷体" w:eastAsia="楷体" w:cs="宋体"/>
                          <w:color w:val="000000"/>
                          <w:sz w:val="24"/>
                          <w:szCs w:val="24"/>
                          <w:lang w:val="en-US"/>
                        </w:rPr>
                        <w:t>"</w:t>
                      </w:r>
                      <w:r>
                        <w:rPr>
                          <w:rFonts w:hint="eastAsia" w:ascii="楷体" w:hAnsi="楷体" w:eastAsia="楷体" w:cs="宋体"/>
                          <w:color w:val="000000"/>
                          <w:sz w:val="24"/>
                          <w:szCs w:val="24"/>
                        </w:rPr>
                        <w:t>（需包含电力供应、信号发射器等科学元素）</w:t>
                      </w:r>
                    </w:p>
                    <w:p w14:paraId="42A559FF">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sz w:val="24"/>
                          <w:szCs w:val="24"/>
                          <w:lang w:val="en-US"/>
                        </w:rPr>
                      </w:pPr>
                      <w:r>
                        <w:rPr>
                          <w:rFonts w:hint="eastAsia" w:ascii="楷体" w:hAnsi="楷体" w:eastAsia="楷体" w:cs="宋体"/>
                          <w:color w:val="000000"/>
                          <w:kern w:val="2"/>
                          <w:sz w:val="24"/>
                          <w:szCs w:val="24"/>
                          <w:lang w:val="en-US" w:eastAsia="zh-CN" w:bidi="ar"/>
                        </w:rPr>
                        <w:t>② 撰写《救援行动说明书》，融入安全知识与团队协作原则</w:t>
                      </w:r>
                    </w:p>
                    <w:p w14:paraId="7657E0DA">
                      <w:pPr>
                        <w:keepNext w:val="0"/>
                        <w:keepLines w:val="0"/>
                        <w:widowControl w:val="0"/>
                        <w:suppressLineNumbers w:val="0"/>
                        <w:spacing w:before="0" w:beforeAutospacing="0" w:after="0" w:afterAutospacing="0"/>
                        <w:ind w:left="0" w:right="0"/>
                        <w:jc w:val="both"/>
                        <w:rPr>
                          <w:lang w:val="en-US"/>
                        </w:rPr>
                      </w:pPr>
                    </w:p>
                  </w:txbxContent>
                </v:textbox>
                <w10:wrap type="topAndBottom"/>
              </v:shape>
            </w:pict>
          </mc:Fallback>
        </mc:AlternateContent>
      </w:r>
    </w:p>
    <w:p w14:paraId="2FD1EA04">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lang w:val="en-US" w:eastAsia="zh-CN" w:bidi="ar"/>
          <w:woUserID w:val="3"/>
        </w:rPr>
      </w:pPr>
      <w:r>
        <w:rPr>
          <w:rFonts w:hint="eastAsia" w:ascii="宋体" w:hAnsi="宋体" w:eastAsia="宋体" w:cs="宋体"/>
          <w:color w:val="000000"/>
          <w:kern w:val="2"/>
          <w:sz w:val="24"/>
          <w:szCs w:val="24"/>
          <w:lang w:val="en-US" w:eastAsia="zh-CN" w:bidi="ar"/>
          <w:woUserID w:val="3"/>
        </w:rPr>
        <w:t>经历导读—交流—推进—总结课后，我们进行了诊断性后测，设计了相关开放性检测作业。</w:t>
      </w:r>
    </w:p>
    <w:p w14:paraId="04BEACFE">
      <w:pPr>
        <w:keepNext w:val="0"/>
        <w:keepLines w:val="0"/>
        <w:widowControl w:val="0"/>
        <w:suppressLineNumbers w:val="0"/>
        <w:spacing w:before="0" w:beforeAutospacing="0" w:after="0" w:afterAutospacing="0"/>
        <w:ind w:left="0" w:right="0" w:firstLine="480" w:firstLineChars="200"/>
        <w:jc w:val="left"/>
        <w:rPr>
          <w:rFonts w:hint="eastAsia" w:ascii="楷体" w:hAnsi="楷体" w:eastAsia="楷体" w:cs="宋体"/>
          <w:color w:val="000000"/>
          <w:kern w:val="2"/>
          <w:sz w:val="24"/>
          <w:szCs w:val="24"/>
          <w:lang w:val="en-US" w:eastAsia="zh" w:bidi="ar"/>
          <w:woUserID w:val="3"/>
        </w:rPr>
      </w:pPr>
      <w:r>
        <w:rPr>
          <w:rFonts w:hint="eastAsia" w:ascii="楷体" w:hAnsi="楷体" w:eastAsia="楷体" w:cs="宋体"/>
          <w:color w:val="000000"/>
          <w:kern w:val="2"/>
          <w:sz w:val="24"/>
          <w:szCs w:val="24"/>
          <w:lang w:val="en-US" w:eastAsia="zh" w:bidi="ar"/>
          <w:woUserID w:val="3"/>
        </w:rPr>
        <w:drawing>
          <wp:anchor distT="0" distB="0" distL="114300" distR="114300" simplePos="0" relativeHeight="251661312" behindDoc="0" locked="0" layoutInCell="1" allowOverlap="1">
            <wp:simplePos x="0" y="0"/>
            <wp:positionH relativeFrom="column">
              <wp:posOffset>-948690</wp:posOffset>
            </wp:positionH>
            <wp:positionV relativeFrom="paragraph">
              <wp:posOffset>191770</wp:posOffset>
            </wp:positionV>
            <wp:extent cx="7263765" cy="4599305"/>
            <wp:effectExtent l="0" t="0" r="635" b="1079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7263765" cy="4599305"/>
                    </a:xfrm>
                    <a:prstGeom prst="rect">
                      <a:avLst/>
                    </a:prstGeom>
                  </pic:spPr>
                </pic:pic>
              </a:graphicData>
            </a:graphic>
          </wp:anchor>
        </w:drawing>
      </w:r>
    </w:p>
    <w:p w14:paraId="0CEA228D">
      <w:pPr>
        <w:keepNext w:val="0"/>
        <w:keepLines w:val="0"/>
        <w:widowControl w:val="0"/>
        <w:suppressLineNumbers w:val="0"/>
        <w:spacing w:before="0" w:beforeAutospacing="0" w:after="0" w:afterAutospacing="0"/>
        <w:ind w:left="0" w:right="0"/>
        <w:jc w:val="center"/>
        <w:rPr>
          <w:rFonts w:hint="eastAsia" w:ascii="楷体" w:hAnsi="楷体" w:eastAsia="楷体" w:cs="宋体"/>
          <w:color w:val="000000"/>
          <w:sz w:val="24"/>
          <w:szCs w:val="24"/>
          <w:lang w:val="en-US"/>
          <w:woUserID w:val="3"/>
        </w:rPr>
      </w:pPr>
      <w:r>
        <w:rPr>
          <w:rFonts w:hint="eastAsia" w:ascii="仿宋" w:hAnsi="仿宋" w:eastAsia="仿宋" w:cs="仿宋"/>
          <w:kern w:val="2"/>
          <w:sz w:val="21"/>
          <w:szCs w:val="24"/>
          <w:lang w:val="en-US" w:eastAsia="zh-CN" w:bidi="ar"/>
          <w:woUserID w:val="3"/>
        </w:rPr>
        <w:t>图6 《鲁滨逊漂流记》读后检测作业</w:t>
      </w:r>
    </w:p>
    <w:p w14:paraId="7C038C6F">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lang w:val="en-US"/>
          <w:woUserID w:val="3"/>
        </w:rPr>
      </w:pPr>
      <w:r>
        <w:rPr>
          <w:rFonts w:hint="eastAsia" w:ascii="宋体" w:hAnsi="宋体" w:eastAsia="宋体" w:cs="宋体"/>
          <w:color w:val="000000"/>
          <w:kern w:val="2"/>
          <w:sz w:val="24"/>
          <w:szCs w:val="24"/>
          <w:lang w:val="en-US" w:eastAsia="zh-CN" w:bidi="ar"/>
          <w:woUserID w:val="3"/>
        </w:rPr>
        <w:t>通过作业反馈，前测、后测的数据对比，发现学生在知识储备、跨学科迁移、实践创新能力等方面都有了极大提升，同时通过评价对教学策略的有效性进行了验证。</w:t>
      </w:r>
    </w:p>
    <w:p w14:paraId="179D2A1D">
      <w:pPr>
        <w:keepNext w:val="0"/>
        <w:keepLines w:val="0"/>
        <w:widowControl w:val="0"/>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lang w:val="en-US"/>
          <w:woUserID w:val="3"/>
        </w:rPr>
      </w:pPr>
      <w:r>
        <w:rPr>
          <w:rFonts w:hint="eastAsia" w:ascii="宋体" w:hAnsi="宋体" w:eastAsia="宋体" w:cs="宋体"/>
          <w:b/>
          <w:bCs/>
          <w:color w:val="000000"/>
          <w:kern w:val="2"/>
          <w:sz w:val="24"/>
          <w:szCs w:val="24"/>
          <w:lang w:val="en-US" w:eastAsia="zh-CN" w:bidi="ar"/>
          <w:woUserID w:val="3"/>
        </w:rPr>
        <w:t>第四，家校社协同的过程评价。</w:t>
      </w:r>
      <w:r>
        <w:rPr>
          <w:rFonts w:hint="eastAsia" w:ascii="宋体" w:hAnsi="宋体" w:eastAsia="宋体" w:cs="宋体"/>
          <w:color w:val="000000"/>
          <w:kern w:val="2"/>
          <w:sz w:val="24"/>
          <w:szCs w:val="24"/>
          <w:lang w:val="en-US" w:eastAsia="zh-CN" w:bidi="ar"/>
          <w:woUserID w:val="3"/>
        </w:rPr>
        <w:t>遵循小学生身心发展规律，从儿童真实信息全面搜集、情感与观点的表达、行为参与进行过程性评价，开创阅读手账、阅读评比等具体形式，开展竞赛类、实践类的活动，拓宽言语表达与情感表达的维度。</w:t>
      </w:r>
    </w:p>
    <w:p w14:paraId="1275F33E">
      <w:pPr>
        <w:keepNext w:val="0"/>
        <w:keepLines w:val="0"/>
        <w:widowControl w:val="0"/>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lang w:val="en-US" w:eastAsia="zh-CN" w:bidi="ar"/>
          <w:woUserID w:val="3"/>
        </w:rPr>
      </w:pPr>
      <w:r>
        <w:rPr>
          <w:rFonts w:hint="eastAsia" w:ascii="宋体" w:hAnsi="宋体" w:eastAsia="宋体" w:cs="宋体"/>
          <w:color w:val="000000"/>
          <w:kern w:val="2"/>
          <w:sz w:val="24"/>
          <w:szCs w:val="24"/>
          <w:lang w:val="en-US" w:eastAsia="zh-CN" w:bidi="ar"/>
          <w:woUserID w:val="3"/>
        </w:rPr>
        <w:t>以阅读评比为例，我们针对学校阅读、家庭阅读、社会阅读三个板块进行标准的细化，指向语文素养的提升，力求让学生在自主阅读的过程中实现知识的学习、内化与创生。</w:t>
      </w:r>
    </w:p>
    <w:p w14:paraId="250FA2F6">
      <w:pPr>
        <w:keepNext w:val="0"/>
        <w:keepLines w:val="0"/>
        <w:widowControl w:val="0"/>
        <w:suppressLineNumbers w:val="0"/>
        <w:spacing w:before="0" w:beforeAutospacing="0" w:after="0" w:afterAutospacing="0"/>
        <w:ind w:left="0" w:right="0" w:firstLine="482" w:firstLineChars="200"/>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三井实验小学“阅读三甲”评比评价表</w:t>
      </w:r>
    </w:p>
    <w:p w14:paraId="36B4FCA5">
      <w:pPr>
        <w:keepNext w:val="0"/>
        <w:keepLines w:val="0"/>
        <w:pageBreakBefore w:val="0"/>
        <w:numPr>
          <w:ilvl w:val="0"/>
          <w:numId w:val="0"/>
        </w:numPr>
        <w:kinsoku/>
        <w:wordWrap/>
        <w:overflowPunct/>
        <w:topLinePunct w:val="0"/>
        <w:autoSpaceDN/>
        <w:bidi w:val="0"/>
        <w:spacing w:line="240" w:lineRule="auto"/>
        <w:ind w:left="0" w:leftChars="0" w:firstLine="0" w:firstLineChars="0"/>
        <w:jc w:val="left"/>
        <w:textAlignment w:val="auto"/>
        <w:rPr>
          <w:rFonts w:hint="default" w:ascii="宋体" w:hAnsi="宋体" w:eastAsia="宋体" w:cs="宋体"/>
          <w:b/>
          <w:bCs/>
          <w:color w:val="000000"/>
          <w:kern w:val="2"/>
          <w:sz w:val="24"/>
          <w:szCs w:val="24"/>
          <w:lang w:val="en-US" w:eastAsia="zh-CN" w:bidi="ar-SA"/>
        </w:rPr>
      </w:pPr>
      <w:r>
        <w:rPr>
          <w:rFonts w:hint="eastAsia" w:ascii="宋体" w:hAnsi="宋体" w:eastAsia="宋体" w:cs="宋体"/>
          <w:b w:val="0"/>
          <w:bCs/>
          <w:sz w:val="24"/>
          <w:szCs w:val="24"/>
          <w:lang w:val="en-US" w:eastAsia="zh-CN"/>
        </w:rPr>
        <w:drawing>
          <wp:anchor distT="0" distB="0" distL="114300" distR="114300" simplePos="0" relativeHeight="251659264" behindDoc="0" locked="0" layoutInCell="1" allowOverlap="1">
            <wp:simplePos x="0" y="0"/>
            <wp:positionH relativeFrom="column">
              <wp:posOffset>-311785</wp:posOffset>
            </wp:positionH>
            <wp:positionV relativeFrom="paragraph">
              <wp:posOffset>99695</wp:posOffset>
            </wp:positionV>
            <wp:extent cx="5607685" cy="3626485"/>
            <wp:effectExtent l="0" t="0" r="0" b="0"/>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rcRect t="7589" r="1219"/>
                    <a:stretch>
                      <a:fillRect/>
                    </a:stretch>
                  </pic:blipFill>
                  <pic:spPr>
                    <a:xfrm>
                      <a:off x="0" y="0"/>
                      <a:ext cx="5607685" cy="3626485"/>
                    </a:xfrm>
                    <a:prstGeom prst="rect">
                      <a:avLst/>
                    </a:prstGeom>
                    <a:noFill/>
                    <a:ln w="9525">
                      <a:noFill/>
                    </a:ln>
                  </pic:spPr>
                </pic:pic>
              </a:graphicData>
            </a:graphic>
          </wp:anchor>
        </w:drawing>
      </w:r>
    </w:p>
    <w:p w14:paraId="75A58200">
      <w:pPr>
        <w:numPr>
          <w:ilvl w:val="0"/>
          <w:numId w:val="0"/>
        </w:numPr>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四、研究成果</w:t>
      </w:r>
    </w:p>
    <w:p w14:paraId="3C24F449">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r>
        <w:rPr>
          <w:rFonts w:hint="default" w:ascii="宋体" w:hAnsi="宋体" w:eastAsia="宋体" w:cs="宋体"/>
          <w:b/>
          <w:bCs/>
          <w:color w:val="000000"/>
          <w:kern w:val="2"/>
          <w:sz w:val="24"/>
          <w:szCs w:val="24"/>
          <w:lang w:val="en-US" w:eastAsia="zh-CN" w:bidi="ar-SA"/>
        </w:rPr>
        <w:t>（一）理论成果</w:t>
      </w:r>
    </w:p>
    <w:p w14:paraId="18901E49">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r>
        <w:rPr>
          <w:rFonts w:hint="default" w:ascii="宋体" w:hAnsi="宋体" w:eastAsia="宋体" w:cs="宋体"/>
          <w:b/>
          <w:bCs/>
          <w:color w:val="000000"/>
          <w:kern w:val="2"/>
          <w:sz w:val="24"/>
          <w:szCs w:val="24"/>
          <w:lang w:val="en-US" w:eastAsia="zh-CN" w:bidi="ar-SA"/>
        </w:rPr>
        <w:t>1.创新</w:t>
      </w:r>
      <w:r>
        <w:rPr>
          <w:rFonts w:hint="eastAsia" w:ascii="宋体" w:hAnsi="宋体" w:eastAsia="宋体" w:cs="宋体"/>
          <w:b/>
          <w:bCs/>
          <w:color w:val="000000"/>
          <w:kern w:val="2"/>
          <w:sz w:val="24"/>
          <w:szCs w:val="24"/>
          <w:lang w:val="en-US" w:eastAsia="zh-CN" w:bidi="ar-SA"/>
        </w:rPr>
        <w:t>了学科实践视角下</w:t>
      </w:r>
      <w:r>
        <w:rPr>
          <w:rFonts w:hint="default" w:ascii="宋体" w:hAnsi="宋体" w:eastAsia="宋体" w:cs="宋体"/>
          <w:b/>
          <w:bCs/>
          <w:color w:val="000000"/>
          <w:kern w:val="2"/>
          <w:sz w:val="24"/>
          <w:szCs w:val="24"/>
          <w:lang w:val="en-US" w:eastAsia="zh-CN" w:bidi="ar-SA"/>
        </w:rPr>
        <w:t>整本书阅读</w:t>
      </w:r>
      <w:r>
        <w:rPr>
          <w:rFonts w:hint="eastAsia" w:ascii="宋体" w:hAnsi="宋体" w:eastAsia="宋体" w:cs="宋体"/>
          <w:b/>
          <w:bCs/>
          <w:color w:val="000000"/>
          <w:kern w:val="2"/>
          <w:sz w:val="24"/>
          <w:szCs w:val="24"/>
          <w:lang w:val="en-US" w:eastAsia="zh-CN" w:bidi="ar-SA"/>
        </w:rPr>
        <w:t>学习任务群</w:t>
      </w:r>
      <w:r>
        <w:rPr>
          <w:rFonts w:hint="default" w:ascii="宋体" w:hAnsi="宋体" w:eastAsia="宋体" w:cs="宋体"/>
          <w:b/>
          <w:bCs/>
          <w:color w:val="000000"/>
          <w:kern w:val="2"/>
          <w:sz w:val="24"/>
          <w:szCs w:val="24"/>
          <w:lang w:val="en-US" w:eastAsia="zh-CN" w:bidi="ar-SA"/>
        </w:rPr>
        <w:t>的实施模型</w:t>
      </w:r>
    </w:p>
    <w:p w14:paraId="02817C3E">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default" w:ascii="宋体" w:hAnsi="宋体" w:eastAsia="宋体" w:cs="宋体"/>
          <w:b w:val="0"/>
          <w:bCs w:val="0"/>
          <w:color w:val="000000"/>
          <w:kern w:val="2"/>
          <w:sz w:val="24"/>
          <w:szCs w:val="24"/>
          <w:lang w:val="en-US" w:eastAsia="zh-CN" w:bidi="ar-SA"/>
        </w:rPr>
      </w:pPr>
      <w:r>
        <w:rPr>
          <w:rFonts w:hint="default" w:ascii="宋体" w:hAnsi="宋体" w:eastAsia="宋体" w:cs="宋体"/>
          <w:b w:val="0"/>
          <w:bCs w:val="0"/>
          <w:color w:val="000000"/>
          <w:kern w:val="2"/>
          <w:sz w:val="24"/>
          <w:szCs w:val="24"/>
          <w:lang w:val="en-US" w:eastAsia="zh-CN" w:bidi="ar-SA"/>
        </w:rPr>
        <w:t>教师从单一的阅读指导模式转向多元化、系统化的教学设计，构建了覆盖阅读前、中、后三个阶段的完整学习链。通过运用多样化的课型、适切的教学模式以及丰富的教学策略，确保整本书阅读教学的连贯性和有效性。研究以学生的初读体验调查为基础，精准挖掘阅读教学的重难点，并通过教学后的整本书阅读能力检测，科学分析教学环节与评价环节的有效性。同时，研究更加注重个性化阅读，通过培养高阶思维能力，拓展相同类型、主题或风格的书目，促进群文阅读能力的迁移，满足不同层次学生的阅读需求，实现阅读教学的深度化和个性化发展。</w:t>
      </w:r>
    </w:p>
    <w:p w14:paraId="7FFAD9B2">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default" w:ascii="宋体" w:hAnsi="宋体" w:eastAsia="宋体" w:cs="宋体"/>
          <w:b w:val="0"/>
          <w:bCs w:val="0"/>
          <w:color w:val="000000"/>
          <w:kern w:val="2"/>
          <w:sz w:val="24"/>
          <w:szCs w:val="24"/>
          <w:lang w:val="en-US" w:eastAsia="zh-CN" w:bidi="ar-SA"/>
        </w:rPr>
      </w:pPr>
    </w:p>
    <w:p w14:paraId="3E3360FC">
      <w:pPr>
        <w:numPr>
          <w:ilvl w:val="0"/>
          <w:numId w:val="0"/>
        </w:numPr>
        <w:spacing w:line="400" w:lineRule="exact"/>
        <w:rPr>
          <w:rFonts w:hint="eastAsia" w:ascii="新宋体" w:hAnsi="新宋体" w:eastAsia="新宋体" w:cs="Times New Roman"/>
          <w:b/>
          <w:bCs w:val="0"/>
          <w:sz w:val="24"/>
          <w:szCs w:val="24"/>
          <w:lang w:val="en-US" w:eastAsia="zh-CN"/>
        </w:rPr>
      </w:pPr>
    </w:p>
    <w:p w14:paraId="7D9B3C61">
      <w:pPr>
        <w:numPr>
          <w:ilvl w:val="0"/>
          <w:numId w:val="0"/>
        </w:numPr>
        <w:spacing w:line="400" w:lineRule="exact"/>
        <w:rPr>
          <w:rFonts w:hint="eastAsia" w:ascii="新宋体" w:hAnsi="新宋体" w:eastAsia="新宋体" w:cs="Times New Roman"/>
          <w:b/>
          <w:bCs w:val="0"/>
          <w:sz w:val="24"/>
          <w:szCs w:val="24"/>
          <w:lang w:val="en-US" w:eastAsia="zh-CN"/>
        </w:rPr>
      </w:pPr>
    </w:p>
    <w:p w14:paraId="432E3522">
      <w:pPr>
        <w:numPr>
          <w:ilvl w:val="0"/>
          <w:numId w:val="0"/>
        </w:numPr>
        <w:spacing w:line="400" w:lineRule="exact"/>
        <w:rPr>
          <w:rFonts w:hint="eastAsia" w:ascii="新宋体" w:hAnsi="新宋体" w:eastAsia="新宋体" w:cs="Times New Roman"/>
          <w:b/>
          <w:bCs w:val="0"/>
          <w:sz w:val="24"/>
          <w:szCs w:val="24"/>
          <w:lang w:val="en-US" w:eastAsia="zh-CN"/>
        </w:rPr>
      </w:pPr>
      <w:r>
        <w:rPr>
          <w:rFonts w:hint="eastAsia" w:ascii="新宋体" w:hAnsi="新宋体" w:eastAsia="新宋体" w:cs="Times New Roman"/>
          <w:b/>
          <w:bCs w:val="0"/>
          <w:sz w:val="24"/>
          <w:szCs w:val="24"/>
          <w:lang w:val="en-US" w:eastAsia="zh-CN"/>
        </w:rPr>
        <w:drawing>
          <wp:anchor distT="0" distB="0" distL="114300" distR="114300" simplePos="0" relativeHeight="251662336" behindDoc="0" locked="0" layoutInCell="1" allowOverlap="1">
            <wp:simplePos x="0" y="0"/>
            <wp:positionH relativeFrom="column">
              <wp:posOffset>-530225</wp:posOffset>
            </wp:positionH>
            <wp:positionV relativeFrom="paragraph">
              <wp:posOffset>-368935</wp:posOffset>
            </wp:positionV>
            <wp:extent cx="6398895" cy="3738880"/>
            <wp:effectExtent l="0" t="0" r="0" b="0"/>
            <wp:wrapNone/>
            <wp:docPr id="2" name="图片 2" descr="整本书阅读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整本书阅读模型"/>
                    <pic:cNvPicPr>
                      <a:picLocks noChangeAspect="1"/>
                    </pic:cNvPicPr>
                  </pic:nvPicPr>
                  <pic:blipFill>
                    <a:blip r:embed="rId12"/>
                    <a:stretch>
                      <a:fillRect/>
                    </a:stretch>
                  </pic:blipFill>
                  <pic:spPr>
                    <a:xfrm>
                      <a:off x="0" y="0"/>
                      <a:ext cx="6398895" cy="3738880"/>
                    </a:xfrm>
                    <a:prstGeom prst="rect">
                      <a:avLst/>
                    </a:prstGeom>
                  </pic:spPr>
                </pic:pic>
              </a:graphicData>
            </a:graphic>
          </wp:anchor>
        </w:drawing>
      </w:r>
    </w:p>
    <w:p w14:paraId="3F22B1EF">
      <w:pPr>
        <w:numPr>
          <w:ilvl w:val="0"/>
          <w:numId w:val="0"/>
        </w:numPr>
        <w:spacing w:line="400" w:lineRule="exact"/>
        <w:rPr>
          <w:rFonts w:hint="eastAsia" w:ascii="新宋体" w:hAnsi="新宋体" w:eastAsia="新宋体" w:cs="Times New Roman"/>
          <w:b/>
          <w:bCs w:val="0"/>
          <w:sz w:val="24"/>
          <w:szCs w:val="24"/>
          <w:lang w:val="en-US" w:eastAsia="zh-CN"/>
        </w:rPr>
      </w:pPr>
    </w:p>
    <w:p w14:paraId="627712EB">
      <w:pPr>
        <w:numPr>
          <w:ilvl w:val="0"/>
          <w:numId w:val="0"/>
        </w:numPr>
        <w:spacing w:line="400" w:lineRule="exact"/>
        <w:rPr>
          <w:rFonts w:hint="eastAsia" w:ascii="新宋体" w:hAnsi="新宋体" w:eastAsia="新宋体" w:cs="Times New Roman"/>
          <w:b/>
          <w:bCs w:val="0"/>
          <w:sz w:val="24"/>
          <w:szCs w:val="24"/>
          <w:lang w:val="en-US" w:eastAsia="zh-CN"/>
        </w:rPr>
      </w:pPr>
    </w:p>
    <w:p w14:paraId="186487CB">
      <w:pPr>
        <w:numPr>
          <w:ilvl w:val="0"/>
          <w:numId w:val="0"/>
        </w:numPr>
        <w:spacing w:line="400" w:lineRule="exact"/>
        <w:rPr>
          <w:rFonts w:hint="eastAsia" w:ascii="新宋体" w:hAnsi="新宋体" w:eastAsia="新宋体" w:cs="Times New Roman"/>
          <w:b/>
          <w:bCs w:val="0"/>
          <w:sz w:val="24"/>
          <w:szCs w:val="24"/>
          <w:lang w:val="en-US" w:eastAsia="zh-CN"/>
        </w:rPr>
      </w:pPr>
    </w:p>
    <w:p w14:paraId="3F0CE0A8">
      <w:pPr>
        <w:numPr>
          <w:ilvl w:val="0"/>
          <w:numId w:val="0"/>
        </w:numPr>
        <w:spacing w:line="400" w:lineRule="exact"/>
        <w:rPr>
          <w:rFonts w:hint="eastAsia" w:ascii="新宋体" w:hAnsi="新宋体" w:eastAsia="新宋体" w:cs="Times New Roman"/>
          <w:b/>
          <w:bCs w:val="0"/>
          <w:sz w:val="24"/>
          <w:szCs w:val="24"/>
          <w:lang w:val="en-US" w:eastAsia="zh-CN"/>
        </w:rPr>
      </w:pPr>
    </w:p>
    <w:p w14:paraId="17EAE93E">
      <w:pPr>
        <w:numPr>
          <w:ilvl w:val="0"/>
          <w:numId w:val="0"/>
        </w:numPr>
        <w:spacing w:line="400" w:lineRule="exact"/>
        <w:rPr>
          <w:rFonts w:hint="eastAsia" w:ascii="新宋体" w:hAnsi="新宋体" w:eastAsia="新宋体" w:cs="Times New Roman"/>
          <w:b/>
          <w:bCs w:val="0"/>
          <w:sz w:val="24"/>
          <w:szCs w:val="24"/>
          <w:lang w:val="en-US" w:eastAsia="zh-CN"/>
        </w:rPr>
      </w:pPr>
    </w:p>
    <w:p w14:paraId="3BC7FF52">
      <w:pPr>
        <w:numPr>
          <w:ilvl w:val="0"/>
          <w:numId w:val="0"/>
        </w:numPr>
        <w:spacing w:line="400" w:lineRule="exact"/>
        <w:rPr>
          <w:rFonts w:hint="eastAsia" w:ascii="新宋体" w:hAnsi="新宋体" w:eastAsia="新宋体" w:cs="Times New Roman"/>
          <w:b/>
          <w:bCs w:val="0"/>
          <w:sz w:val="24"/>
          <w:szCs w:val="24"/>
          <w:lang w:val="en-US" w:eastAsia="zh-CN"/>
        </w:rPr>
      </w:pPr>
    </w:p>
    <w:p w14:paraId="4AD6639E">
      <w:pPr>
        <w:numPr>
          <w:ilvl w:val="0"/>
          <w:numId w:val="0"/>
        </w:numPr>
        <w:spacing w:line="400" w:lineRule="exact"/>
        <w:rPr>
          <w:rFonts w:hint="eastAsia" w:ascii="新宋体" w:hAnsi="新宋体" w:eastAsia="新宋体" w:cs="Times New Roman"/>
          <w:b/>
          <w:bCs w:val="0"/>
          <w:sz w:val="24"/>
          <w:szCs w:val="24"/>
          <w:lang w:val="en-US" w:eastAsia="zh-CN"/>
        </w:rPr>
      </w:pPr>
    </w:p>
    <w:p w14:paraId="3FE1C20D">
      <w:pPr>
        <w:numPr>
          <w:ilvl w:val="0"/>
          <w:numId w:val="0"/>
        </w:numPr>
        <w:spacing w:line="400" w:lineRule="exact"/>
        <w:rPr>
          <w:rFonts w:hint="eastAsia" w:ascii="新宋体" w:hAnsi="新宋体" w:eastAsia="新宋体" w:cs="Times New Roman"/>
          <w:b/>
          <w:bCs w:val="0"/>
          <w:sz w:val="24"/>
          <w:szCs w:val="24"/>
          <w:lang w:val="en-US" w:eastAsia="zh-CN"/>
        </w:rPr>
      </w:pPr>
    </w:p>
    <w:p w14:paraId="04E278C7">
      <w:pPr>
        <w:numPr>
          <w:ilvl w:val="0"/>
          <w:numId w:val="0"/>
        </w:numPr>
        <w:spacing w:line="400" w:lineRule="exact"/>
        <w:rPr>
          <w:rFonts w:hint="eastAsia" w:ascii="新宋体" w:hAnsi="新宋体" w:eastAsia="新宋体" w:cs="Times New Roman"/>
          <w:b/>
          <w:bCs w:val="0"/>
          <w:sz w:val="24"/>
          <w:szCs w:val="24"/>
          <w:lang w:val="en-US" w:eastAsia="zh-CN"/>
        </w:rPr>
      </w:pPr>
    </w:p>
    <w:p w14:paraId="2D129556">
      <w:pPr>
        <w:numPr>
          <w:ilvl w:val="0"/>
          <w:numId w:val="0"/>
        </w:numPr>
        <w:spacing w:line="400" w:lineRule="exact"/>
        <w:rPr>
          <w:rFonts w:hint="eastAsia" w:ascii="新宋体" w:hAnsi="新宋体" w:eastAsia="新宋体" w:cs="Times New Roman"/>
          <w:b/>
          <w:bCs w:val="0"/>
          <w:sz w:val="24"/>
          <w:szCs w:val="24"/>
          <w:lang w:val="en-US" w:eastAsia="zh-CN"/>
        </w:rPr>
      </w:pPr>
    </w:p>
    <w:p w14:paraId="5022BDD8">
      <w:pPr>
        <w:numPr>
          <w:ilvl w:val="0"/>
          <w:numId w:val="0"/>
        </w:numPr>
        <w:spacing w:line="400" w:lineRule="exact"/>
        <w:rPr>
          <w:rFonts w:hint="eastAsia" w:ascii="新宋体" w:hAnsi="新宋体" w:eastAsia="新宋体" w:cs="Times New Roman"/>
          <w:b/>
          <w:bCs w:val="0"/>
          <w:sz w:val="24"/>
          <w:szCs w:val="24"/>
          <w:lang w:val="en-US" w:eastAsia="zh-CN"/>
        </w:rPr>
      </w:pPr>
    </w:p>
    <w:p w14:paraId="4C680690">
      <w:pPr>
        <w:numPr>
          <w:ilvl w:val="0"/>
          <w:numId w:val="0"/>
        </w:numPr>
        <w:spacing w:line="400" w:lineRule="exact"/>
        <w:ind w:leftChars="0"/>
        <w:rPr>
          <w:rFonts w:hint="eastAsia" w:ascii="新宋体" w:hAnsi="新宋体" w:eastAsia="新宋体" w:cs="Times New Roman"/>
          <w:b/>
          <w:bCs w:val="0"/>
          <w:sz w:val="24"/>
          <w:szCs w:val="24"/>
          <w:lang w:val="en-US" w:eastAsia="zh"/>
          <w:woUserID w:val="15"/>
        </w:rPr>
      </w:pPr>
    </w:p>
    <w:p w14:paraId="05B3442D">
      <w:pPr>
        <w:keepNext w:val="0"/>
        <w:keepLines w:val="0"/>
        <w:widowControl w:val="0"/>
        <w:suppressLineNumbers w:val="0"/>
        <w:spacing w:before="0" w:beforeAutospacing="0" w:after="0" w:afterAutospacing="0"/>
        <w:ind w:left="0" w:right="0"/>
        <w:jc w:val="center"/>
        <w:rPr>
          <w:rFonts w:hint="eastAsia" w:ascii="新宋体" w:hAnsi="新宋体" w:eastAsia="新宋体" w:cs="Times New Roman"/>
          <w:b/>
          <w:bCs w:val="0"/>
          <w:sz w:val="24"/>
          <w:szCs w:val="24"/>
          <w:lang w:val="en-US" w:eastAsia="zh"/>
          <w:woUserID w:val="15"/>
        </w:rPr>
      </w:pPr>
      <w:r>
        <w:rPr>
          <w:rFonts w:hint="eastAsia" w:ascii="仿宋" w:hAnsi="仿宋" w:eastAsia="仿宋" w:cs="仿宋"/>
          <w:kern w:val="2"/>
          <w:sz w:val="21"/>
          <w:szCs w:val="24"/>
          <w:lang w:val="en-US" w:eastAsia="zh-CN" w:bidi="ar"/>
          <w:woUserID w:val="3"/>
        </w:rPr>
        <w:t>图7 学科实践视角下整本书阅读学习任务群的实施模型</w:t>
      </w:r>
    </w:p>
    <w:p w14:paraId="38B2A592">
      <w:pPr>
        <w:numPr>
          <w:ilvl w:val="0"/>
          <w:numId w:val="0"/>
        </w:numPr>
        <w:spacing w:line="400" w:lineRule="exact"/>
        <w:ind w:leftChars="0"/>
        <w:rPr>
          <w:rFonts w:hint="eastAsia" w:ascii="新宋体" w:hAnsi="新宋体" w:eastAsia="新宋体" w:cs="Times New Roman"/>
          <w:b/>
          <w:bCs w:val="0"/>
          <w:sz w:val="24"/>
          <w:szCs w:val="24"/>
          <w:lang w:val="en-US" w:eastAsia="zh-CN"/>
        </w:rPr>
      </w:pPr>
      <w:r>
        <w:rPr>
          <w:rFonts w:hint="eastAsia" w:ascii="新宋体" w:hAnsi="新宋体" w:eastAsia="新宋体" w:cs="Times New Roman"/>
          <w:b/>
          <w:bCs w:val="0"/>
          <w:sz w:val="24"/>
          <w:szCs w:val="24"/>
          <w:lang w:val="en-US" w:eastAsia="zh"/>
          <w:woUserID w:val="15"/>
        </w:rPr>
        <w:t>2.</w:t>
      </w:r>
      <w:r>
        <w:rPr>
          <w:rFonts w:hint="eastAsia" w:ascii="新宋体" w:hAnsi="新宋体" w:eastAsia="新宋体" w:cs="Times New Roman"/>
          <w:b/>
          <w:bCs w:val="0"/>
          <w:sz w:val="24"/>
          <w:szCs w:val="24"/>
          <w:lang w:val="en-US" w:eastAsia="zh-CN"/>
        </w:rPr>
        <w:t>产生了学科实践视角下整本书阅读学习任务群的策略路径。</w:t>
      </w:r>
    </w:p>
    <w:p w14:paraId="200C71AD">
      <w:pPr>
        <w:numPr>
          <w:ilvl w:val="0"/>
          <w:numId w:val="0"/>
        </w:numPr>
        <w:spacing w:line="240" w:lineRule="auto"/>
        <w:ind w:left="0" w:leftChars="0" w:firstLine="480" w:firstLineChars="200"/>
        <w:rPr>
          <w:rFonts w:hint="eastAsia" w:ascii="宋体" w:hAnsi="宋体" w:eastAsia="宋体" w:cs="宋体"/>
          <w:b w:val="0"/>
          <w:bCs w:val="0"/>
          <w:sz w:val="24"/>
          <w:szCs w:val="24"/>
          <w:lang w:val="en-US" w:eastAsia="zh"/>
          <w:woUserID w:val="15"/>
        </w:rPr>
      </w:pPr>
      <w:r>
        <w:rPr>
          <w:rFonts w:hint="eastAsia" w:ascii="宋体" w:hAnsi="宋体" w:eastAsia="宋体" w:cs="宋体"/>
          <w:b w:val="0"/>
          <w:bCs w:val="0"/>
          <w:sz w:val="24"/>
          <w:szCs w:val="24"/>
          <w:lang w:val="en-US" w:eastAsia="zh"/>
          <w:woUserID w:val="15"/>
        </w:rPr>
        <w:t>本研究构建了</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三维六策</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的整本书阅读教学策略体系，形成了完整的实施路径。</w:t>
      </w:r>
      <w:r>
        <w:rPr>
          <w:rFonts w:hint="eastAsia" w:ascii="宋体" w:hAnsi="宋体" w:eastAsia="宋体" w:cs="宋体"/>
          <w:b w:val="0"/>
          <w:bCs w:val="0"/>
          <w:sz w:val="24"/>
          <w:szCs w:val="24"/>
          <w:lang w:val="en-US" w:eastAsia="zh-CN"/>
          <w:woUserID w:val="15"/>
        </w:rPr>
        <w:t>从</w:t>
      </w:r>
      <w:r>
        <w:rPr>
          <w:rFonts w:hint="eastAsia" w:ascii="宋体" w:hAnsi="宋体" w:eastAsia="宋体" w:cs="宋体"/>
          <w:b w:val="0"/>
          <w:bCs w:val="0"/>
          <w:sz w:val="24"/>
          <w:szCs w:val="24"/>
          <w:lang w:val="en-US" w:eastAsia="zh"/>
          <w:woUserID w:val="15"/>
        </w:rPr>
        <w:t>任务群设计维度</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实施过程维度</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实践场域维度形成</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设计-实施-场域</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的立体框架。通过主题统整、学科融合、游戏激趣、思维可视化、生活联结和社会参与</w:t>
      </w:r>
      <w:r>
        <w:rPr>
          <w:rFonts w:hint="eastAsia" w:ascii="宋体" w:hAnsi="宋体" w:eastAsia="宋体" w:cs="宋体"/>
          <w:b w:val="0"/>
          <w:bCs w:val="0"/>
          <w:sz w:val="24"/>
          <w:szCs w:val="24"/>
          <w:lang w:val="en-US" w:eastAsia="zh-CN"/>
          <w:woUserID w:val="15"/>
        </w:rPr>
        <w:t>这六大</w:t>
      </w:r>
      <w:r>
        <w:rPr>
          <w:rFonts w:hint="eastAsia" w:ascii="宋体" w:hAnsi="宋体" w:eastAsia="宋体" w:cs="宋体"/>
          <w:b w:val="0"/>
          <w:bCs w:val="0"/>
          <w:sz w:val="24"/>
          <w:szCs w:val="24"/>
          <w:lang w:val="en-US" w:eastAsia="zh"/>
          <w:woUserID w:val="15"/>
        </w:rPr>
        <w:t>既相对独立又有机统一策略，共同构建</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主题引领-思维进阶-实践创生</w:t>
      </w:r>
      <w:r>
        <w:rPr>
          <w:rFonts w:hint="eastAsia" w:ascii="宋体" w:hAnsi="宋体" w:eastAsia="宋体" w:cs="宋体"/>
          <w:b w:val="0"/>
          <w:bCs w:val="0"/>
          <w:sz w:val="24"/>
          <w:szCs w:val="24"/>
          <w:lang w:val="en-US" w:eastAsia="zh-CN"/>
          <w:woUserID w:val="15"/>
        </w:rPr>
        <w:t>”</w:t>
      </w:r>
      <w:r>
        <w:rPr>
          <w:rFonts w:hint="eastAsia" w:ascii="宋体" w:hAnsi="宋体" w:eastAsia="宋体" w:cs="宋体"/>
          <w:b w:val="0"/>
          <w:bCs w:val="0"/>
          <w:sz w:val="24"/>
          <w:szCs w:val="24"/>
          <w:lang w:val="en-US" w:eastAsia="zh"/>
          <w:woUserID w:val="15"/>
        </w:rPr>
        <w:t>的教学闭环，实现从文本解读到素养培育的转化，为整本书阅读教学提供了可复制、可推广的实践范式。该路径突出学科实践特性，强调在做中学、用中学、创中学，有效促进了学生阅读素养的全面发展。</w:t>
      </w:r>
    </w:p>
    <w:p w14:paraId="4F73F290">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 w:bidi="ar-SA"/>
          <w:woUserID w:val="15"/>
        </w:rPr>
        <w:t>3.</w:t>
      </w:r>
      <w:r>
        <w:rPr>
          <w:rFonts w:hint="default" w:ascii="宋体" w:hAnsi="宋体" w:eastAsia="宋体" w:cs="宋体"/>
          <w:b/>
          <w:bCs/>
          <w:color w:val="000000"/>
          <w:kern w:val="2"/>
          <w:sz w:val="24"/>
          <w:szCs w:val="24"/>
          <w:lang w:val="en-US" w:eastAsia="zh-CN" w:bidi="ar-SA"/>
        </w:rPr>
        <w:t>形成了学科实践视角下整本书阅读</w:t>
      </w:r>
      <w:r>
        <w:rPr>
          <w:rFonts w:hint="eastAsia" w:ascii="宋体" w:hAnsi="宋体" w:eastAsia="宋体" w:cs="宋体"/>
          <w:b/>
          <w:bCs/>
          <w:color w:val="000000"/>
          <w:kern w:val="2"/>
          <w:sz w:val="24"/>
          <w:szCs w:val="24"/>
          <w:lang w:val="en-US" w:eastAsia="zh-CN" w:bidi="ar-SA"/>
        </w:rPr>
        <w:t>学习任务群</w:t>
      </w:r>
      <w:r>
        <w:rPr>
          <w:rFonts w:hint="default" w:ascii="宋体" w:hAnsi="宋体" w:eastAsia="宋体" w:cs="宋体"/>
          <w:b/>
          <w:bCs/>
          <w:color w:val="000000"/>
          <w:kern w:val="2"/>
          <w:sz w:val="24"/>
          <w:szCs w:val="24"/>
          <w:lang w:val="en-US" w:eastAsia="zh-CN" w:bidi="ar-SA"/>
        </w:rPr>
        <w:t>的实践课型。</w:t>
      </w:r>
    </w:p>
    <w:p w14:paraId="5D433E6F">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eastAsia" w:ascii="宋体" w:hAnsi="宋体" w:eastAsia="宋体" w:cs="宋体"/>
          <w:b w:val="0"/>
          <w:bCs w:val="0"/>
          <w:color w:val="000000"/>
          <w:kern w:val="2"/>
          <w:sz w:val="24"/>
          <w:szCs w:val="24"/>
          <w:lang w:val="en-US" w:eastAsia="zh" w:bidi="ar-SA"/>
          <w:woUserID w:val="15"/>
        </w:rPr>
      </w:pPr>
      <w:r>
        <w:rPr>
          <w:rFonts w:hint="eastAsia" w:ascii="宋体" w:hAnsi="宋体" w:eastAsia="宋体" w:cs="宋体"/>
          <w:b w:val="0"/>
          <w:bCs w:val="0"/>
          <w:color w:val="000000"/>
          <w:kern w:val="2"/>
          <w:sz w:val="24"/>
          <w:szCs w:val="24"/>
          <w:lang w:val="en-US" w:eastAsia="zh" w:bidi="ar-SA"/>
          <w:woUserID w:val="15"/>
        </w:rPr>
        <w:t>在学科实践视角下开展整本书阅读学习任务群的探索，构建了以</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读前—读中—读后</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为逻辑主线的四种实践课型。通过</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推荐导读课（前期）-阅读交流课（中期）-阅读推进课（中期）-读写指导课（后期）</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四种课型形成</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兴趣激发—深度理解—能力转化</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的闭环，贯穿</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输入—加工—输出</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的认知全过程。这一体系将阅读教学从传统的单向传授转变为多维互动，实现了文本解读与生活实践的有机融合。在具体实施中，每种课型都设计了相应的实践活动和评价标准</w:t>
      </w:r>
      <w:r>
        <w:rPr>
          <w:rFonts w:hint="eastAsia" w:ascii="宋体" w:hAnsi="宋体" w:eastAsia="宋体" w:cs="宋体"/>
          <w:b w:val="0"/>
          <w:bCs w:val="0"/>
          <w:color w:val="000000"/>
          <w:kern w:val="2"/>
          <w:sz w:val="24"/>
          <w:szCs w:val="24"/>
          <w:lang w:val="en-US" w:eastAsia="zh-CN" w:bidi="ar-SA"/>
          <w:woUserID w:val="15"/>
        </w:rPr>
        <w:t>，</w:t>
      </w:r>
      <w:r>
        <w:rPr>
          <w:rFonts w:hint="eastAsia" w:ascii="宋体" w:hAnsi="宋体" w:eastAsia="宋体" w:cs="宋体"/>
          <w:b w:val="0"/>
          <w:bCs w:val="0"/>
          <w:color w:val="000000"/>
          <w:kern w:val="2"/>
          <w:sz w:val="24"/>
          <w:szCs w:val="24"/>
          <w:lang w:val="en-US" w:eastAsia="zh" w:bidi="ar-SA"/>
          <w:woUserID w:val="15"/>
        </w:rPr>
        <w:t>全面追踪学生的阅读成长轨迹。这一系统化的教学范式不仅为学科实践视角下的整本书阅读学习任务群的有效实施提供了坚实保障，更通过跨学科整合、生活化实践等方式，切实提升了学生的语文素养和综合能力。</w:t>
      </w:r>
    </w:p>
    <w:p w14:paraId="75BF5362">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4.构建了学科实践视角下的整本书阅读学习任务群的评价体系。</w:t>
      </w:r>
    </w:p>
    <w:p w14:paraId="2B407C09">
      <w:pPr>
        <w:keepNext w:val="0"/>
        <w:keepLines w:val="0"/>
        <w:pageBreakBefore w:val="0"/>
        <w:numPr>
          <w:ilvl w:val="0"/>
          <w:numId w:val="0"/>
        </w:numPr>
        <w:kinsoku/>
        <w:wordWrap/>
        <w:overflowPunct/>
        <w:topLinePunct w:val="0"/>
        <w:autoSpaceDN/>
        <w:bidi w:val="0"/>
        <w:spacing w:line="240" w:lineRule="auto"/>
        <w:ind w:leftChars="0" w:firstLine="480" w:firstLineChars="200"/>
        <w:jc w:val="left"/>
        <w:textAlignment w:val="auto"/>
        <w:rPr>
          <w:rFonts w:hint="default" w:ascii="宋体" w:hAnsi="宋体" w:eastAsia="宋体" w:cs="宋体"/>
          <w:b w:val="0"/>
          <w:bCs w:val="0"/>
          <w:color w:val="000000"/>
          <w:kern w:val="2"/>
          <w:sz w:val="24"/>
          <w:szCs w:val="24"/>
          <w:lang w:val="en-US" w:eastAsia="zh-CN" w:bidi="ar-SA"/>
          <w:woUserID w:val="15"/>
        </w:rPr>
      </w:pPr>
      <w:r>
        <w:rPr>
          <w:rFonts w:hint="eastAsia" w:ascii="宋体" w:hAnsi="宋体" w:eastAsia="宋体" w:cs="宋体"/>
          <w:b w:val="0"/>
          <w:bCs w:val="0"/>
          <w:color w:val="000000"/>
          <w:kern w:val="2"/>
          <w:sz w:val="24"/>
          <w:szCs w:val="24"/>
          <w:lang w:val="en-US" w:eastAsia="zh-CN" w:bidi="ar-SA"/>
          <w:woUserID w:val="15"/>
        </w:rPr>
        <w:t>通过阶段研究，本课题在评价理念上，确立了以表现性评价为主体，过程性与总结性评价为补充的评价范式，强调教学评一致性原则。具体包括：逆向设计评价、课堂观察评价、诊断性评价、协同性评价。四大评价策略有机统一：逆向设计确保评价的目标导向性，课堂观察强化评价的过程性，诊断测评突出评价的科学性，协同评价体现评价的综合性。通过提供反思工具、建立知识网络、促进经验联结等方式，该体系实现了从单一结果评价向多元过程评价的转变，从校内评价向社会评价的拓展，从知识评价向素养评价的提升，为整本书阅读教学提供了系统、科学、可操作的评价解决方案，有效促进了学生阅读素养的全面发展。</w:t>
      </w:r>
    </w:p>
    <w:p w14:paraId="7481BEAB">
      <w:pPr>
        <w:keepNext w:val="0"/>
        <w:keepLines w:val="0"/>
        <w:pageBreakBefore w:val="0"/>
        <w:numPr>
          <w:ilvl w:val="0"/>
          <w:numId w:val="0"/>
        </w:numPr>
        <w:kinsoku/>
        <w:wordWrap/>
        <w:overflowPunct/>
        <w:topLinePunct w:val="0"/>
        <w:autoSpaceDN/>
        <w:bidi w:val="0"/>
        <w:spacing w:line="240" w:lineRule="auto"/>
        <w:ind w:leftChars="0" w:firstLine="482" w:firstLineChars="200"/>
        <w:jc w:val="left"/>
        <w:textAlignment w:val="auto"/>
        <w:rPr>
          <w:rFonts w:hint="eastAsia"/>
          <w:b/>
          <w:sz w:val="24"/>
          <w:szCs w:val="24"/>
        </w:rPr>
      </w:pPr>
      <w:r>
        <w:rPr>
          <w:rFonts w:hint="eastAsia"/>
          <w:b/>
          <w:sz w:val="24"/>
          <w:szCs w:val="24"/>
        </w:rPr>
        <w:t>（二）实践成果</w:t>
      </w:r>
    </w:p>
    <w:p w14:paraId="7F40F746">
      <w:pPr>
        <w:numPr>
          <w:ilvl w:val="0"/>
          <w:numId w:val="0"/>
        </w:numPr>
        <w:spacing w:line="400" w:lineRule="exact"/>
        <w:ind w:firstLine="482" w:firstLineChars="200"/>
        <w:rPr>
          <w:rFonts w:hint="eastAsia" w:ascii="新宋体" w:hAnsi="新宋体" w:eastAsia="新宋体" w:cs="Times New Roman"/>
          <w:b/>
          <w:bCs w:val="0"/>
          <w:sz w:val="24"/>
          <w:szCs w:val="24"/>
          <w:lang w:val="en-US" w:eastAsia="zh-CN"/>
        </w:rPr>
      </w:pPr>
      <w:r>
        <w:rPr>
          <w:rFonts w:hint="eastAsia" w:ascii="新宋体" w:hAnsi="新宋体" w:eastAsia="新宋体" w:cs="Times New Roman"/>
          <w:b/>
          <w:bCs w:val="0"/>
          <w:sz w:val="24"/>
          <w:szCs w:val="24"/>
          <w:lang w:val="en-US" w:eastAsia="zh-CN"/>
        </w:rPr>
        <w:t>1. 课程研究的物化成果</w:t>
      </w:r>
    </w:p>
    <w:p w14:paraId="0C8CAB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Times New Roman"/>
          <w:b w:val="0"/>
          <w:bCs/>
          <w:sz w:val="24"/>
          <w:szCs w:val="24"/>
          <w:lang w:val="en-US" w:eastAsia="zh-CN"/>
        </w:rPr>
      </w:pPr>
      <w:r>
        <w:rPr>
          <w:rFonts w:hint="eastAsia" w:ascii="新宋体" w:hAnsi="新宋体" w:eastAsia="新宋体" w:cs="Times New Roman"/>
          <w:b w:val="0"/>
          <w:bCs/>
          <w:sz w:val="24"/>
          <w:szCs w:val="24"/>
          <w:lang w:val="en-US" w:eastAsia="zh-CN"/>
        </w:rPr>
        <w:t>在研究的基础上，我们逐步理清思绪，明确研究方向，取得研究成效。</w:t>
      </w:r>
    </w:p>
    <w:p w14:paraId="4B80324F">
      <w:pPr>
        <w:numPr>
          <w:ilvl w:val="0"/>
          <w:numId w:val="0"/>
        </w:numPr>
        <w:spacing w:line="400" w:lineRule="exact"/>
        <w:ind w:firstLine="482" w:firstLineChars="200"/>
        <w:rPr>
          <w:rFonts w:hint="eastAsia" w:ascii="新宋体" w:hAnsi="新宋体" w:eastAsia="新宋体" w:cs="Times New Roman"/>
          <w:b/>
          <w:bCs w:val="0"/>
          <w:sz w:val="24"/>
          <w:szCs w:val="24"/>
          <w:lang w:val="en-US" w:eastAsia="zh-CN"/>
        </w:rPr>
      </w:pPr>
      <w:r>
        <w:rPr>
          <w:rFonts w:hint="eastAsia" w:ascii="新宋体" w:hAnsi="新宋体" w:eastAsia="新宋体" w:cs="Times New Roman"/>
          <w:b/>
          <w:bCs w:val="0"/>
          <w:sz w:val="24"/>
          <w:szCs w:val="24"/>
          <w:lang w:val="en-US" w:eastAsia="zh-CN"/>
        </w:rPr>
        <w:t>（1）项目课题</w:t>
      </w:r>
    </w:p>
    <w:p w14:paraId="5BED2F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Times New Roman"/>
          <w:b w:val="0"/>
          <w:bCs/>
          <w:sz w:val="24"/>
          <w:szCs w:val="24"/>
          <w:lang w:val="en-US" w:eastAsia="zh-CN"/>
        </w:rPr>
      </w:pPr>
      <w:r>
        <w:rPr>
          <w:rFonts w:hint="eastAsia" w:ascii="新宋体" w:hAnsi="新宋体" w:eastAsia="新宋体" w:cs="Times New Roman"/>
          <w:b w:val="0"/>
          <w:bCs/>
          <w:sz w:val="24"/>
          <w:szCs w:val="24"/>
          <w:lang w:val="en-US" w:eastAsia="zh-CN"/>
        </w:rPr>
        <w:t>① 江苏省十三五规划课题：《基于统编教材的“全息”阅读实践研究》于2023年6月顺利结题。</w:t>
      </w:r>
    </w:p>
    <w:p w14:paraId="4AB966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ascii="新宋体" w:hAnsi="新宋体" w:eastAsia="新宋体" w:cs="Times New Roman"/>
          <w:b w:val="0"/>
          <w:bCs/>
          <w:sz w:val="24"/>
          <w:szCs w:val="24"/>
          <w:lang w:val="en-US" w:eastAsia="zh-CN"/>
        </w:rPr>
      </w:pPr>
      <w:r>
        <w:rPr>
          <w:rFonts w:hint="eastAsia" w:ascii="新宋体" w:hAnsi="新宋体" w:eastAsia="新宋体" w:cs="Times New Roman"/>
          <w:b w:val="0"/>
          <w:bCs/>
          <w:sz w:val="24"/>
          <w:szCs w:val="24"/>
          <w:lang w:val="en-US" w:eastAsia="zh-CN"/>
        </w:rPr>
        <w:t>② 江苏省教研室第十四期教研重点课题《小学语文“如何用教材教与学”——教育部实验项目校本化研究》于2024年8月结题。</w:t>
      </w:r>
    </w:p>
    <w:p w14:paraId="42DC6041">
      <w:pPr>
        <w:numPr>
          <w:ilvl w:val="0"/>
          <w:numId w:val="0"/>
        </w:numPr>
        <w:spacing w:line="400" w:lineRule="exact"/>
        <w:ind w:firstLine="482" w:firstLineChars="200"/>
        <w:rPr>
          <w:rFonts w:hint="eastAsia" w:ascii="新宋体" w:hAnsi="新宋体" w:eastAsia="新宋体" w:cs="Times New Roman"/>
          <w:b/>
          <w:bCs w:val="0"/>
          <w:sz w:val="24"/>
          <w:szCs w:val="24"/>
          <w:lang w:val="en-US" w:eastAsia="zh-CN"/>
        </w:rPr>
      </w:pPr>
      <w:r>
        <w:rPr>
          <w:rFonts w:hint="eastAsia" w:ascii="新宋体" w:hAnsi="新宋体" w:eastAsia="新宋体" w:cs="Times New Roman"/>
          <w:b/>
          <w:bCs w:val="0"/>
          <w:sz w:val="24"/>
          <w:szCs w:val="24"/>
          <w:lang w:val="en-US" w:eastAsia="zh-CN"/>
        </w:rPr>
        <w:t>（2）系列论文集</w:t>
      </w:r>
    </w:p>
    <w:p w14:paraId="0F37E8A4">
      <w:pPr>
        <w:ind w:firstLine="480" w:firstLineChars="200"/>
        <w:rPr>
          <w:rFonts w:hint="eastAsia" w:ascii="新宋体" w:hAnsi="新宋体" w:eastAsia="新宋体" w:cs="Times New Roman"/>
          <w:b w:val="0"/>
          <w:bCs/>
          <w:sz w:val="24"/>
          <w:szCs w:val="24"/>
          <w:lang w:val="en-US" w:eastAsia="zh-CN"/>
        </w:rPr>
      </w:pPr>
      <w:r>
        <w:rPr>
          <w:rFonts w:hint="eastAsia" w:ascii="新宋体" w:hAnsi="新宋体" w:eastAsia="新宋体" w:cs="Times New Roman"/>
          <w:b w:val="0"/>
          <w:bCs/>
          <w:sz w:val="24"/>
          <w:szCs w:val="24"/>
          <w:lang w:val="en-US" w:eastAsia="zh-CN"/>
        </w:rPr>
        <w:t>课题研究以来，两位主持人及核心成员、参与教师的研究成果20多篇在各级各类刊物上发表、获奖。</w:t>
      </w:r>
    </w:p>
    <w:p w14:paraId="7729520C">
      <w:pPr>
        <w:ind w:firstLine="422" w:firstLineChars="200"/>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成员论文发表一览表</w:t>
      </w:r>
    </w:p>
    <w:tbl>
      <w:tblPr>
        <w:tblStyle w:val="6"/>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970"/>
        <w:gridCol w:w="4550"/>
        <w:gridCol w:w="1650"/>
        <w:gridCol w:w="1020"/>
      </w:tblGrid>
      <w:tr w14:paraId="797C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319EFAF5">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970" w:type="dxa"/>
            <w:noWrap w:val="0"/>
            <w:vAlign w:val="center"/>
          </w:tcPr>
          <w:p w14:paraId="3C70E1BC">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姓名</w:t>
            </w:r>
          </w:p>
        </w:tc>
        <w:tc>
          <w:tcPr>
            <w:tcW w:w="4550" w:type="dxa"/>
            <w:noWrap w:val="0"/>
            <w:vAlign w:val="center"/>
          </w:tcPr>
          <w:p w14:paraId="35D0B184">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论文题目</w:t>
            </w:r>
          </w:p>
        </w:tc>
        <w:tc>
          <w:tcPr>
            <w:tcW w:w="1650" w:type="dxa"/>
            <w:noWrap w:val="0"/>
            <w:vAlign w:val="center"/>
          </w:tcPr>
          <w:p w14:paraId="23B6C3DE">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发表杂志</w:t>
            </w:r>
          </w:p>
        </w:tc>
        <w:tc>
          <w:tcPr>
            <w:tcW w:w="1020" w:type="dxa"/>
            <w:noWrap w:val="0"/>
            <w:vAlign w:val="center"/>
          </w:tcPr>
          <w:p w14:paraId="730F45B4">
            <w:pPr>
              <w:keepNext w:val="0"/>
              <w:keepLines w:val="0"/>
              <w:numPr>
                <w:ilvl w:val="0"/>
                <w:numId w:val="0"/>
              </w:numPr>
              <w:suppressLineNumbers w:val="0"/>
              <w:spacing w:before="0" w:beforeAutospacing="0" w:after="0" w:afterAutospacing="0"/>
              <w:ind w:left="0" w:leftChars="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时间</w:t>
            </w:r>
          </w:p>
        </w:tc>
      </w:tr>
      <w:tr w14:paraId="7EA8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02CEBEDC">
            <w:pPr>
              <w:keepNext w:val="0"/>
              <w:keepLines w:val="0"/>
              <w:suppressLineNumbers w:val="0"/>
              <w:spacing w:before="0" w:beforeAutospacing="0" w:after="0" w:afterAutospacing="0"/>
              <w:ind w:left="0" w:right="0"/>
              <w:jc w:val="center"/>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970" w:type="dxa"/>
            <w:noWrap w:val="0"/>
            <w:vAlign w:val="center"/>
          </w:tcPr>
          <w:p w14:paraId="1ED8A383">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黄新恬</w:t>
            </w:r>
          </w:p>
        </w:tc>
        <w:tc>
          <w:tcPr>
            <w:tcW w:w="4550" w:type="dxa"/>
            <w:noWrap w:val="0"/>
            <w:vAlign w:val="center"/>
          </w:tcPr>
          <w:p w14:paraId="2C1D9BCA">
            <w:pPr>
              <w:keepNext w:val="0"/>
              <w:keepLines w:val="0"/>
              <w:suppressLineNumbers w:val="0"/>
              <w:pBdr>
                <w:bottom w:val="none" w:color="auto" w:sz="0" w:space="0"/>
              </w:pBdr>
              <w:snapToGrid/>
              <w:spacing w:before="0" w:beforeAutospacing="0" w:after="0" w:afterAutospacing="0" w:line="240" w:lineRule="auto"/>
              <w:ind w:left="0" w:right="0"/>
              <w:jc w:val="both"/>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《单元整体视角下的“快乐读书吧”教学》</w:t>
            </w:r>
          </w:p>
        </w:tc>
        <w:tc>
          <w:tcPr>
            <w:tcW w:w="1650" w:type="dxa"/>
            <w:noWrap w:val="0"/>
            <w:vAlign w:val="center"/>
          </w:tcPr>
          <w:p w14:paraId="049108AB">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《小学语文教师》</w:t>
            </w:r>
          </w:p>
        </w:tc>
        <w:tc>
          <w:tcPr>
            <w:tcW w:w="1020" w:type="dxa"/>
            <w:noWrap w:val="0"/>
            <w:vAlign w:val="center"/>
          </w:tcPr>
          <w:p w14:paraId="7B5163AB">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2023.08</w:t>
            </w:r>
          </w:p>
        </w:tc>
      </w:tr>
      <w:tr w14:paraId="396D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204D5C01">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w:t>
            </w:r>
          </w:p>
        </w:tc>
        <w:tc>
          <w:tcPr>
            <w:tcW w:w="970" w:type="dxa"/>
            <w:noWrap w:val="0"/>
            <w:vAlign w:val="center"/>
          </w:tcPr>
          <w:p w14:paraId="1A2414B0">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黄新恬</w:t>
            </w:r>
          </w:p>
        </w:tc>
        <w:tc>
          <w:tcPr>
            <w:tcW w:w="4550" w:type="dxa"/>
            <w:noWrap w:val="0"/>
            <w:vAlign w:val="center"/>
          </w:tcPr>
          <w:p w14:paraId="084CEF66">
            <w:pPr>
              <w:keepNext w:val="0"/>
              <w:keepLines w:val="0"/>
              <w:suppressLineNumbers w:val="0"/>
              <w:pBdr>
                <w:bottom w:val="none" w:color="auto" w:sz="0" w:space="0"/>
              </w:pBdr>
              <w:snapToGrid/>
              <w:spacing w:before="0" w:beforeAutospacing="0" w:after="0" w:afterAutospacing="0" w:line="240" w:lineRule="auto"/>
              <w:ind w:left="0" w:right="0"/>
              <w:jc w:val="both"/>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《我们深爱这片土地——五上第四单元设计》</w:t>
            </w:r>
          </w:p>
        </w:tc>
        <w:tc>
          <w:tcPr>
            <w:tcW w:w="1650" w:type="dxa"/>
            <w:noWrap w:val="0"/>
            <w:vAlign w:val="center"/>
          </w:tcPr>
          <w:p w14:paraId="19DDB509">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《语文教学通讯》</w:t>
            </w:r>
          </w:p>
        </w:tc>
        <w:tc>
          <w:tcPr>
            <w:tcW w:w="1020" w:type="dxa"/>
            <w:noWrap w:val="0"/>
            <w:vAlign w:val="center"/>
          </w:tcPr>
          <w:p w14:paraId="11ED0855">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2023.11</w:t>
            </w:r>
          </w:p>
        </w:tc>
      </w:tr>
      <w:tr w14:paraId="4D3D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6BE66F17">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3</w:t>
            </w:r>
          </w:p>
        </w:tc>
        <w:tc>
          <w:tcPr>
            <w:tcW w:w="970" w:type="dxa"/>
            <w:noWrap w:val="0"/>
            <w:vAlign w:val="center"/>
          </w:tcPr>
          <w:p w14:paraId="2E8E843D">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徐丽菲</w:t>
            </w:r>
          </w:p>
        </w:tc>
        <w:tc>
          <w:tcPr>
            <w:tcW w:w="4550" w:type="dxa"/>
            <w:noWrap w:val="0"/>
            <w:vAlign w:val="center"/>
          </w:tcPr>
          <w:p w14:paraId="3C703C56">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《基于学习任务群提升小学高年级语文整本书阅读的有效策略》</w:t>
            </w:r>
          </w:p>
        </w:tc>
        <w:tc>
          <w:tcPr>
            <w:tcW w:w="1650" w:type="dxa"/>
            <w:noWrap w:val="0"/>
            <w:vAlign w:val="center"/>
          </w:tcPr>
          <w:p w14:paraId="658A8D49">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《教育考试与评价》</w:t>
            </w:r>
          </w:p>
        </w:tc>
        <w:tc>
          <w:tcPr>
            <w:tcW w:w="1020" w:type="dxa"/>
            <w:noWrap w:val="0"/>
            <w:vAlign w:val="center"/>
          </w:tcPr>
          <w:p w14:paraId="0C8B9ED6">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2024.03</w:t>
            </w:r>
          </w:p>
        </w:tc>
      </w:tr>
      <w:tr w14:paraId="1519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48DB9D47">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4</w:t>
            </w:r>
          </w:p>
        </w:tc>
        <w:tc>
          <w:tcPr>
            <w:tcW w:w="970" w:type="dxa"/>
            <w:noWrap w:val="0"/>
            <w:vAlign w:val="center"/>
          </w:tcPr>
          <w:p w14:paraId="48E073EC">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徐丽菲</w:t>
            </w:r>
          </w:p>
        </w:tc>
        <w:tc>
          <w:tcPr>
            <w:tcW w:w="4550" w:type="dxa"/>
            <w:noWrap w:val="0"/>
            <w:vAlign w:val="center"/>
          </w:tcPr>
          <w:p w14:paraId="3637D4E6">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《学科实践视野下整本书阅读学习任务群实施策略的研究》</w:t>
            </w:r>
          </w:p>
        </w:tc>
        <w:tc>
          <w:tcPr>
            <w:tcW w:w="1650" w:type="dxa"/>
            <w:noWrap w:val="0"/>
            <w:vAlign w:val="center"/>
          </w:tcPr>
          <w:p w14:paraId="0EEE9D01">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《时代教育》</w:t>
            </w:r>
          </w:p>
        </w:tc>
        <w:tc>
          <w:tcPr>
            <w:tcW w:w="1020" w:type="dxa"/>
            <w:noWrap w:val="0"/>
            <w:vAlign w:val="center"/>
          </w:tcPr>
          <w:p w14:paraId="4535CA52">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2025.02</w:t>
            </w:r>
          </w:p>
        </w:tc>
      </w:tr>
      <w:tr w14:paraId="04F6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4CB55F14">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5</w:t>
            </w:r>
          </w:p>
        </w:tc>
        <w:tc>
          <w:tcPr>
            <w:tcW w:w="970" w:type="dxa"/>
            <w:noWrap w:val="0"/>
            <w:vAlign w:val="center"/>
          </w:tcPr>
          <w:p w14:paraId="22ABFC16">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徐丽菲</w:t>
            </w:r>
          </w:p>
        </w:tc>
        <w:tc>
          <w:tcPr>
            <w:tcW w:w="4550" w:type="dxa"/>
            <w:noWrap w:val="0"/>
            <w:vAlign w:val="center"/>
          </w:tcPr>
          <w:p w14:paraId="5AD681D7">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《“文学阅读与创意表达”学习任务群下的单篇教学设计——以《猴王出世》为例》</w:t>
            </w:r>
          </w:p>
        </w:tc>
        <w:tc>
          <w:tcPr>
            <w:tcW w:w="1650" w:type="dxa"/>
            <w:noWrap w:val="0"/>
            <w:vAlign w:val="center"/>
          </w:tcPr>
          <w:p w14:paraId="1E05DC22">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《语文新读写》</w:t>
            </w:r>
          </w:p>
        </w:tc>
        <w:tc>
          <w:tcPr>
            <w:tcW w:w="1020" w:type="dxa"/>
            <w:noWrap w:val="0"/>
            <w:vAlign w:val="center"/>
          </w:tcPr>
          <w:p w14:paraId="6A5562F6">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2023.10</w:t>
            </w:r>
          </w:p>
        </w:tc>
      </w:tr>
      <w:tr w14:paraId="6B46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71C33786">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6</w:t>
            </w:r>
          </w:p>
        </w:tc>
        <w:tc>
          <w:tcPr>
            <w:tcW w:w="970" w:type="dxa"/>
            <w:noWrap w:val="0"/>
            <w:vAlign w:val="center"/>
          </w:tcPr>
          <w:p w14:paraId="22EE4DE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钱琦</w:t>
            </w:r>
          </w:p>
        </w:tc>
        <w:tc>
          <w:tcPr>
            <w:tcW w:w="4550" w:type="dxa"/>
            <w:noWrap w:val="0"/>
            <w:vAlign w:val="center"/>
          </w:tcPr>
          <w:p w14:paraId="4E5A376D">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《融合视域下小学低段整本书阅读策略研究》</w:t>
            </w:r>
          </w:p>
        </w:tc>
        <w:tc>
          <w:tcPr>
            <w:tcW w:w="1650" w:type="dxa"/>
            <w:noWrap w:val="0"/>
            <w:vAlign w:val="center"/>
          </w:tcPr>
          <w:p w14:paraId="1412B6FF">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《教育考试与评价》</w:t>
            </w:r>
          </w:p>
        </w:tc>
        <w:tc>
          <w:tcPr>
            <w:tcW w:w="1020" w:type="dxa"/>
            <w:noWrap w:val="0"/>
            <w:vAlign w:val="center"/>
          </w:tcPr>
          <w:p w14:paraId="2C12936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2024.02</w:t>
            </w:r>
          </w:p>
        </w:tc>
      </w:tr>
      <w:tr w14:paraId="18F1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385305D1">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7</w:t>
            </w:r>
          </w:p>
        </w:tc>
        <w:tc>
          <w:tcPr>
            <w:tcW w:w="970" w:type="dxa"/>
            <w:noWrap w:val="0"/>
            <w:vAlign w:val="center"/>
          </w:tcPr>
          <w:p w14:paraId="388E918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沈金鑫</w:t>
            </w:r>
          </w:p>
        </w:tc>
        <w:tc>
          <w:tcPr>
            <w:tcW w:w="4550" w:type="dxa"/>
            <w:noWrap w:val="0"/>
            <w:vAlign w:val="center"/>
          </w:tcPr>
          <w:p w14:paraId="16F32659">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《基于学习任务群视域下整本书深度阅读教学实践策略探究》</w:t>
            </w:r>
          </w:p>
        </w:tc>
        <w:tc>
          <w:tcPr>
            <w:tcW w:w="1650" w:type="dxa"/>
            <w:noWrap w:val="0"/>
            <w:vAlign w:val="center"/>
          </w:tcPr>
          <w:p w14:paraId="510E91F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《新视线》</w:t>
            </w:r>
          </w:p>
        </w:tc>
        <w:tc>
          <w:tcPr>
            <w:tcW w:w="1020" w:type="dxa"/>
            <w:noWrap w:val="0"/>
            <w:vAlign w:val="center"/>
          </w:tcPr>
          <w:p w14:paraId="0D036C65">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2024.03</w:t>
            </w:r>
          </w:p>
        </w:tc>
      </w:tr>
      <w:tr w14:paraId="6B96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562870C5">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8</w:t>
            </w:r>
          </w:p>
        </w:tc>
        <w:tc>
          <w:tcPr>
            <w:tcW w:w="970" w:type="dxa"/>
            <w:noWrap w:val="0"/>
            <w:vAlign w:val="center"/>
          </w:tcPr>
          <w:p w14:paraId="6A16B452">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沈金鑫</w:t>
            </w:r>
          </w:p>
        </w:tc>
        <w:tc>
          <w:tcPr>
            <w:tcW w:w="4550" w:type="dxa"/>
            <w:noWrap w:val="0"/>
            <w:vAlign w:val="center"/>
          </w:tcPr>
          <w:p w14:paraId="0AD3584A">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《基于语文核心素养背景下的快乐读书吧教学指导措施探究》</w:t>
            </w:r>
          </w:p>
        </w:tc>
        <w:tc>
          <w:tcPr>
            <w:tcW w:w="1650" w:type="dxa"/>
            <w:noWrap w:val="0"/>
            <w:vAlign w:val="center"/>
          </w:tcPr>
          <w:p w14:paraId="45445EBA">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《向导》</w:t>
            </w:r>
          </w:p>
        </w:tc>
        <w:tc>
          <w:tcPr>
            <w:tcW w:w="1020" w:type="dxa"/>
            <w:noWrap w:val="0"/>
            <w:vAlign w:val="center"/>
          </w:tcPr>
          <w:p w14:paraId="3F444D96">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2024.03</w:t>
            </w:r>
          </w:p>
        </w:tc>
      </w:tr>
      <w:tr w14:paraId="4032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1DEA7EC1">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9</w:t>
            </w:r>
          </w:p>
        </w:tc>
        <w:tc>
          <w:tcPr>
            <w:tcW w:w="970" w:type="dxa"/>
            <w:noWrap w:val="0"/>
            <w:vAlign w:val="center"/>
          </w:tcPr>
          <w:p w14:paraId="42318B59">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4550" w:type="dxa"/>
            <w:noWrap w:val="0"/>
            <w:vAlign w:val="center"/>
          </w:tcPr>
          <w:p w14:paraId="6A66EFB0">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w:t>
            </w:r>
            <w:r>
              <w:rPr>
                <w:rFonts w:hint="eastAsia" w:ascii="宋体" w:hAnsi="宋体" w:eastAsia="宋体" w:cs="宋体"/>
                <w:b w:val="0"/>
                <w:kern w:val="2"/>
                <w:sz w:val="21"/>
                <w:szCs w:val="21"/>
                <w:vertAlign w:val="baseline"/>
                <w:lang w:val="en-US" w:eastAsia="zh-CN" w:bidi="ar-SA"/>
              </w:rPr>
              <w:t>构建跨学科学习的整本书阅读机制</w:t>
            </w:r>
            <w:r>
              <w:rPr>
                <w:rFonts w:hint="eastAsia" w:ascii="宋体" w:hAnsi="宋体" w:eastAsia="宋体" w:cs="宋体"/>
                <w:b w:val="0"/>
                <w:kern w:val="2"/>
                <w:sz w:val="21"/>
                <w:szCs w:val="21"/>
                <w:vertAlign w:val="baseline"/>
                <w:lang w:val="en-US" w:eastAsia="zh" w:bidi="ar-SA"/>
              </w:rPr>
              <w:t>》</w:t>
            </w:r>
          </w:p>
        </w:tc>
        <w:tc>
          <w:tcPr>
            <w:tcW w:w="1650" w:type="dxa"/>
            <w:noWrap w:val="0"/>
            <w:vAlign w:val="center"/>
          </w:tcPr>
          <w:p w14:paraId="396A2B84">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《教育考试与评价》</w:t>
            </w:r>
          </w:p>
        </w:tc>
        <w:tc>
          <w:tcPr>
            <w:tcW w:w="1020" w:type="dxa"/>
            <w:noWrap w:val="0"/>
            <w:vAlign w:val="center"/>
          </w:tcPr>
          <w:p w14:paraId="766EE087">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2025.01</w:t>
            </w:r>
          </w:p>
        </w:tc>
      </w:tr>
      <w:tr w14:paraId="5C82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26057BE5">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10</w:t>
            </w:r>
          </w:p>
        </w:tc>
        <w:tc>
          <w:tcPr>
            <w:tcW w:w="970" w:type="dxa"/>
            <w:noWrap w:val="0"/>
            <w:vAlign w:val="center"/>
          </w:tcPr>
          <w:p w14:paraId="79BC5D6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李妍</w:t>
            </w:r>
          </w:p>
        </w:tc>
        <w:tc>
          <w:tcPr>
            <w:tcW w:w="4550" w:type="dxa"/>
            <w:noWrap w:val="0"/>
            <w:vAlign w:val="center"/>
          </w:tcPr>
          <w:p w14:paraId="02534FBB">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《小学中年级整本书阅读指导的实践与探索》</w:t>
            </w:r>
          </w:p>
        </w:tc>
        <w:tc>
          <w:tcPr>
            <w:tcW w:w="1650" w:type="dxa"/>
            <w:noWrap w:val="0"/>
            <w:vAlign w:val="center"/>
          </w:tcPr>
          <w:p w14:paraId="216AAA59">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《中小学教育》</w:t>
            </w:r>
          </w:p>
        </w:tc>
        <w:tc>
          <w:tcPr>
            <w:tcW w:w="1020" w:type="dxa"/>
            <w:noWrap w:val="0"/>
            <w:vAlign w:val="center"/>
          </w:tcPr>
          <w:p w14:paraId="00C05D9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2024.06</w:t>
            </w:r>
          </w:p>
        </w:tc>
      </w:tr>
      <w:tr w14:paraId="3EDF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453082C7">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11</w:t>
            </w:r>
          </w:p>
        </w:tc>
        <w:tc>
          <w:tcPr>
            <w:tcW w:w="970" w:type="dxa"/>
            <w:noWrap w:val="0"/>
            <w:vAlign w:val="center"/>
          </w:tcPr>
          <w:p w14:paraId="7505634C">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张一帆</w:t>
            </w:r>
          </w:p>
        </w:tc>
        <w:tc>
          <w:tcPr>
            <w:tcW w:w="4550" w:type="dxa"/>
            <w:noWrap w:val="0"/>
            <w:vAlign w:val="center"/>
          </w:tcPr>
          <w:p w14:paraId="56B26628">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《小学语文读写结合教学模式应用分析》</w:t>
            </w:r>
          </w:p>
        </w:tc>
        <w:tc>
          <w:tcPr>
            <w:tcW w:w="1650" w:type="dxa"/>
            <w:noWrap w:val="0"/>
            <w:vAlign w:val="center"/>
          </w:tcPr>
          <w:p w14:paraId="72CE4BD4">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《试题与研究》</w:t>
            </w:r>
          </w:p>
        </w:tc>
        <w:tc>
          <w:tcPr>
            <w:tcW w:w="1020" w:type="dxa"/>
            <w:noWrap w:val="0"/>
            <w:vAlign w:val="center"/>
          </w:tcPr>
          <w:p w14:paraId="3CA9C9CB">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2024.11</w:t>
            </w:r>
          </w:p>
        </w:tc>
      </w:tr>
      <w:tr w14:paraId="2667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091301F1">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12</w:t>
            </w:r>
          </w:p>
        </w:tc>
        <w:tc>
          <w:tcPr>
            <w:tcW w:w="970" w:type="dxa"/>
            <w:noWrap w:val="0"/>
            <w:vAlign w:val="center"/>
          </w:tcPr>
          <w:p w14:paraId="4A1C6BEF">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张一帆</w:t>
            </w:r>
          </w:p>
        </w:tc>
        <w:tc>
          <w:tcPr>
            <w:tcW w:w="4550" w:type="dxa"/>
            <w:noWrap w:val="0"/>
            <w:vAlign w:val="center"/>
          </w:tcPr>
          <w:p w14:paraId="6875EFEF">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于细微处探真情——以《慈母情深》整本书阅读为例</w:t>
            </w:r>
          </w:p>
        </w:tc>
        <w:tc>
          <w:tcPr>
            <w:tcW w:w="1650" w:type="dxa"/>
            <w:noWrap w:val="0"/>
            <w:vAlign w:val="center"/>
          </w:tcPr>
          <w:p w14:paraId="61E3856F">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《课外语文》</w:t>
            </w:r>
          </w:p>
        </w:tc>
        <w:tc>
          <w:tcPr>
            <w:tcW w:w="1020" w:type="dxa"/>
            <w:noWrap w:val="0"/>
            <w:vAlign w:val="center"/>
          </w:tcPr>
          <w:p w14:paraId="19EA958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2024.11</w:t>
            </w:r>
          </w:p>
        </w:tc>
      </w:tr>
      <w:tr w14:paraId="1E58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00A32096">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13</w:t>
            </w:r>
          </w:p>
        </w:tc>
        <w:tc>
          <w:tcPr>
            <w:tcW w:w="970" w:type="dxa"/>
            <w:noWrap w:val="0"/>
            <w:vAlign w:val="center"/>
          </w:tcPr>
          <w:p w14:paraId="6B977C1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王秀秀</w:t>
            </w:r>
          </w:p>
        </w:tc>
        <w:tc>
          <w:tcPr>
            <w:tcW w:w="4550" w:type="dxa"/>
            <w:noWrap w:val="0"/>
            <w:vAlign w:val="center"/>
          </w:tcPr>
          <w:p w14:paraId="5E4D2E13">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《学科实践视角下的整本书阅读任务群的设计与实施》</w:t>
            </w:r>
          </w:p>
        </w:tc>
        <w:tc>
          <w:tcPr>
            <w:tcW w:w="1650" w:type="dxa"/>
            <w:noWrap w:val="0"/>
            <w:vAlign w:val="center"/>
          </w:tcPr>
          <w:p w14:paraId="69DE249C">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《新作文》</w:t>
            </w:r>
          </w:p>
        </w:tc>
        <w:tc>
          <w:tcPr>
            <w:tcW w:w="1020" w:type="dxa"/>
            <w:noWrap w:val="0"/>
            <w:vAlign w:val="center"/>
          </w:tcPr>
          <w:p w14:paraId="6209B67E">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2023.09</w:t>
            </w:r>
          </w:p>
        </w:tc>
      </w:tr>
      <w:tr w14:paraId="072F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7B76760A">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14</w:t>
            </w:r>
          </w:p>
        </w:tc>
        <w:tc>
          <w:tcPr>
            <w:tcW w:w="970" w:type="dxa"/>
            <w:noWrap w:val="0"/>
            <w:vAlign w:val="center"/>
          </w:tcPr>
          <w:p w14:paraId="2E1715E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许毅超</w:t>
            </w:r>
          </w:p>
        </w:tc>
        <w:tc>
          <w:tcPr>
            <w:tcW w:w="4550" w:type="dxa"/>
            <w:noWrap w:val="0"/>
            <w:vAlign w:val="center"/>
          </w:tcPr>
          <w:p w14:paraId="5F1A0282">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woUserID w:val="2"/>
              </w:rPr>
            </w:pPr>
            <w:r>
              <w:rPr>
                <w:rFonts w:hint="eastAsia" w:ascii="宋体" w:hAnsi="宋体" w:eastAsia="宋体" w:cs="宋体"/>
                <w:b w:val="0"/>
                <w:kern w:val="2"/>
                <w:sz w:val="21"/>
                <w:szCs w:val="21"/>
                <w:vertAlign w:val="baseline"/>
                <w:lang w:val="en-US" w:eastAsia="zh" w:bidi="ar-SA"/>
                <w:woUserID w:val="2"/>
              </w:rPr>
              <w:t>《</w:t>
            </w:r>
            <w:r>
              <w:rPr>
                <w:rFonts w:hint="eastAsia" w:ascii="宋体" w:hAnsi="宋体" w:eastAsia="宋体" w:cs="宋体"/>
                <w:b w:val="0"/>
                <w:kern w:val="2"/>
                <w:sz w:val="21"/>
                <w:szCs w:val="21"/>
                <w:vertAlign w:val="baseline"/>
                <w:lang w:val="en-US" w:eastAsia="zh" w:bidi="ar-SA"/>
              </w:rPr>
              <w:t>小学语文阅读教学中学生创新思维的培养策略</w:t>
            </w:r>
            <w:r>
              <w:rPr>
                <w:rFonts w:hint="eastAsia" w:ascii="宋体" w:hAnsi="宋体" w:eastAsia="宋体" w:cs="宋体"/>
                <w:b w:val="0"/>
                <w:kern w:val="2"/>
                <w:sz w:val="21"/>
                <w:szCs w:val="21"/>
                <w:vertAlign w:val="baseline"/>
                <w:lang w:val="en-US" w:eastAsia="zh" w:bidi="ar-SA"/>
                <w:woUserID w:val="2"/>
              </w:rPr>
              <w:t>》</w:t>
            </w:r>
          </w:p>
        </w:tc>
        <w:tc>
          <w:tcPr>
            <w:tcW w:w="1650" w:type="dxa"/>
            <w:noWrap w:val="0"/>
            <w:vAlign w:val="center"/>
          </w:tcPr>
          <w:p w14:paraId="54BB827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woUserID w:val="2"/>
              </w:rPr>
            </w:pPr>
            <w:r>
              <w:rPr>
                <w:rFonts w:hint="eastAsia" w:ascii="宋体" w:hAnsi="宋体" w:eastAsia="宋体" w:cs="宋体"/>
                <w:b w:val="0"/>
                <w:kern w:val="2"/>
                <w:sz w:val="21"/>
                <w:szCs w:val="21"/>
                <w:vertAlign w:val="baseline"/>
                <w:lang w:val="en-US" w:eastAsia="zh" w:bidi="ar-SA"/>
                <w:woUserID w:val="2"/>
              </w:rPr>
              <w:t>《</w:t>
            </w:r>
            <w:r>
              <w:rPr>
                <w:rFonts w:hint="eastAsia" w:ascii="宋体" w:hAnsi="宋体" w:eastAsia="宋体" w:cs="宋体"/>
                <w:b w:val="0"/>
                <w:kern w:val="2"/>
                <w:sz w:val="21"/>
                <w:szCs w:val="21"/>
                <w:vertAlign w:val="baseline"/>
                <w:lang w:val="en-US" w:eastAsia="zh" w:bidi="ar-SA"/>
              </w:rPr>
              <w:t>向导</w:t>
            </w:r>
            <w:r>
              <w:rPr>
                <w:rFonts w:hint="eastAsia" w:ascii="宋体" w:hAnsi="宋体" w:eastAsia="宋体" w:cs="宋体"/>
                <w:b w:val="0"/>
                <w:kern w:val="2"/>
                <w:sz w:val="21"/>
                <w:szCs w:val="21"/>
                <w:vertAlign w:val="baseline"/>
                <w:lang w:val="en-US" w:eastAsia="zh" w:bidi="ar-SA"/>
                <w:woUserID w:val="2"/>
              </w:rPr>
              <w:t>》</w:t>
            </w:r>
          </w:p>
        </w:tc>
        <w:tc>
          <w:tcPr>
            <w:tcW w:w="1020" w:type="dxa"/>
            <w:noWrap w:val="0"/>
            <w:vAlign w:val="center"/>
          </w:tcPr>
          <w:p w14:paraId="090C34F9">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2024.01</w:t>
            </w:r>
          </w:p>
        </w:tc>
      </w:tr>
      <w:tr w14:paraId="6691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199C91A0">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15</w:t>
            </w:r>
          </w:p>
        </w:tc>
        <w:tc>
          <w:tcPr>
            <w:tcW w:w="970" w:type="dxa"/>
            <w:noWrap w:val="0"/>
            <w:vAlign w:val="center"/>
          </w:tcPr>
          <w:p w14:paraId="52B7F7D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许毅超</w:t>
            </w:r>
          </w:p>
        </w:tc>
        <w:tc>
          <w:tcPr>
            <w:tcW w:w="4550" w:type="dxa"/>
            <w:noWrap w:val="0"/>
            <w:vAlign w:val="center"/>
          </w:tcPr>
          <w:p w14:paraId="7ADC7CFB">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woUserID w:val="2"/>
              </w:rPr>
            </w:pPr>
            <w:r>
              <w:rPr>
                <w:rFonts w:hint="eastAsia" w:ascii="宋体" w:hAnsi="宋体" w:eastAsia="宋体" w:cs="宋体"/>
                <w:b w:val="0"/>
                <w:kern w:val="2"/>
                <w:sz w:val="21"/>
                <w:szCs w:val="21"/>
                <w:vertAlign w:val="baseline"/>
                <w:lang w:val="en-US" w:eastAsia="zh" w:bidi="ar-SA"/>
                <w:woUserID w:val="2"/>
              </w:rPr>
              <w:t>《</w:t>
            </w:r>
            <w:r>
              <w:rPr>
                <w:rFonts w:hint="eastAsia" w:ascii="宋体" w:hAnsi="宋体" w:eastAsia="宋体" w:cs="宋体"/>
                <w:b w:val="0"/>
                <w:kern w:val="2"/>
                <w:sz w:val="21"/>
                <w:szCs w:val="21"/>
                <w:vertAlign w:val="baseline"/>
                <w:lang w:val="en-US" w:eastAsia="zh" w:bidi="ar-SA"/>
              </w:rPr>
              <w:t>借助学习任务群，优化小学语文教学</w:t>
            </w:r>
            <w:r>
              <w:rPr>
                <w:rFonts w:hint="eastAsia" w:ascii="宋体" w:hAnsi="宋体" w:eastAsia="宋体" w:cs="宋体"/>
                <w:b w:val="0"/>
                <w:kern w:val="2"/>
                <w:sz w:val="21"/>
                <w:szCs w:val="21"/>
                <w:vertAlign w:val="baseline"/>
                <w:lang w:val="en-US" w:eastAsia="zh" w:bidi="ar-SA"/>
                <w:woUserID w:val="2"/>
              </w:rPr>
              <w:t>》</w:t>
            </w:r>
          </w:p>
        </w:tc>
        <w:tc>
          <w:tcPr>
            <w:tcW w:w="1650" w:type="dxa"/>
            <w:noWrap w:val="0"/>
            <w:vAlign w:val="center"/>
          </w:tcPr>
          <w:p w14:paraId="253F7864">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woUserID w:val="2"/>
              </w:rPr>
            </w:pPr>
            <w:r>
              <w:rPr>
                <w:rFonts w:hint="eastAsia" w:ascii="宋体" w:hAnsi="宋体" w:eastAsia="宋体" w:cs="宋体"/>
                <w:b w:val="0"/>
                <w:kern w:val="2"/>
                <w:sz w:val="21"/>
                <w:szCs w:val="21"/>
                <w:vertAlign w:val="baseline"/>
                <w:lang w:val="en-US" w:eastAsia="zh" w:bidi="ar-SA"/>
                <w:woUserID w:val="2"/>
              </w:rPr>
              <w:t>《</w:t>
            </w:r>
            <w:r>
              <w:rPr>
                <w:rFonts w:hint="eastAsia" w:ascii="宋体" w:hAnsi="宋体" w:eastAsia="宋体" w:cs="宋体"/>
                <w:b w:val="0"/>
                <w:kern w:val="2"/>
                <w:sz w:val="21"/>
                <w:szCs w:val="21"/>
                <w:vertAlign w:val="baseline"/>
                <w:lang w:val="en-US" w:eastAsia="zh" w:bidi="ar-SA"/>
              </w:rPr>
              <w:t>试题与研究</w:t>
            </w:r>
            <w:r>
              <w:rPr>
                <w:rFonts w:hint="eastAsia" w:ascii="宋体" w:hAnsi="宋体" w:eastAsia="宋体" w:cs="宋体"/>
                <w:b w:val="0"/>
                <w:kern w:val="2"/>
                <w:sz w:val="21"/>
                <w:szCs w:val="21"/>
                <w:vertAlign w:val="baseline"/>
                <w:lang w:val="en-US" w:eastAsia="zh" w:bidi="ar-SA"/>
                <w:woUserID w:val="2"/>
              </w:rPr>
              <w:t>》</w:t>
            </w:r>
          </w:p>
        </w:tc>
        <w:tc>
          <w:tcPr>
            <w:tcW w:w="1020" w:type="dxa"/>
            <w:noWrap w:val="0"/>
            <w:vAlign w:val="center"/>
          </w:tcPr>
          <w:p w14:paraId="32D3DF47">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2024.11</w:t>
            </w:r>
          </w:p>
        </w:tc>
      </w:tr>
      <w:tr w14:paraId="7B8B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531" w:type="dxa"/>
            <w:noWrap w:val="0"/>
            <w:vAlign w:val="center"/>
          </w:tcPr>
          <w:p w14:paraId="121B3CE7">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16</w:t>
            </w:r>
          </w:p>
        </w:tc>
        <w:tc>
          <w:tcPr>
            <w:tcW w:w="970" w:type="dxa"/>
            <w:noWrap w:val="0"/>
            <w:vAlign w:val="center"/>
          </w:tcPr>
          <w:p w14:paraId="4096A86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4550" w:type="dxa"/>
            <w:noWrap w:val="0"/>
            <w:vAlign w:val="center"/>
          </w:tcPr>
          <w:p w14:paraId="75D9E132">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《跨学科视域下小学语文诗词与摄影艺术融合的课堂实践》</w:t>
            </w:r>
          </w:p>
        </w:tc>
        <w:tc>
          <w:tcPr>
            <w:tcW w:w="1650" w:type="dxa"/>
            <w:noWrap w:val="0"/>
            <w:vAlign w:val="center"/>
          </w:tcPr>
          <w:p w14:paraId="626D1F5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小学生作文辅导</w:t>
            </w:r>
          </w:p>
        </w:tc>
        <w:tc>
          <w:tcPr>
            <w:tcW w:w="1020" w:type="dxa"/>
            <w:noWrap w:val="0"/>
            <w:vAlign w:val="center"/>
          </w:tcPr>
          <w:p w14:paraId="3D77665C">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2024.06</w:t>
            </w:r>
          </w:p>
        </w:tc>
      </w:tr>
      <w:tr w14:paraId="4233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1" w:type="dxa"/>
            <w:noWrap w:val="0"/>
            <w:vAlign w:val="center"/>
          </w:tcPr>
          <w:p w14:paraId="610F837E">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1</w:t>
            </w:r>
            <w:r>
              <w:rPr>
                <w:rFonts w:hint="eastAsia" w:ascii="宋体" w:hAnsi="宋体" w:eastAsia="宋体" w:cs="宋体"/>
                <w:b w:val="0"/>
                <w:kern w:val="2"/>
                <w:sz w:val="21"/>
                <w:szCs w:val="21"/>
                <w:vertAlign w:val="baseline"/>
                <w:lang w:val="en-US" w:eastAsia="zh-CN" w:bidi="ar-SA"/>
              </w:rPr>
              <w:t>7</w:t>
            </w:r>
          </w:p>
        </w:tc>
        <w:tc>
          <w:tcPr>
            <w:tcW w:w="970" w:type="dxa"/>
            <w:noWrap w:val="0"/>
            <w:vAlign w:val="center"/>
          </w:tcPr>
          <w:p w14:paraId="6949ABCB">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张一帆</w:t>
            </w:r>
          </w:p>
        </w:tc>
        <w:tc>
          <w:tcPr>
            <w:tcW w:w="4550" w:type="dxa"/>
            <w:noWrap w:val="0"/>
            <w:vAlign w:val="center"/>
          </w:tcPr>
          <w:p w14:paraId="5E6F6258">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《群文阅读在小学语文古诗词教学中的运用分析》</w:t>
            </w:r>
          </w:p>
        </w:tc>
        <w:tc>
          <w:tcPr>
            <w:tcW w:w="1650" w:type="dxa"/>
            <w:noWrap w:val="0"/>
            <w:vAlign w:val="center"/>
          </w:tcPr>
          <w:p w14:paraId="015B10D6">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《基础教育参考》</w:t>
            </w:r>
          </w:p>
        </w:tc>
        <w:tc>
          <w:tcPr>
            <w:tcW w:w="1020" w:type="dxa"/>
            <w:noWrap w:val="0"/>
            <w:vAlign w:val="center"/>
          </w:tcPr>
          <w:p w14:paraId="601A0261">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2023.11</w:t>
            </w:r>
          </w:p>
        </w:tc>
      </w:tr>
      <w:tr w14:paraId="40F8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33ABDB0A">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1</w:t>
            </w:r>
            <w:r>
              <w:rPr>
                <w:rFonts w:hint="eastAsia" w:ascii="宋体" w:hAnsi="宋体" w:eastAsia="宋体" w:cs="宋体"/>
                <w:b w:val="0"/>
                <w:kern w:val="2"/>
                <w:sz w:val="21"/>
                <w:szCs w:val="21"/>
                <w:vertAlign w:val="baseline"/>
                <w:lang w:val="en-US" w:eastAsia="zh-CN" w:bidi="ar-SA"/>
              </w:rPr>
              <w:t>8</w:t>
            </w:r>
          </w:p>
        </w:tc>
        <w:tc>
          <w:tcPr>
            <w:tcW w:w="970" w:type="dxa"/>
            <w:noWrap w:val="0"/>
            <w:vAlign w:val="center"/>
          </w:tcPr>
          <w:p w14:paraId="5E21624A">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王秀秀</w:t>
            </w:r>
          </w:p>
        </w:tc>
        <w:tc>
          <w:tcPr>
            <w:tcW w:w="4550" w:type="dxa"/>
            <w:noWrap w:val="0"/>
            <w:vAlign w:val="center"/>
          </w:tcPr>
          <w:p w14:paraId="393757E5">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《聚焦课后习题落实语文要素——以&lt;小英雄雨 来（节选）&gt;教学为例》</w:t>
            </w:r>
          </w:p>
        </w:tc>
        <w:tc>
          <w:tcPr>
            <w:tcW w:w="1650" w:type="dxa"/>
            <w:noWrap w:val="0"/>
            <w:vAlign w:val="center"/>
          </w:tcPr>
          <w:p w14:paraId="26A23C8E">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《语文新读写》</w:t>
            </w:r>
          </w:p>
        </w:tc>
        <w:tc>
          <w:tcPr>
            <w:tcW w:w="1020" w:type="dxa"/>
            <w:noWrap w:val="0"/>
            <w:vAlign w:val="center"/>
          </w:tcPr>
          <w:p w14:paraId="7A8B690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2023.12</w:t>
            </w:r>
          </w:p>
        </w:tc>
      </w:tr>
      <w:tr w14:paraId="6AC8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69F84DEB">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1</w:t>
            </w:r>
            <w:r>
              <w:rPr>
                <w:rFonts w:hint="eastAsia" w:ascii="宋体" w:hAnsi="宋体" w:eastAsia="宋体" w:cs="宋体"/>
                <w:b w:val="0"/>
                <w:kern w:val="2"/>
                <w:sz w:val="21"/>
                <w:szCs w:val="21"/>
                <w:vertAlign w:val="baseline"/>
                <w:lang w:val="en-US" w:eastAsia="zh-CN" w:bidi="ar-SA"/>
              </w:rPr>
              <w:t>9</w:t>
            </w:r>
          </w:p>
        </w:tc>
        <w:tc>
          <w:tcPr>
            <w:tcW w:w="970" w:type="dxa"/>
            <w:noWrap w:val="0"/>
            <w:vAlign w:val="center"/>
          </w:tcPr>
          <w:p w14:paraId="699873F3">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王秀秀</w:t>
            </w:r>
          </w:p>
        </w:tc>
        <w:tc>
          <w:tcPr>
            <w:tcW w:w="4550" w:type="dxa"/>
            <w:noWrap w:val="0"/>
            <w:vAlign w:val="center"/>
          </w:tcPr>
          <w:p w14:paraId="7FB24B17">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《大单元视域下的成长主题单元教学——以统编教材 四年级下册第六单元为例》</w:t>
            </w:r>
          </w:p>
        </w:tc>
        <w:tc>
          <w:tcPr>
            <w:tcW w:w="1650" w:type="dxa"/>
            <w:noWrap w:val="0"/>
            <w:vAlign w:val="center"/>
          </w:tcPr>
          <w:p w14:paraId="65D1BDAB">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《小学生》</w:t>
            </w:r>
          </w:p>
        </w:tc>
        <w:tc>
          <w:tcPr>
            <w:tcW w:w="1020" w:type="dxa"/>
            <w:noWrap w:val="0"/>
            <w:vAlign w:val="center"/>
          </w:tcPr>
          <w:p w14:paraId="086D648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2024.05</w:t>
            </w:r>
          </w:p>
        </w:tc>
      </w:tr>
      <w:tr w14:paraId="0980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3C3D0EB4">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w:t>
            </w:r>
          </w:p>
        </w:tc>
        <w:tc>
          <w:tcPr>
            <w:tcW w:w="970" w:type="dxa"/>
            <w:noWrap w:val="0"/>
            <w:vAlign w:val="center"/>
          </w:tcPr>
          <w:p w14:paraId="04639DA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王秀秀</w:t>
            </w:r>
          </w:p>
        </w:tc>
        <w:tc>
          <w:tcPr>
            <w:tcW w:w="4550" w:type="dxa"/>
            <w:noWrap w:val="0"/>
            <w:vAlign w:val="center"/>
          </w:tcPr>
          <w:p w14:paraId="616D6B35">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《新课标导向基于学习任务群的小学语文教学对策》</w:t>
            </w:r>
          </w:p>
        </w:tc>
        <w:tc>
          <w:tcPr>
            <w:tcW w:w="1650" w:type="dxa"/>
            <w:noWrap w:val="0"/>
            <w:vAlign w:val="center"/>
          </w:tcPr>
          <w:p w14:paraId="47BEE216">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《品位·经典》</w:t>
            </w:r>
          </w:p>
        </w:tc>
        <w:tc>
          <w:tcPr>
            <w:tcW w:w="1020" w:type="dxa"/>
            <w:noWrap w:val="0"/>
            <w:vAlign w:val="center"/>
          </w:tcPr>
          <w:p w14:paraId="0CE57E8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2024.07</w:t>
            </w:r>
          </w:p>
        </w:tc>
      </w:tr>
      <w:tr w14:paraId="0AA3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066955DC">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21</w:t>
            </w:r>
          </w:p>
        </w:tc>
        <w:tc>
          <w:tcPr>
            <w:tcW w:w="970" w:type="dxa"/>
            <w:noWrap w:val="0"/>
            <w:vAlign w:val="center"/>
          </w:tcPr>
          <w:p w14:paraId="1734E36E">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郭敏</w:t>
            </w:r>
          </w:p>
        </w:tc>
        <w:tc>
          <w:tcPr>
            <w:tcW w:w="4550" w:type="dxa"/>
            <w:noWrap w:val="0"/>
            <w:vAlign w:val="center"/>
          </w:tcPr>
          <w:p w14:paraId="272BE974">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《小学语文跨学科学习实践探究——以 我的“长生果”为例》</w:t>
            </w:r>
          </w:p>
        </w:tc>
        <w:tc>
          <w:tcPr>
            <w:tcW w:w="1650" w:type="dxa"/>
            <w:noWrap w:val="0"/>
            <w:vAlign w:val="center"/>
          </w:tcPr>
          <w:p w14:paraId="6547C057">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《时代教育》</w:t>
            </w:r>
          </w:p>
        </w:tc>
        <w:tc>
          <w:tcPr>
            <w:tcW w:w="1020" w:type="dxa"/>
            <w:noWrap w:val="0"/>
            <w:vAlign w:val="center"/>
          </w:tcPr>
          <w:p w14:paraId="5FBC7BE0">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2024.11</w:t>
            </w:r>
          </w:p>
        </w:tc>
      </w:tr>
      <w:tr w14:paraId="54B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78FB1115">
            <w:pPr>
              <w:keepNext w:val="0"/>
              <w:keepLines w:val="0"/>
              <w:suppressLineNumbers w:val="0"/>
              <w:pBdr>
                <w:bottom w:val="none" w:color="auto" w:sz="0" w:space="0"/>
              </w:pBdr>
              <w:snapToGrid/>
              <w:spacing w:before="0" w:beforeAutospacing="0" w:after="0" w:afterAutospacing="0" w:line="240" w:lineRule="auto"/>
              <w:ind w:left="0" w:leftChars="0" w:right="0" w:rightChars="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22</w:t>
            </w:r>
          </w:p>
        </w:tc>
        <w:tc>
          <w:tcPr>
            <w:tcW w:w="970" w:type="dxa"/>
            <w:noWrap w:val="0"/>
            <w:vAlign w:val="center"/>
          </w:tcPr>
          <w:p w14:paraId="004CA906">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周莲</w:t>
            </w:r>
          </w:p>
        </w:tc>
        <w:tc>
          <w:tcPr>
            <w:tcW w:w="4550" w:type="dxa"/>
            <w:noWrap w:val="0"/>
            <w:vAlign w:val="center"/>
          </w:tcPr>
          <w:p w14:paraId="2E596B5A">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default" w:ascii="宋体" w:hAnsi="宋体" w:eastAsia="宋体" w:cs="宋体"/>
                <w:b w:val="0"/>
                <w:kern w:val="2"/>
                <w:sz w:val="21"/>
                <w:szCs w:val="21"/>
                <w:vertAlign w:val="baseline"/>
                <w:lang w:val="en-US" w:eastAsia="zh-CN" w:bidi="ar-SA"/>
              </w:rPr>
              <w:t>《语文核心素养引领下低年段整本书阅读策略研究》</w:t>
            </w:r>
          </w:p>
        </w:tc>
        <w:tc>
          <w:tcPr>
            <w:tcW w:w="1650" w:type="dxa"/>
            <w:noWrap w:val="0"/>
            <w:vAlign w:val="center"/>
          </w:tcPr>
          <w:p w14:paraId="38A67A0F">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default" w:ascii="宋体" w:hAnsi="宋体" w:eastAsia="宋体" w:cs="宋体"/>
                <w:b w:val="0"/>
                <w:kern w:val="2"/>
                <w:sz w:val="21"/>
                <w:szCs w:val="21"/>
                <w:vertAlign w:val="baseline"/>
                <w:lang w:val="en-US" w:eastAsia="zh-CN" w:bidi="ar-SA"/>
              </w:rPr>
              <w:t>《向导 学术研究》</w:t>
            </w:r>
          </w:p>
        </w:tc>
        <w:tc>
          <w:tcPr>
            <w:tcW w:w="1020" w:type="dxa"/>
            <w:noWrap w:val="0"/>
            <w:vAlign w:val="center"/>
          </w:tcPr>
          <w:p w14:paraId="690B5BCF">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2024.08</w:t>
            </w:r>
          </w:p>
        </w:tc>
      </w:tr>
      <w:tr w14:paraId="68B8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noWrap w:val="0"/>
            <w:vAlign w:val="center"/>
          </w:tcPr>
          <w:p w14:paraId="69B628D0">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23</w:t>
            </w:r>
          </w:p>
        </w:tc>
        <w:tc>
          <w:tcPr>
            <w:tcW w:w="970" w:type="dxa"/>
            <w:noWrap w:val="0"/>
            <w:vAlign w:val="center"/>
          </w:tcPr>
          <w:p w14:paraId="2C94F10D">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周莲</w:t>
            </w:r>
          </w:p>
        </w:tc>
        <w:tc>
          <w:tcPr>
            <w:tcW w:w="4550" w:type="dxa"/>
            <w:noWrap w:val="0"/>
            <w:vAlign w:val="center"/>
          </w:tcPr>
          <w:p w14:paraId="2479E800">
            <w:pPr>
              <w:keepNext w:val="0"/>
              <w:keepLines w:val="0"/>
              <w:suppressLineNumbers w:val="0"/>
              <w:pBdr>
                <w:bottom w:val="none" w:color="auto" w:sz="0" w:space="0"/>
              </w:pBdr>
              <w:snapToGrid/>
              <w:spacing w:before="0" w:beforeAutospacing="0" w:after="0" w:afterAutospacing="0" w:line="240" w:lineRule="auto"/>
              <w:ind w:left="0" w:right="0"/>
              <w:jc w:val="both"/>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《跨学科学习视域下小学语文与音乐融合教学初探》</w:t>
            </w:r>
          </w:p>
        </w:tc>
        <w:tc>
          <w:tcPr>
            <w:tcW w:w="1650" w:type="dxa"/>
            <w:noWrap w:val="0"/>
            <w:vAlign w:val="center"/>
          </w:tcPr>
          <w:p w14:paraId="7CB2B63E">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《教育考试与评价》</w:t>
            </w:r>
          </w:p>
        </w:tc>
        <w:tc>
          <w:tcPr>
            <w:tcW w:w="1020" w:type="dxa"/>
            <w:noWrap w:val="0"/>
            <w:vAlign w:val="center"/>
          </w:tcPr>
          <w:p w14:paraId="3CF80AE7">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2024.12</w:t>
            </w:r>
          </w:p>
        </w:tc>
      </w:tr>
    </w:tbl>
    <w:p w14:paraId="55CE4E69">
      <w:pPr>
        <w:numPr>
          <w:ilvl w:val="0"/>
          <w:numId w:val="0"/>
        </w:numPr>
        <w:rPr>
          <w:rFonts w:hint="eastAsia" w:ascii="宋体" w:hAnsi="宋体" w:eastAsia="宋体" w:cs="宋体"/>
          <w:b/>
          <w:bCs/>
          <w:sz w:val="21"/>
          <w:szCs w:val="21"/>
          <w:lang w:val="en-US" w:eastAsia="zh-CN"/>
        </w:rPr>
      </w:pPr>
    </w:p>
    <w:p w14:paraId="4920E838">
      <w:pPr>
        <w:numPr>
          <w:ilvl w:val="0"/>
          <w:numId w:val="0"/>
        </w:num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成员论文获奖一览表</w:t>
      </w:r>
    </w:p>
    <w:tbl>
      <w:tblPr>
        <w:tblStyle w:val="6"/>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908"/>
        <w:gridCol w:w="2846"/>
        <w:gridCol w:w="1110"/>
        <w:gridCol w:w="1960"/>
        <w:gridCol w:w="980"/>
      </w:tblGrid>
      <w:tr w14:paraId="5D6C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top"/>
          </w:tcPr>
          <w:p w14:paraId="4A1AE2C5">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908" w:type="dxa"/>
            <w:noWrap w:val="0"/>
            <w:vAlign w:val="top"/>
          </w:tcPr>
          <w:p w14:paraId="05313A9E">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姓名</w:t>
            </w:r>
          </w:p>
        </w:tc>
        <w:tc>
          <w:tcPr>
            <w:tcW w:w="2846" w:type="dxa"/>
            <w:noWrap w:val="0"/>
            <w:vAlign w:val="top"/>
          </w:tcPr>
          <w:p w14:paraId="54EC6240">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论文题目</w:t>
            </w:r>
          </w:p>
        </w:tc>
        <w:tc>
          <w:tcPr>
            <w:tcW w:w="1110" w:type="dxa"/>
            <w:noWrap w:val="0"/>
            <w:vAlign w:val="top"/>
          </w:tcPr>
          <w:p w14:paraId="3589446B">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奖项</w:t>
            </w:r>
          </w:p>
        </w:tc>
        <w:tc>
          <w:tcPr>
            <w:tcW w:w="1960" w:type="dxa"/>
            <w:noWrap w:val="0"/>
            <w:vAlign w:val="top"/>
          </w:tcPr>
          <w:p w14:paraId="310A282D">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获奖单位</w:t>
            </w:r>
          </w:p>
        </w:tc>
        <w:tc>
          <w:tcPr>
            <w:tcW w:w="980" w:type="dxa"/>
            <w:noWrap w:val="0"/>
            <w:vAlign w:val="top"/>
          </w:tcPr>
          <w:p w14:paraId="3A9B3986">
            <w:pPr>
              <w:keepNext w:val="0"/>
              <w:keepLines w:val="0"/>
              <w:numPr>
                <w:ilvl w:val="0"/>
                <w:numId w:val="0"/>
              </w:numPr>
              <w:suppressLineNumbers w:val="0"/>
              <w:spacing w:before="0" w:beforeAutospacing="0" w:after="0" w:afterAutospacing="0"/>
              <w:ind w:left="0" w:right="0"/>
              <w:jc w:val="center"/>
              <w:rPr>
                <w:rFonts w:hint="default"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时间</w:t>
            </w:r>
          </w:p>
        </w:tc>
      </w:tr>
      <w:tr w14:paraId="3B1A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14:paraId="55F25C1B">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1</w:t>
            </w:r>
          </w:p>
        </w:tc>
        <w:tc>
          <w:tcPr>
            <w:tcW w:w="908" w:type="dxa"/>
            <w:noWrap w:val="0"/>
            <w:vAlign w:val="top"/>
          </w:tcPr>
          <w:p w14:paraId="114C974A">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2846" w:type="dxa"/>
            <w:noWrap w:val="0"/>
            <w:vAlign w:val="top"/>
          </w:tcPr>
          <w:p w14:paraId="5D53B265">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CN" w:bidi="ar-SA"/>
              </w:rPr>
              <w:t>《运用思辨读写优化小学高段整本书阅读》</w:t>
            </w:r>
          </w:p>
        </w:tc>
        <w:tc>
          <w:tcPr>
            <w:tcW w:w="1110" w:type="dxa"/>
            <w:noWrap w:val="0"/>
            <w:vAlign w:val="top"/>
          </w:tcPr>
          <w:p w14:paraId="3C286307">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一等奖</w:t>
            </w:r>
          </w:p>
        </w:tc>
        <w:tc>
          <w:tcPr>
            <w:tcW w:w="1960" w:type="dxa"/>
            <w:noWrap w:val="0"/>
            <w:vAlign w:val="top"/>
          </w:tcPr>
          <w:p w14:paraId="09308496">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新北区教师发展处</w:t>
            </w:r>
          </w:p>
        </w:tc>
        <w:tc>
          <w:tcPr>
            <w:tcW w:w="980" w:type="dxa"/>
            <w:noWrap w:val="0"/>
            <w:vAlign w:val="top"/>
          </w:tcPr>
          <w:p w14:paraId="1C171A33">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2024.09</w:t>
            </w:r>
          </w:p>
        </w:tc>
      </w:tr>
      <w:tr w14:paraId="3AB7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14:paraId="3AC48043">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w:t>
            </w:r>
          </w:p>
        </w:tc>
        <w:tc>
          <w:tcPr>
            <w:tcW w:w="908" w:type="dxa"/>
            <w:noWrap w:val="0"/>
            <w:vAlign w:val="top"/>
          </w:tcPr>
          <w:p w14:paraId="1D20969D">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2846" w:type="dxa"/>
            <w:noWrap w:val="0"/>
            <w:vAlign w:val="top"/>
          </w:tcPr>
          <w:p w14:paraId="3763605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《构建跨学科学习的整本书阅读机制》</w:t>
            </w:r>
          </w:p>
        </w:tc>
        <w:tc>
          <w:tcPr>
            <w:tcW w:w="1110" w:type="dxa"/>
            <w:noWrap w:val="0"/>
            <w:vAlign w:val="top"/>
          </w:tcPr>
          <w:p w14:paraId="1DF1BFD4">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一等奖</w:t>
            </w:r>
          </w:p>
        </w:tc>
        <w:tc>
          <w:tcPr>
            <w:tcW w:w="1960" w:type="dxa"/>
            <w:noWrap w:val="0"/>
            <w:vAlign w:val="top"/>
          </w:tcPr>
          <w:p w14:paraId="17617908">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新北区教师发展处</w:t>
            </w:r>
          </w:p>
        </w:tc>
        <w:tc>
          <w:tcPr>
            <w:tcW w:w="980" w:type="dxa"/>
            <w:noWrap w:val="0"/>
            <w:vAlign w:val="top"/>
          </w:tcPr>
          <w:p w14:paraId="0439F622">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2023.02</w:t>
            </w:r>
          </w:p>
        </w:tc>
      </w:tr>
      <w:tr w14:paraId="3C69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28" w:type="dxa"/>
            <w:noWrap w:val="0"/>
            <w:vAlign w:val="center"/>
          </w:tcPr>
          <w:p w14:paraId="1185A288">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3</w:t>
            </w:r>
          </w:p>
        </w:tc>
        <w:tc>
          <w:tcPr>
            <w:tcW w:w="908" w:type="dxa"/>
            <w:noWrap w:val="0"/>
            <w:vAlign w:val="top"/>
          </w:tcPr>
          <w:p w14:paraId="1AD8B06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2846" w:type="dxa"/>
            <w:noWrap w:val="0"/>
            <w:vAlign w:val="top"/>
          </w:tcPr>
          <w:p w14:paraId="04CF7224">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《跨学科视域下小学语文诗词与摄影艺术融合课堂》</w:t>
            </w:r>
          </w:p>
        </w:tc>
        <w:tc>
          <w:tcPr>
            <w:tcW w:w="1110" w:type="dxa"/>
            <w:noWrap w:val="0"/>
            <w:vAlign w:val="top"/>
          </w:tcPr>
          <w:p w14:paraId="79F36F97">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一等奖</w:t>
            </w:r>
          </w:p>
        </w:tc>
        <w:tc>
          <w:tcPr>
            <w:tcW w:w="1960" w:type="dxa"/>
            <w:noWrap w:val="0"/>
            <w:vAlign w:val="top"/>
          </w:tcPr>
          <w:p w14:paraId="69F7E8D4">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 w:bidi="ar-SA"/>
              </w:rPr>
              <w:t>新北区教师发展处</w:t>
            </w:r>
          </w:p>
        </w:tc>
        <w:tc>
          <w:tcPr>
            <w:tcW w:w="980" w:type="dxa"/>
            <w:noWrap w:val="0"/>
            <w:vAlign w:val="top"/>
          </w:tcPr>
          <w:p w14:paraId="1E2EAB7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2024.02</w:t>
            </w:r>
          </w:p>
        </w:tc>
      </w:tr>
      <w:tr w14:paraId="20B0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28" w:type="dxa"/>
            <w:noWrap w:val="0"/>
            <w:vAlign w:val="center"/>
          </w:tcPr>
          <w:p w14:paraId="16583CD4">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4</w:t>
            </w:r>
          </w:p>
        </w:tc>
        <w:tc>
          <w:tcPr>
            <w:tcW w:w="908" w:type="dxa"/>
            <w:noWrap w:val="0"/>
            <w:vAlign w:val="top"/>
          </w:tcPr>
          <w:p w14:paraId="26076F78">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赵丹</w:t>
            </w:r>
          </w:p>
        </w:tc>
        <w:tc>
          <w:tcPr>
            <w:tcW w:w="2846" w:type="dxa"/>
            <w:noWrap w:val="0"/>
            <w:vAlign w:val="top"/>
          </w:tcPr>
          <w:p w14:paraId="203109A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《思辨读写：小学高段语文整本书阅读创新实践》</w:t>
            </w:r>
          </w:p>
        </w:tc>
        <w:tc>
          <w:tcPr>
            <w:tcW w:w="1110" w:type="dxa"/>
            <w:noWrap w:val="0"/>
            <w:vAlign w:val="top"/>
          </w:tcPr>
          <w:p w14:paraId="226C3C86">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二等奖</w:t>
            </w:r>
          </w:p>
        </w:tc>
        <w:tc>
          <w:tcPr>
            <w:tcW w:w="1960" w:type="dxa"/>
            <w:noWrap w:val="0"/>
            <w:vAlign w:val="top"/>
          </w:tcPr>
          <w:p w14:paraId="7B956BE0">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常州市教育局</w:t>
            </w:r>
          </w:p>
        </w:tc>
        <w:tc>
          <w:tcPr>
            <w:tcW w:w="980" w:type="dxa"/>
            <w:noWrap w:val="0"/>
            <w:vAlign w:val="top"/>
          </w:tcPr>
          <w:p w14:paraId="71AB7E3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2024.12</w:t>
            </w:r>
          </w:p>
        </w:tc>
      </w:tr>
      <w:tr w14:paraId="2D08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28" w:type="dxa"/>
            <w:noWrap w:val="0"/>
            <w:vAlign w:val="center"/>
          </w:tcPr>
          <w:p w14:paraId="4EC1FB7A">
            <w:pPr>
              <w:keepNext w:val="0"/>
              <w:keepLines w:val="0"/>
              <w:suppressLineNumbers w:val="0"/>
              <w:pBdr>
                <w:bottom w:val="none" w:color="auto" w:sz="0" w:space="0"/>
              </w:pBdr>
              <w:snapToGrid/>
              <w:spacing w:before="0" w:beforeAutospacing="0" w:after="0" w:afterAutospacing="0" w:line="240" w:lineRule="auto"/>
              <w:ind w:left="0" w:right="0"/>
              <w:jc w:val="center"/>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5</w:t>
            </w:r>
          </w:p>
        </w:tc>
        <w:tc>
          <w:tcPr>
            <w:tcW w:w="908" w:type="dxa"/>
            <w:noWrap w:val="0"/>
            <w:vAlign w:val="top"/>
          </w:tcPr>
          <w:p w14:paraId="794A0D18">
            <w:pPr>
              <w:keepNext w:val="0"/>
              <w:keepLines w:val="0"/>
              <w:suppressLineNumbers w:val="0"/>
              <w:pBdr>
                <w:bottom w:val="none" w:color="auto" w:sz="0" w:space="0"/>
              </w:pBdr>
              <w:snapToGrid/>
              <w:spacing w:before="0" w:beforeAutospacing="0" w:after="0" w:afterAutospacing="0" w:line="240" w:lineRule="auto"/>
              <w:ind w:left="0" w:right="0"/>
              <w:jc w:val="left"/>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徐丽菲</w:t>
            </w:r>
          </w:p>
        </w:tc>
        <w:tc>
          <w:tcPr>
            <w:tcW w:w="2846" w:type="dxa"/>
            <w:noWrap w:val="0"/>
            <w:vAlign w:val="top"/>
          </w:tcPr>
          <w:p w14:paraId="25CB0510">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《基于真实情境中问题导向的语文跨学科主题学习》</w:t>
            </w:r>
          </w:p>
        </w:tc>
        <w:tc>
          <w:tcPr>
            <w:tcW w:w="1110" w:type="dxa"/>
            <w:noWrap w:val="0"/>
            <w:vAlign w:val="top"/>
          </w:tcPr>
          <w:p w14:paraId="0FE640A4">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二等奖</w:t>
            </w:r>
          </w:p>
        </w:tc>
        <w:tc>
          <w:tcPr>
            <w:tcW w:w="1960" w:type="dxa"/>
            <w:noWrap w:val="0"/>
            <w:vAlign w:val="top"/>
          </w:tcPr>
          <w:p w14:paraId="196C474C">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新北区教师发展处</w:t>
            </w:r>
          </w:p>
        </w:tc>
        <w:tc>
          <w:tcPr>
            <w:tcW w:w="980" w:type="dxa"/>
            <w:noWrap w:val="0"/>
            <w:vAlign w:val="top"/>
          </w:tcPr>
          <w:p w14:paraId="12786560">
            <w:pPr>
              <w:keepNext w:val="0"/>
              <w:keepLines w:val="0"/>
              <w:suppressLineNumbers w:val="0"/>
              <w:pBdr>
                <w:bottom w:val="none" w:color="auto" w:sz="0" w:space="0"/>
              </w:pBdr>
              <w:snapToGrid/>
              <w:spacing w:before="0" w:beforeAutospacing="0" w:after="0" w:afterAutospacing="0" w:line="240" w:lineRule="auto"/>
              <w:ind w:left="0" w:right="0"/>
              <w:rPr>
                <w:rFonts w:hint="default"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2025.02</w:t>
            </w:r>
          </w:p>
        </w:tc>
      </w:tr>
      <w:tr w14:paraId="4BD9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8" w:type="dxa"/>
            <w:noWrap w:val="0"/>
            <w:vAlign w:val="center"/>
          </w:tcPr>
          <w:p w14:paraId="1D43F037">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5</w:t>
            </w:r>
          </w:p>
        </w:tc>
        <w:tc>
          <w:tcPr>
            <w:tcW w:w="908" w:type="dxa"/>
            <w:noWrap w:val="0"/>
            <w:vAlign w:val="top"/>
          </w:tcPr>
          <w:p w14:paraId="1D269663">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张一帆</w:t>
            </w:r>
          </w:p>
        </w:tc>
        <w:tc>
          <w:tcPr>
            <w:tcW w:w="2846" w:type="dxa"/>
            <w:noWrap w:val="0"/>
            <w:vAlign w:val="top"/>
          </w:tcPr>
          <w:p w14:paraId="05B71FF3">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《研读·理解·聚焦：变革让语文核心素养落地》</w:t>
            </w:r>
          </w:p>
        </w:tc>
        <w:tc>
          <w:tcPr>
            <w:tcW w:w="1110" w:type="dxa"/>
            <w:noWrap w:val="0"/>
            <w:vAlign w:val="top"/>
          </w:tcPr>
          <w:p w14:paraId="2759C041">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二等奖</w:t>
            </w:r>
          </w:p>
        </w:tc>
        <w:tc>
          <w:tcPr>
            <w:tcW w:w="1960" w:type="dxa"/>
            <w:noWrap w:val="0"/>
            <w:vAlign w:val="top"/>
          </w:tcPr>
          <w:p w14:paraId="514B3693">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常州市教育学会</w:t>
            </w:r>
          </w:p>
        </w:tc>
        <w:tc>
          <w:tcPr>
            <w:tcW w:w="980" w:type="dxa"/>
            <w:noWrap w:val="0"/>
            <w:vAlign w:val="top"/>
          </w:tcPr>
          <w:p w14:paraId="5ACE4095">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2023.12</w:t>
            </w:r>
          </w:p>
        </w:tc>
      </w:tr>
      <w:tr w14:paraId="19AE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8" w:type="dxa"/>
            <w:noWrap w:val="0"/>
            <w:vAlign w:val="center"/>
          </w:tcPr>
          <w:p w14:paraId="6FFBCE8B">
            <w:pPr>
              <w:keepNext w:val="0"/>
              <w:keepLines w:val="0"/>
              <w:suppressLineNumbers w:val="0"/>
              <w:pBdr>
                <w:bottom w:val="none" w:color="auto" w:sz="0" w:space="0"/>
              </w:pBdr>
              <w:snapToGrid/>
              <w:spacing w:before="0" w:beforeAutospacing="0" w:after="0" w:afterAutospacing="0" w:line="240" w:lineRule="auto"/>
              <w:ind w:left="0" w:right="0"/>
              <w:jc w:val="center"/>
              <w:rPr>
                <w:rFonts w:hint="eastAsia" w:ascii="宋体" w:hAnsi="宋体" w:eastAsia="宋体" w:cs="宋体"/>
                <w:b w:val="0"/>
                <w:kern w:val="2"/>
                <w:sz w:val="21"/>
                <w:szCs w:val="21"/>
                <w:vertAlign w:val="baseline"/>
                <w:lang w:val="en-US" w:eastAsia="zh-CN" w:bidi="ar-SA"/>
              </w:rPr>
            </w:pPr>
            <w:r>
              <w:rPr>
                <w:rFonts w:hint="eastAsia" w:ascii="宋体" w:hAnsi="宋体" w:eastAsia="宋体" w:cs="宋体"/>
                <w:b w:val="0"/>
                <w:kern w:val="2"/>
                <w:sz w:val="21"/>
                <w:szCs w:val="21"/>
                <w:vertAlign w:val="baseline"/>
                <w:lang w:val="en-US" w:eastAsia="zh-CN" w:bidi="ar-SA"/>
              </w:rPr>
              <w:t>6</w:t>
            </w:r>
          </w:p>
        </w:tc>
        <w:tc>
          <w:tcPr>
            <w:tcW w:w="908" w:type="dxa"/>
            <w:noWrap w:val="0"/>
            <w:vAlign w:val="top"/>
          </w:tcPr>
          <w:p w14:paraId="65BBC8F2">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周婉</w:t>
            </w:r>
          </w:p>
        </w:tc>
        <w:tc>
          <w:tcPr>
            <w:tcW w:w="2846" w:type="dxa"/>
            <w:noWrap w:val="0"/>
            <w:vAlign w:val="top"/>
          </w:tcPr>
          <w:p w14:paraId="2982690B">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《单元视域下的略读教学策略探究》</w:t>
            </w:r>
          </w:p>
        </w:tc>
        <w:tc>
          <w:tcPr>
            <w:tcW w:w="1110" w:type="dxa"/>
            <w:noWrap w:val="0"/>
            <w:vAlign w:val="top"/>
          </w:tcPr>
          <w:p w14:paraId="6FF2602C">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三等奖</w:t>
            </w:r>
          </w:p>
        </w:tc>
        <w:tc>
          <w:tcPr>
            <w:tcW w:w="1960" w:type="dxa"/>
            <w:noWrap w:val="0"/>
            <w:vAlign w:val="top"/>
          </w:tcPr>
          <w:p w14:paraId="262D397A">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新北区教师发展处</w:t>
            </w:r>
          </w:p>
        </w:tc>
        <w:tc>
          <w:tcPr>
            <w:tcW w:w="980" w:type="dxa"/>
            <w:noWrap w:val="0"/>
            <w:vAlign w:val="top"/>
          </w:tcPr>
          <w:p w14:paraId="588E955F">
            <w:pPr>
              <w:keepNext w:val="0"/>
              <w:keepLines w:val="0"/>
              <w:suppressLineNumbers w:val="0"/>
              <w:pBdr>
                <w:bottom w:val="none" w:color="auto" w:sz="0" w:space="0"/>
              </w:pBdr>
              <w:snapToGrid/>
              <w:spacing w:before="0" w:beforeAutospacing="0" w:after="0" w:afterAutospacing="0" w:line="240" w:lineRule="auto"/>
              <w:ind w:left="0" w:right="0"/>
              <w:rPr>
                <w:rFonts w:hint="eastAsia" w:ascii="宋体" w:hAnsi="宋体" w:eastAsia="宋体" w:cs="宋体"/>
                <w:b w:val="0"/>
                <w:kern w:val="2"/>
                <w:sz w:val="21"/>
                <w:szCs w:val="21"/>
                <w:vertAlign w:val="baseline"/>
                <w:lang w:val="en-US" w:eastAsia="zh" w:bidi="ar-SA"/>
              </w:rPr>
            </w:pPr>
            <w:r>
              <w:rPr>
                <w:rFonts w:hint="eastAsia" w:ascii="宋体" w:hAnsi="宋体" w:eastAsia="宋体" w:cs="宋体"/>
                <w:b w:val="0"/>
                <w:kern w:val="2"/>
                <w:sz w:val="21"/>
                <w:szCs w:val="21"/>
                <w:vertAlign w:val="baseline"/>
                <w:lang w:val="en-US" w:eastAsia="zh" w:bidi="ar-SA"/>
              </w:rPr>
              <w:t>2024.02</w:t>
            </w:r>
          </w:p>
        </w:tc>
      </w:tr>
    </w:tbl>
    <w:p w14:paraId="23155255">
      <w:pPr>
        <w:numPr>
          <w:ilvl w:val="0"/>
          <w:numId w:val="0"/>
        </w:numPr>
        <w:spacing w:line="400" w:lineRule="exact"/>
        <w:ind w:firstLine="442" w:firstLineChars="200"/>
        <w:rPr>
          <w:rFonts w:hint="eastAsia" w:ascii="新宋体" w:hAnsi="新宋体" w:eastAsia="新宋体" w:cs="Times New Roman"/>
          <w:b/>
          <w:bCs w:val="0"/>
          <w:sz w:val="22"/>
          <w:szCs w:val="22"/>
          <w:lang w:val="en-US" w:eastAsia="zh-CN"/>
        </w:rPr>
      </w:pPr>
      <w:r>
        <w:rPr>
          <w:rFonts w:hint="eastAsia" w:ascii="新宋体" w:hAnsi="新宋体" w:eastAsia="新宋体" w:cs="Times New Roman"/>
          <w:b/>
          <w:bCs w:val="0"/>
          <w:sz w:val="22"/>
          <w:szCs w:val="22"/>
          <w:lang w:val="en-US" w:eastAsia="zh-CN"/>
        </w:rPr>
        <w:t>（3）优秀案例集</w:t>
      </w:r>
    </w:p>
    <w:tbl>
      <w:tblPr>
        <w:tblStyle w:val="6"/>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290"/>
        <w:gridCol w:w="1345"/>
        <w:gridCol w:w="4029"/>
        <w:gridCol w:w="1132"/>
      </w:tblGrid>
      <w:tr w14:paraId="0ED8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80" w:type="dxa"/>
            <w:noWrap w:val="0"/>
            <w:vAlign w:val="top"/>
          </w:tcPr>
          <w:p w14:paraId="3D0B801B">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290" w:type="dxa"/>
            <w:noWrap w:val="0"/>
            <w:vAlign w:val="top"/>
          </w:tcPr>
          <w:p w14:paraId="3ED4EF7B">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执教</w:t>
            </w:r>
          </w:p>
        </w:tc>
        <w:tc>
          <w:tcPr>
            <w:tcW w:w="1345" w:type="dxa"/>
            <w:noWrap w:val="0"/>
            <w:vAlign w:val="top"/>
          </w:tcPr>
          <w:p w14:paraId="0668DD80">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
              </w:rPr>
            </w:pPr>
            <w:r>
              <w:rPr>
                <w:rFonts w:hint="eastAsia" w:ascii="宋体" w:hAnsi="宋体" w:eastAsia="宋体" w:cs="宋体"/>
                <w:b/>
                <w:bCs/>
                <w:sz w:val="21"/>
                <w:szCs w:val="21"/>
                <w:vertAlign w:val="baseline"/>
                <w:lang w:val="en-US" w:eastAsia="zh"/>
              </w:rPr>
              <w:t>时间</w:t>
            </w:r>
          </w:p>
        </w:tc>
        <w:tc>
          <w:tcPr>
            <w:tcW w:w="4029" w:type="dxa"/>
            <w:noWrap w:val="0"/>
            <w:vAlign w:val="top"/>
          </w:tcPr>
          <w:p w14:paraId="522A1581">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
              </w:rPr>
            </w:pPr>
            <w:r>
              <w:rPr>
                <w:rFonts w:hint="eastAsia" w:ascii="宋体" w:hAnsi="宋体" w:eastAsia="宋体" w:cs="宋体"/>
                <w:b/>
                <w:bCs/>
                <w:sz w:val="21"/>
                <w:szCs w:val="21"/>
                <w:vertAlign w:val="baseline"/>
                <w:lang w:val="en-US" w:eastAsia="zh"/>
              </w:rPr>
              <w:t>课题</w:t>
            </w:r>
          </w:p>
        </w:tc>
        <w:tc>
          <w:tcPr>
            <w:tcW w:w="1132" w:type="dxa"/>
            <w:noWrap w:val="0"/>
            <w:vAlign w:val="top"/>
          </w:tcPr>
          <w:p w14:paraId="2FE88349">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
              </w:rPr>
            </w:pPr>
            <w:r>
              <w:rPr>
                <w:rFonts w:hint="eastAsia" w:ascii="宋体" w:hAnsi="宋体" w:eastAsia="宋体" w:cs="宋体"/>
                <w:b/>
                <w:bCs/>
                <w:sz w:val="21"/>
                <w:szCs w:val="21"/>
                <w:vertAlign w:val="baseline"/>
                <w:lang w:val="en-US" w:eastAsia="zh"/>
              </w:rPr>
              <w:t>级别</w:t>
            </w:r>
          </w:p>
        </w:tc>
      </w:tr>
      <w:tr w14:paraId="4621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63486D0B">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290" w:type="dxa"/>
            <w:noWrap w:val="0"/>
            <w:vAlign w:val="top"/>
          </w:tcPr>
          <w:p w14:paraId="4ABECCD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黄新恬</w:t>
            </w:r>
          </w:p>
        </w:tc>
        <w:tc>
          <w:tcPr>
            <w:tcW w:w="1345" w:type="dxa"/>
            <w:noWrap w:val="0"/>
            <w:vAlign w:val="top"/>
          </w:tcPr>
          <w:p w14:paraId="7FFD318B">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2024.05</w:t>
            </w:r>
          </w:p>
        </w:tc>
        <w:tc>
          <w:tcPr>
            <w:tcW w:w="4029" w:type="dxa"/>
            <w:noWrap w:val="0"/>
            <w:vAlign w:val="top"/>
          </w:tcPr>
          <w:p w14:paraId="40CB638D">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《剃头大师》</w:t>
            </w:r>
          </w:p>
        </w:tc>
        <w:tc>
          <w:tcPr>
            <w:tcW w:w="1132" w:type="dxa"/>
            <w:noWrap w:val="0"/>
            <w:vAlign w:val="top"/>
          </w:tcPr>
          <w:p w14:paraId="18E935E1">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市级</w:t>
            </w:r>
          </w:p>
        </w:tc>
      </w:tr>
      <w:tr w14:paraId="4D7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4491CE42">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290" w:type="dxa"/>
            <w:noWrap w:val="0"/>
            <w:vAlign w:val="top"/>
          </w:tcPr>
          <w:p w14:paraId="2EACA2D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徐丽菲</w:t>
            </w:r>
          </w:p>
        </w:tc>
        <w:tc>
          <w:tcPr>
            <w:tcW w:w="1345" w:type="dxa"/>
            <w:noWrap w:val="0"/>
            <w:vAlign w:val="top"/>
          </w:tcPr>
          <w:p w14:paraId="4CDE769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2024.05</w:t>
            </w:r>
          </w:p>
        </w:tc>
        <w:tc>
          <w:tcPr>
            <w:tcW w:w="4029" w:type="dxa"/>
            <w:noWrap w:val="0"/>
            <w:vAlign w:val="center"/>
          </w:tcPr>
          <w:p w14:paraId="183B810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CN"/>
              </w:rPr>
              <w:t>《小毛虫》</w:t>
            </w:r>
          </w:p>
        </w:tc>
        <w:tc>
          <w:tcPr>
            <w:tcW w:w="1132" w:type="dxa"/>
            <w:noWrap w:val="0"/>
            <w:vAlign w:val="top"/>
          </w:tcPr>
          <w:p w14:paraId="5B596E6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市级</w:t>
            </w:r>
          </w:p>
        </w:tc>
      </w:tr>
      <w:tr w14:paraId="0856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4A586FD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1290" w:type="dxa"/>
            <w:noWrap w:val="0"/>
            <w:vAlign w:val="top"/>
          </w:tcPr>
          <w:p w14:paraId="6BC8C8D8">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徐丽菲</w:t>
            </w:r>
          </w:p>
        </w:tc>
        <w:tc>
          <w:tcPr>
            <w:tcW w:w="1345" w:type="dxa"/>
            <w:noWrap w:val="0"/>
            <w:vAlign w:val="top"/>
          </w:tcPr>
          <w:p w14:paraId="16EB9374">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2024.04</w:t>
            </w:r>
          </w:p>
        </w:tc>
        <w:tc>
          <w:tcPr>
            <w:tcW w:w="4029" w:type="dxa"/>
            <w:noWrap w:val="0"/>
            <w:vAlign w:val="center"/>
          </w:tcPr>
          <w:p w14:paraId="05E4A1C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CN"/>
              </w:rPr>
              <w:t>《我是一只小虫子》</w:t>
            </w:r>
          </w:p>
        </w:tc>
        <w:tc>
          <w:tcPr>
            <w:tcW w:w="1132" w:type="dxa"/>
            <w:noWrap w:val="0"/>
            <w:vAlign w:val="top"/>
          </w:tcPr>
          <w:p w14:paraId="6489AD8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市级</w:t>
            </w:r>
          </w:p>
        </w:tc>
      </w:tr>
      <w:tr w14:paraId="450F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0D5113EC">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290" w:type="dxa"/>
            <w:noWrap w:val="0"/>
            <w:vAlign w:val="top"/>
          </w:tcPr>
          <w:p w14:paraId="24034B2E">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徐丽菲</w:t>
            </w:r>
          </w:p>
        </w:tc>
        <w:tc>
          <w:tcPr>
            <w:tcW w:w="1345" w:type="dxa"/>
            <w:noWrap w:val="0"/>
            <w:vAlign w:val="top"/>
          </w:tcPr>
          <w:p w14:paraId="62414A2C">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2024.10</w:t>
            </w:r>
          </w:p>
        </w:tc>
        <w:tc>
          <w:tcPr>
            <w:tcW w:w="4029" w:type="dxa"/>
            <w:noWrap w:val="0"/>
            <w:vAlign w:val="top"/>
          </w:tcPr>
          <w:p w14:paraId="484400B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《大自然的语言》</w:t>
            </w:r>
          </w:p>
        </w:tc>
        <w:tc>
          <w:tcPr>
            <w:tcW w:w="1132" w:type="dxa"/>
            <w:noWrap w:val="0"/>
            <w:vAlign w:val="top"/>
          </w:tcPr>
          <w:p w14:paraId="69436D03">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市级</w:t>
            </w:r>
          </w:p>
        </w:tc>
      </w:tr>
      <w:tr w14:paraId="113C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775C390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290" w:type="dxa"/>
            <w:noWrap w:val="0"/>
            <w:vAlign w:val="top"/>
          </w:tcPr>
          <w:p w14:paraId="22A4A0A7">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
              </w:rPr>
              <w:t>钱琦</w:t>
            </w:r>
          </w:p>
        </w:tc>
        <w:tc>
          <w:tcPr>
            <w:tcW w:w="1345" w:type="dxa"/>
            <w:noWrap w:val="0"/>
            <w:vAlign w:val="top"/>
          </w:tcPr>
          <w:p w14:paraId="70A27C8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
              </w:rPr>
              <w:t>2024.03</w:t>
            </w:r>
          </w:p>
        </w:tc>
        <w:tc>
          <w:tcPr>
            <w:tcW w:w="4029" w:type="dxa"/>
            <w:noWrap w:val="0"/>
            <w:vAlign w:val="top"/>
          </w:tcPr>
          <w:p w14:paraId="49D45DB7">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
              </w:rPr>
              <w:t>《鲁宾逊漂流记》整本书阅读</w:t>
            </w:r>
          </w:p>
        </w:tc>
        <w:tc>
          <w:tcPr>
            <w:tcW w:w="1132" w:type="dxa"/>
            <w:noWrap w:val="0"/>
            <w:vAlign w:val="top"/>
          </w:tcPr>
          <w:p w14:paraId="2E49E31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
              </w:rPr>
              <w:t>区级</w:t>
            </w:r>
          </w:p>
        </w:tc>
      </w:tr>
      <w:tr w14:paraId="4CC5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58C4314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290" w:type="dxa"/>
            <w:noWrap w:val="0"/>
            <w:vAlign w:val="top"/>
          </w:tcPr>
          <w:p w14:paraId="69F6297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李妍</w:t>
            </w:r>
          </w:p>
        </w:tc>
        <w:tc>
          <w:tcPr>
            <w:tcW w:w="1345" w:type="dxa"/>
            <w:noWrap w:val="0"/>
            <w:vAlign w:val="top"/>
          </w:tcPr>
          <w:p w14:paraId="0EA559D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w:t>
            </w:r>
          </w:p>
        </w:tc>
        <w:tc>
          <w:tcPr>
            <w:tcW w:w="4029" w:type="dxa"/>
            <w:noWrap w:val="0"/>
            <w:vAlign w:val="top"/>
          </w:tcPr>
          <w:p w14:paraId="18D4F25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《安徒生童话》</w:t>
            </w:r>
          </w:p>
        </w:tc>
        <w:tc>
          <w:tcPr>
            <w:tcW w:w="1132" w:type="dxa"/>
            <w:noWrap w:val="0"/>
            <w:vAlign w:val="top"/>
          </w:tcPr>
          <w:p w14:paraId="2A1A5BD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4692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54851B9A">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290" w:type="dxa"/>
            <w:noWrap w:val="0"/>
            <w:vAlign w:val="top"/>
          </w:tcPr>
          <w:p w14:paraId="4AC4F99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李妍</w:t>
            </w:r>
          </w:p>
        </w:tc>
        <w:tc>
          <w:tcPr>
            <w:tcW w:w="1345" w:type="dxa"/>
            <w:noWrap w:val="0"/>
            <w:vAlign w:val="top"/>
          </w:tcPr>
          <w:p w14:paraId="4A1E6C2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2023.6</w:t>
            </w:r>
          </w:p>
        </w:tc>
        <w:tc>
          <w:tcPr>
            <w:tcW w:w="4029" w:type="dxa"/>
            <w:noWrap w:val="0"/>
            <w:vAlign w:val="top"/>
          </w:tcPr>
          <w:p w14:paraId="6FA81C7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《稚读西游》</w:t>
            </w:r>
          </w:p>
        </w:tc>
        <w:tc>
          <w:tcPr>
            <w:tcW w:w="1132" w:type="dxa"/>
            <w:noWrap w:val="0"/>
            <w:vAlign w:val="top"/>
          </w:tcPr>
          <w:p w14:paraId="5C72C2E5">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421A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07A0FF1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1290" w:type="dxa"/>
            <w:noWrap w:val="0"/>
            <w:vAlign w:val="top"/>
          </w:tcPr>
          <w:p w14:paraId="044AF84A">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李妍</w:t>
            </w:r>
          </w:p>
        </w:tc>
        <w:tc>
          <w:tcPr>
            <w:tcW w:w="1345" w:type="dxa"/>
            <w:noWrap w:val="0"/>
            <w:vAlign w:val="top"/>
          </w:tcPr>
          <w:p w14:paraId="2E3568B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c>
          <w:tcPr>
            <w:tcW w:w="4029" w:type="dxa"/>
            <w:noWrap w:val="0"/>
            <w:vAlign w:val="top"/>
          </w:tcPr>
          <w:p w14:paraId="103E527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《手术台就是阵地》</w:t>
            </w:r>
          </w:p>
        </w:tc>
        <w:tc>
          <w:tcPr>
            <w:tcW w:w="1132" w:type="dxa"/>
            <w:noWrap w:val="0"/>
            <w:vAlign w:val="top"/>
          </w:tcPr>
          <w:p w14:paraId="54DAB4F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6A90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16D561A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290" w:type="dxa"/>
            <w:noWrap w:val="0"/>
            <w:vAlign w:val="top"/>
          </w:tcPr>
          <w:p w14:paraId="557AC7F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赵丹</w:t>
            </w:r>
          </w:p>
        </w:tc>
        <w:tc>
          <w:tcPr>
            <w:tcW w:w="1345" w:type="dxa"/>
            <w:noWrap w:val="0"/>
            <w:vAlign w:val="top"/>
          </w:tcPr>
          <w:p w14:paraId="0521CB8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c>
          <w:tcPr>
            <w:tcW w:w="4029" w:type="dxa"/>
            <w:noWrap w:val="0"/>
            <w:vAlign w:val="top"/>
          </w:tcPr>
          <w:p w14:paraId="7AE35EB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《镜头里的苏轼》</w:t>
            </w:r>
          </w:p>
        </w:tc>
        <w:tc>
          <w:tcPr>
            <w:tcW w:w="1132" w:type="dxa"/>
            <w:noWrap w:val="0"/>
            <w:vAlign w:val="top"/>
          </w:tcPr>
          <w:p w14:paraId="73C5BDCA">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04F3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center"/>
          </w:tcPr>
          <w:p w14:paraId="0D62871F">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290" w:type="dxa"/>
            <w:noWrap w:val="0"/>
            <w:vAlign w:val="center"/>
          </w:tcPr>
          <w:p w14:paraId="2CFC88E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赵丹</w:t>
            </w:r>
          </w:p>
        </w:tc>
        <w:tc>
          <w:tcPr>
            <w:tcW w:w="1345" w:type="dxa"/>
            <w:noWrap w:val="0"/>
            <w:vAlign w:val="center"/>
          </w:tcPr>
          <w:p w14:paraId="5A0EAF1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2024.11</w:t>
            </w:r>
          </w:p>
        </w:tc>
        <w:tc>
          <w:tcPr>
            <w:tcW w:w="4029" w:type="dxa"/>
            <w:noWrap w:val="0"/>
            <w:vAlign w:val="center"/>
          </w:tcPr>
          <w:p w14:paraId="318CBA3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《敕勒歌》</w:t>
            </w:r>
          </w:p>
        </w:tc>
        <w:tc>
          <w:tcPr>
            <w:tcW w:w="1132" w:type="dxa"/>
            <w:noWrap w:val="0"/>
            <w:vAlign w:val="center"/>
          </w:tcPr>
          <w:p w14:paraId="65EFCFC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338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center"/>
          </w:tcPr>
          <w:p w14:paraId="7BFEC37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1290" w:type="dxa"/>
            <w:noWrap w:val="0"/>
            <w:vAlign w:val="center"/>
          </w:tcPr>
          <w:p w14:paraId="2CEB5F6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赵丹</w:t>
            </w:r>
          </w:p>
        </w:tc>
        <w:tc>
          <w:tcPr>
            <w:tcW w:w="1345" w:type="dxa"/>
            <w:noWrap w:val="0"/>
            <w:vAlign w:val="center"/>
          </w:tcPr>
          <w:p w14:paraId="20E8A25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2023.06</w:t>
            </w:r>
          </w:p>
        </w:tc>
        <w:tc>
          <w:tcPr>
            <w:tcW w:w="4029" w:type="dxa"/>
            <w:noWrap w:val="0"/>
            <w:vAlign w:val="center"/>
          </w:tcPr>
          <w:p w14:paraId="0D5AE45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《记金华的双龙洞》</w:t>
            </w:r>
          </w:p>
        </w:tc>
        <w:tc>
          <w:tcPr>
            <w:tcW w:w="1132" w:type="dxa"/>
            <w:noWrap w:val="0"/>
            <w:vAlign w:val="center"/>
          </w:tcPr>
          <w:p w14:paraId="545535C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77EF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52FE00D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1290" w:type="dxa"/>
            <w:noWrap w:val="0"/>
            <w:vAlign w:val="center"/>
          </w:tcPr>
          <w:p w14:paraId="3C59710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沈金鑫</w:t>
            </w:r>
          </w:p>
        </w:tc>
        <w:tc>
          <w:tcPr>
            <w:tcW w:w="1345" w:type="dxa"/>
            <w:noWrap w:val="0"/>
            <w:vAlign w:val="center"/>
          </w:tcPr>
          <w:p w14:paraId="6313574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2024.11</w:t>
            </w:r>
          </w:p>
        </w:tc>
        <w:tc>
          <w:tcPr>
            <w:tcW w:w="4029" w:type="dxa"/>
            <w:noWrap w:val="0"/>
            <w:vAlign w:val="center"/>
          </w:tcPr>
          <w:p w14:paraId="3CE8B49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《美丽汉字，民族瑰宝》</w:t>
            </w:r>
          </w:p>
        </w:tc>
        <w:tc>
          <w:tcPr>
            <w:tcW w:w="1132" w:type="dxa"/>
            <w:noWrap w:val="0"/>
            <w:vAlign w:val="center"/>
          </w:tcPr>
          <w:p w14:paraId="3A6120F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687B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15D7686D">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w:t>
            </w:r>
          </w:p>
        </w:tc>
        <w:tc>
          <w:tcPr>
            <w:tcW w:w="1290" w:type="dxa"/>
            <w:noWrap w:val="0"/>
            <w:vAlign w:val="top"/>
          </w:tcPr>
          <w:p w14:paraId="56E8AD1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张一帆</w:t>
            </w:r>
          </w:p>
        </w:tc>
        <w:tc>
          <w:tcPr>
            <w:tcW w:w="1345" w:type="dxa"/>
            <w:noWrap w:val="0"/>
            <w:vAlign w:val="top"/>
          </w:tcPr>
          <w:p w14:paraId="1A0EC29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c>
          <w:tcPr>
            <w:tcW w:w="4029" w:type="dxa"/>
            <w:noWrap w:val="0"/>
            <w:vAlign w:val="top"/>
          </w:tcPr>
          <w:p w14:paraId="47E9A7B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《为中华之崛起而读书》</w:t>
            </w:r>
          </w:p>
        </w:tc>
        <w:tc>
          <w:tcPr>
            <w:tcW w:w="1132" w:type="dxa"/>
            <w:noWrap w:val="0"/>
            <w:vAlign w:val="top"/>
          </w:tcPr>
          <w:p w14:paraId="62D427D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4628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6BB4314D">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w:t>
            </w:r>
          </w:p>
        </w:tc>
        <w:tc>
          <w:tcPr>
            <w:tcW w:w="1290" w:type="dxa"/>
            <w:noWrap w:val="0"/>
            <w:vAlign w:val="top"/>
          </w:tcPr>
          <w:p w14:paraId="64BF525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周婉</w:t>
            </w:r>
          </w:p>
        </w:tc>
        <w:tc>
          <w:tcPr>
            <w:tcW w:w="1345" w:type="dxa"/>
            <w:noWrap w:val="0"/>
            <w:vAlign w:val="top"/>
          </w:tcPr>
          <w:p w14:paraId="2DB05A4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2024.4</w:t>
            </w:r>
          </w:p>
        </w:tc>
        <w:tc>
          <w:tcPr>
            <w:tcW w:w="4029" w:type="dxa"/>
            <w:noWrap w:val="0"/>
            <w:vAlign w:val="top"/>
          </w:tcPr>
          <w:p w14:paraId="5248B29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《彩虹》</w:t>
            </w:r>
          </w:p>
        </w:tc>
        <w:tc>
          <w:tcPr>
            <w:tcW w:w="1132" w:type="dxa"/>
            <w:noWrap w:val="0"/>
            <w:vAlign w:val="top"/>
          </w:tcPr>
          <w:p w14:paraId="08865D5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0D48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80" w:type="dxa"/>
            <w:noWrap w:val="0"/>
            <w:vAlign w:val="top"/>
          </w:tcPr>
          <w:p w14:paraId="5B795A6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290" w:type="dxa"/>
            <w:noWrap w:val="0"/>
            <w:vAlign w:val="top"/>
          </w:tcPr>
          <w:p w14:paraId="4C7C0D5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周婉</w:t>
            </w:r>
          </w:p>
        </w:tc>
        <w:tc>
          <w:tcPr>
            <w:tcW w:w="1345" w:type="dxa"/>
            <w:noWrap w:val="0"/>
            <w:vAlign w:val="top"/>
          </w:tcPr>
          <w:p w14:paraId="1F1CE65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2024.11</w:t>
            </w:r>
          </w:p>
        </w:tc>
        <w:tc>
          <w:tcPr>
            <w:tcW w:w="4029" w:type="dxa"/>
            <w:noWrap w:val="0"/>
            <w:vAlign w:val="top"/>
          </w:tcPr>
          <w:p w14:paraId="6FE1AF3D">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《黄山奇石》</w:t>
            </w:r>
          </w:p>
        </w:tc>
        <w:tc>
          <w:tcPr>
            <w:tcW w:w="1132" w:type="dxa"/>
            <w:noWrap w:val="0"/>
            <w:vAlign w:val="top"/>
          </w:tcPr>
          <w:p w14:paraId="0BF81AA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1DB1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713DEC58">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1290" w:type="dxa"/>
            <w:noWrap w:val="0"/>
            <w:vAlign w:val="top"/>
          </w:tcPr>
          <w:p w14:paraId="681D1DD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周婉</w:t>
            </w:r>
          </w:p>
        </w:tc>
        <w:tc>
          <w:tcPr>
            <w:tcW w:w="1345" w:type="dxa"/>
            <w:noWrap w:val="0"/>
            <w:vAlign w:val="top"/>
          </w:tcPr>
          <w:p w14:paraId="0D104FF8">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2024.12</w:t>
            </w:r>
          </w:p>
        </w:tc>
        <w:tc>
          <w:tcPr>
            <w:tcW w:w="4029" w:type="dxa"/>
            <w:noWrap w:val="0"/>
            <w:vAlign w:val="top"/>
          </w:tcPr>
          <w:p w14:paraId="2AC6126D">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《跟着课本去旅行》</w:t>
            </w:r>
          </w:p>
        </w:tc>
        <w:tc>
          <w:tcPr>
            <w:tcW w:w="1132" w:type="dxa"/>
            <w:noWrap w:val="0"/>
            <w:vAlign w:val="top"/>
          </w:tcPr>
          <w:p w14:paraId="6A391FD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7C7D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0EE14A0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w:t>
            </w:r>
          </w:p>
        </w:tc>
        <w:tc>
          <w:tcPr>
            <w:tcW w:w="1290" w:type="dxa"/>
            <w:noWrap w:val="0"/>
            <w:vAlign w:val="top"/>
          </w:tcPr>
          <w:p w14:paraId="519EDB07">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许毅超</w:t>
            </w:r>
          </w:p>
        </w:tc>
        <w:tc>
          <w:tcPr>
            <w:tcW w:w="1345" w:type="dxa"/>
            <w:noWrap w:val="0"/>
            <w:vAlign w:val="top"/>
          </w:tcPr>
          <w:p w14:paraId="559B049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2024.6</w:t>
            </w:r>
          </w:p>
        </w:tc>
        <w:tc>
          <w:tcPr>
            <w:tcW w:w="4029" w:type="dxa"/>
            <w:noWrap w:val="0"/>
            <w:vAlign w:val="top"/>
          </w:tcPr>
          <w:p w14:paraId="001ED5D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《威尼斯的小艇》</w:t>
            </w:r>
          </w:p>
        </w:tc>
        <w:tc>
          <w:tcPr>
            <w:tcW w:w="1132" w:type="dxa"/>
            <w:noWrap w:val="0"/>
            <w:vAlign w:val="top"/>
          </w:tcPr>
          <w:p w14:paraId="4985AA8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0823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664CA413">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w:t>
            </w:r>
          </w:p>
        </w:tc>
        <w:tc>
          <w:tcPr>
            <w:tcW w:w="1290" w:type="dxa"/>
            <w:noWrap w:val="0"/>
            <w:vAlign w:val="top"/>
          </w:tcPr>
          <w:p w14:paraId="72A63E90">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许毅超</w:t>
            </w:r>
          </w:p>
        </w:tc>
        <w:tc>
          <w:tcPr>
            <w:tcW w:w="1345" w:type="dxa"/>
            <w:noWrap w:val="0"/>
            <w:vAlign w:val="top"/>
          </w:tcPr>
          <w:p w14:paraId="6570AE0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c>
          <w:tcPr>
            <w:tcW w:w="4029" w:type="dxa"/>
            <w:noWrap w:val="0"/>
            <w:vAlign w:val="top"/>
          </w:tcPr>
          <w:p w14:paraId="6E9C778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《我的伯父鲁迅先生》</w:t>
            </w:r>
          </w:p>
        </w:tc>
        <w:tc>
          <w:tcPr>
            <w:tcW w:w="1132" w:type="dxa"/>
            <w:noWrap w:val="0"/>
            <w:vAlign w:val="top"/>
          </w:tcPr>
          <w:p w14:paraId="751FCC07">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79DA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48527CA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w:t>
            </w:r>
          </w:p>
        </w:tc>
        <w:tc>
          <w:tcPr>
            <w:tcW w:w="1290" w:type="dxa"/>
            <w:noWrap w:val="0"/>
            <w:vAlign w:val="top"/>
          </w:tcPr>
          <w:p w14:paraId="6AAF32B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许毅超</w:t>
            </w:r>
          </w:p>
        </w:tc>
        <w:tc>
          <w:tcPr>
            <w:tcW w:w="1345" w:type="dxa"/>
            <w:noWrap w:val="0"/>
            <w:vAlign w:val="top"/>
          </w:tcPr>
          <w:p w14:paraId="7C342958">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2024.11</w:t>
            </w:r>
          </w:p>
        </w:tc>
        <w:tc>
          <w:tcPr>
            <w:tcW w:w="4029" w:type="dxa"/>
            <w:noWrap w:val="0"/>
            <w:vAlign w:val="top"/>
          </w:tcPr>
          <w:p w14:paraId="7D8A14F5">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《书戴嵩画牛》</w:t>
            </w:r>
          </w:p>
        </w:tc>
        <w:tc>
          <w:tcPr>
            <w:tcW w:w="1132" w:type="dxa"/>
            <w:noWrap w:val="0"/>
            <w:vAlign w:val="top"/>
          </w:tcPr>
          <w:p w14:paraId="46A2E1DB">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37EB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45C8FC24">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290" w:type="dxa"/>
            <w:noWrap w:val="0"/>
            <w:vAlign w:val="top"/>
          </w:tcPr>
          <w:p w14:paraId="036DEB5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王秀秀</w:t>
            </w:r>
          </w:p>
        </w:tc>
        <w:tc>
          <w:tcPr>
            <w:tcW w:w="1345" w:type="dxa"/>
            <w:noWrap w:val="0"/>
            <w:vAlign w:val="top"/>
          </w:tcPr>
          <w:p w14:paraId="0BC4BB0D">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c>
          <w:tcPr>
            <w:tcW w:w="4029" w:type="dxa"/>
            <w:noWrap w:val="0"/>
            <w:vAlign w:val="top"/>
          </w:tcPr>
          <w:p w14:paraId="193D6AE7">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《风娃娃》</w:t>
            </w:r>
          </w:p>
        </w:tc>
        <w:tc>
          <w:tcPr>
            <w:tcW w:w="1132" w:type="dxa"/>
            <w:noWrap w:val="0"/>
            <w:vAlign w:val="top"/>
          </w:tcPr>
          <w:p w14:paraId="21110AE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市级</w:t>
            </w:r>
          </w:p>
        </w:tc>
      </w:tr>
      <w:tr w14:paraId="76BA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7D7EA450">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1290" w:type="dxa"/>
            <w:noWrap w:val="0"/>
            <w:vAlign w:val="top"/>
          </w:tcPr>
          <w:p w14:paraId="49DA12D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王秀秀</w:t>
            </w:r>
          </w:p>
        </w:tc>
        <w:tc>
          <w:tcPr>
            <w:tcW w:w="1345" w:type="dxa"/>
            <w:noWrap w:val="0"/>
            <w:vAlign w:val="top"/>
          </w:tcPr>
          <w:p w14:paraId="39DD275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2024.04</w:t>
            </w:r>
          </w:p>
        </w:tc>
        <w:tc>
          <w:tcPr>
            <w:tcW w:w="4029" w:type="dxa"/>
            <w:noWrap w:val="0"/>
            <w:vAlign w:val="top"/>
          </w:tcPr>
          <w:p w14:paraId="11F94DE9">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《枫树上的喜鹊》</w:t>
            </w:r>
          </w:p>
        </w:tc>
        <w:tc>
          <w:tcPr>
            <w:tcW w:w="1132" w:type="dxa"/>
            <w:noWrap w:val="0"/>
            <w:vAlign w:val="top"/>
          </w:tcPr>
          <w:p w14:paraId="24FEEC3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市级</w:t>
            </w:r>
          </w:p>
        </w:tc>
      </w:tr>
      <w:tr w14:paraId="5E25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74DB8EB5">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1290" w:type="dxa"/>
            <w:noWrap w:val="0"/>
            <w:vAlign w:val="top"/>
          </w:tcPr>
          <w:p w14:paraId="570CD2BE">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王秀秀</w:t>
            </w:r>
          </w:p>
        </w:tc>
        <w:tc>
          <w:tcPr>
            <w:tcW w:w="1345" w:type="dxa"/>
            <w:noWrap w:val="0"/>
            <w:vAlign w:val="top"/>
          </w:tcPr>
          <w:p w14:paraId="47B7822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2024.01</w:t>
            </w:r>
          </w:p>
        </w:tc>
        <w:tc>
          <w:tcPr>
            <w:tcW w:w="4029" w:type="dxa"/>
            <w:noWrap w:val="0"/>
            <w:vAlign w:val="top"/>
          </w:tcPr>
          <w:p w14:paraId="5CBF7D3C">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《一匹出色的马》</w:t>
            </w:r>
          </w:p>
        </w:tc>
        <w:tc>
          <w:tcPr>
            <w:tcW w:w="1132" w:type="dxa"/>
            <w:noWrap w:val="0"/>
            <w:vAlign w:val="top"/>
          </w:tcPr>
          <w:p w14:paraId="14689F2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454D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2A977058">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w:t>
            </w:r>
          </w:p>
        </w:tc>
        <w:tc>
          <w:tcPr>
            <w:tcW w:w="1290" w:type="dxa"/>
            <w:noWrap w:val="0"/>
            <w:vAlign w:val="top"/>
          </w:tcPr>
          <w:p w14:paraId="7D580E92">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王秀秀</w:t>
            </w:r>
          </w:p>
        </w:tc>
        <w:tc>
          <w:tcPr>
            <w:tcW w:w="1345" w:type="dxa"/>
            <w:noWrap w:val="0"/>
            <w:vAlign w:val="top"/>
          </w:tcPr>
          <w:p w14:paraId="3A6D31F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2024.03</w:t>
            </w:r>
          </w:p>
        </w:tc>
        <w:tc>
          <w:tcPr>
            <w:tcW w:w="4029" w:type="dxa"/>
            <w:noWrap w:val="0"/>
            <w:vAlign w:val="top"/>
          </w:tcPr>
          <w:p w14:paraId="151783F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《枫树上的喜鹊》</w:t>
            </w:r>
          </w:p>
        </w:tc>
        <w:tc>
          <w:tcPr>
            <w:tcW w:w="1132" w:type="dxa"/>
            <w:noWrap w:val="0"/>
            <w:vAlign w:val="top"/>
          </w:tcPr>
          <w:p w14:paraId="2028F27F">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r>
      <w:tr w14:paraId="0E38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noWrap w:val="0"/>
            <w:vAlign w:val="top"/>
          </w:tcPr>
          <w:p w14:paraId="1B193CA7">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w:t>
            </w:r>
          </w:p>
        </w:tc>
        <w:tc>
          <w:tcPr>
            <w:tcW w:w="1290" w:type="dxa"/>
            <w:noWrap w:val="0"/>
            <w:vAlign w:val="top"/>
          </w:tcPr>
          <w:p w14:paraId="53A0305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周莲</w:t>
            </w:r>
          </w:p>
        </w:tc>
        <w:tc>
          <w:tcPr>
            <w:tcW w:w="1345" w:type="dxa"/>
            <w:noWrap w:val="0"/>
            <w:vAlign w:val="top"/>
          </w:tcPr>
          <w:p w14:paraId="4E21D15B">
            <w:pPr>
              <w:keepNext w:val="0"/>
              <w:keepLines w:val="0"/>
              <w:suppressLineNumbers w:val="0"/>
              <w:pBdr>
                <w:bottom w:val="none" w:color="auto" w:sz="0" w:space="0"/>
              </w:pBdr>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2023.05</w:t>
            </w:r>
          </w:p>
        </w:tc>
        <w:tc>
          <w:tcPr>
            <w:tcW w:w="4029" w:type="dxa"/>
            <w:noWrap w:val="0"/>
            <w:vAlign w:val="top"/>
          </w:tcPr>
          <w:p w14:paraId="21D528E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《读读童谣和儿歌》</w:t>
            </w:r>
          </w:p>
        </w:tc>
        <w:tc>
          <w:tcPr>
            <w:tcW w:w="1132" w:type="dxa"/>
            <w:noWrap w:val="0"/>
            <w:vAlign w:val="top"/>
          </w:tcPr>
          <w:p w14:paraId="28112784">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区级</w:t>
            </w:r>
          </w:p>
        </w:tc>
      </w:tr>
    </w:tbl>
    <w:p w14:paraId="1D020F33">
      <w:pPr>
        <w:numPr>
          <w:ilvl w:val="0"/>
          <w:numId w:val="0"/>
        </w:numPr>
        <w:spacing w:line="360" w:lineRule="exac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（三）师生成长</w:t>
      </w:r>
    </w:p>
    <w:p w14:paraId="215B8647">
      <w:pPr>
        <w:numPr>
          <w:ilvl w:val="0"/>
          <w:numId w:val="0"/>
        </w:numPr>
        <w:spacing w:line="36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1.教师发展的促进</w:t>
      </w:r>
    </w:p>
    <w:p w14:paraId="15D56C73">
      <w:p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题组教师在教学设计、实施和评价方面的能力得到全面提升。他们学会了系统规划阅读活动，灵活运用多元教学策略，开发科学的评价方法。同时，研究能力、反思意识和跨学科整合能力也有所增强。这种全方位的成长不仅提升了整本书阅读教学质量，也推动了整体教育水平的提高。</w:t>
      </w:r>
    </w:p>
    <w:p w14:paraId="1D23B3CC">
      <w:pPr>
        <w:spacing w:line="360" w:lineRule="exact"/>
        <w:ind w:firstLine="42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1"/>
          <w:szCs w:val="21"/>
          <w:lang w:val="en-US" w:eastAsia="zh-CN"/>
        </w:rPr>
        <w:t>教师荣誉</w:t>
      </w:r>
    </w:p>
    <w:tbl>
      <w:tblPr>
        <w:tblStyle w:val="6"/>
        <w:tblW w:w="7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076"/>
        <w:gridCol w:w="3420"/>
        <w:gridCol w:w="990"/>
        <w:gridCol w:w="1270"/>
      </w:tblGrid>
      <w:tr w14:paraId="32BC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top"/>
          </w:tcPr>
          <w:p w14:paraId="05B4FB21">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076" w:type="dxa"/>
            <w:noWrap w:val="0"/>
            <w:vAlign w:val="top"/>
          </w:tcPr>
          <w:p w14:paraId="3BCD9353">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姓名</w:t>
            </w:r>
          </w:p>
        </w:tc>
        <w:tc>
          <w:tcPr>
            <w:tcW w:w="3420" w:type="dxa"/>
            <w:noWrap w:val="0"/>
            <w:vAlign w:val="top"/>
          </w:tcPr>
          <w:p w14:paraId="02645057">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奖项</w:t>
            </w:r>
          </w:p>
        </w:tc>
        <w:tc>
          <w:tcPr>
            <w:tcW w:w="990" w:type="dxa"/>
            <w:noWrap w:val="0"/>
            <w:vAlign w:val="top"/>
          </w:tcPr>
          <w:p w14:paraId="79BBAE94">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级别</w:t>
            </w:r>
          </w:p>
        </w:tc>
        <w:tc>
          <w:tcPr>
            <w:tcW w:w="1270" w:type="dxa"/>
            <w:noWrap w:val="0"/>
            <w:vAlign w:val="top"/>
          </w:tcPr>
          <w:p w14:paraId="2914CD25">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获奖时间</w:t>
            </w:r>
          </w:p>
        </w:tc>
      </w:tr>
      <w:tr w14:paraId="729F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top"/>
          </w:tcPr>
          <w:p w14:paraId="11CC465C">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6" w:type="dxa"/>
            <w:noWrap w:val="0"/>
            <w:vAlign w:val="top"/>
          </w:tcPr>
          <w:p w14:paraId="7ABA3526">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赵丹</w:t>
            </w:r>
          </w:p>
        </w:tc>
        <w:tc>
          <w:tcPr>
            <w:tcW w:w="3420" w:type="dxa"/>
            <w:noWrap w:val="0"/>
            <w:vAlign w:val="top"/>
          </w:tcPr>
          <w:p w14:paraId="329F4B34">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新北区小学语文评优课一等奖</w:t>
            </w:r>
          </w:p>
        </w:tc>
        <w:tc>
          <w:tcPr>
            <w:tcW w:w="990" w:type="dxa"/>
            <w:noWrap w:val="0"/>
            <w:vAlign w:val="top"/>
          </w:tcPr>
          <w:p w14:paraId="4AB99239">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c>
          <w:tcPr>
            <w:tcW w:w="1270" w:type="dxa"/>
            <w:noWrap w:val="0"/>
            <w:vAlign w:val="top"/>
          </w:tcPr>
          <w:p w14:paraId="5DA9DAD5">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r>
      <w:tr w14:paraId="58D4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center"/>
          </w:tcPr>
          <w:p w14:paraId="216AB24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w:t>
            </w:r>
          </w:p>
        </w:tc>
        <w:tc>
          <w:tcPr>
            <w:tcW w:w="1076" w:type="dxa"/>
            <w:noWrap w:val="0"/>
            <w:vAlign w:val="center"/>
          </w:tcPr>
          <w:p w14:paraId="25B85F6B">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许毅超</w:t>
            </w:r>
          </w:p>
        </w:tc>
        <w:tc>
          <w:tcPr>
            <w:tcW w:w="3420" w:type="dxa"/>
            <w:noWrap w:val="0"/>
            <w:vAlign w:val="center"/>
          </w:tcPr>
          <w:p w14:paraId="15B1AC91">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新北区小学语文基本功一等奖</w:t>
            </w:r>
          </w:p>
        </w:tc>
        <w:tc>
          <w:tcPr>
            <w:tcW w:w="990" w:type="dxa"/>
            <w:noWrap w:val="0"/>
            <w:vAlign w:val="center"/>
          </w:tcPr>
          <w:p w14:paraId="2924A264">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c>
          <w:tcPr>
            <w:tcW w:w="1270" w:type="dxa"/>
            <w:noWrap w:val="0"/>
            <w:vAlign w:val="center"/>
          </w:tcPr>
          <w:p w14:paraId="2FF98686">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2024.12</w:t>
            </w:r>
          </w:p>
        </w:tc>
      </w:tr>
      <w:tr w14:paraId="5016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center"/>
          </w:tcPr>
          <w:p w14:paraId="64BC52D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3</w:t>
            </w:r>
          </w:p>
        </w:tc>
        <w:tc>
          <w:tcPr>
            <w:tcW w:w="1076" w:type="dxa"/>
            <w:noWrap w:val="0"/>
            <w:vAlign w:val="center"/>
          </w:tcPr>
          <w:p w14:paraId="36174E3E">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张一帆</w:t>
            </w:r>
          </w:p>
        </w:tc>
        <w:tc>
          <w:tcPr>
            <w:tcW w:w="3420" w:type="dxa"/>
            <w:noWrap w:val="0"/>
            <w:vAlign w:val="center"/>
          </w:tcPr>
          <w:p w14:paraId="0159AB91">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新北区小学语文评优课二等奖</w:t>
            </w:r>
          </w:p>
        </w:tc>
        <w:tc>
          <w:tcPr>
            <w:tcW w:w="990" w:type="dxa"/>
            <w:noWrap w:val="0"/>
            <w:vAlign w:val="center"/>
          </w:tcPr>
          <w:p w14:paraId="3842A5E5">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c>
          <w:tcPr>
            <w:tcW w:w="1270" w:type="dxa"/>
            <w:noWrap w:val="0"/>
            <w:vAlign w:val="center"/>
          </w:tcPr>
          <w:p w14:paraId="07ABBC8C">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r>
      <w:tr w14:paraId="4158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top"/>
          </w:tcPr>
          <w:p w14:paraId="6DA49AA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4</w:t>
            </w:r>
          </w:p>
        </w:tc>
        <w:tc>
          <w:tcPr>
            <w:tcW w:w="1076" w:type="dxa"/>
            <w:noWrap w:val="0"/>
            <w:vAlign w:val="center"/>
          </w:tcPr>
          <w:p w14:paraId="51FA53A7">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周婉</w:t>
            </w:r>
          </w:p>
        </w:tc>
        <w:tc>
          <w:tcPr>
            <w:tcW w:w="3420" w:type="dxa"/>
            <w:noWrap w:val="0"/>
            <w:vAlign w:val="center"/>
          </w:tcPr>
          <w:p w14:paraId="75DA2258">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新北区小学语文评优课一等奖</w:t>
            </w:r>
          </w:p>
        </w:tc>
        <w:tc>
          <w:tcPr>
            <w:tcW w:w="990" w:type="dxa"/>
            <w:noWrap w:val="0"/>
            <w:vAlign w:val="center"/>
          </w:tcPr>
          <w:p w14:paraId="1A89AE88">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c>
          <w:tcPr>
            <w:tcW w:w="1270" w:type="dxa"/>
            <w:noWrap w:val="0"/>
            <w:vAlign w:val="center"/>
          </w:tcPr>
          <w:p w14:paraId="43232E2C">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2023.12</w:t>
            </w:r>
          </w:p>
        </w:tc>
      </w:tr>
      <w:tr w14:paraId="586A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noWrap w:val="0"/>
            <w:vAlign w:val="top"/>
          </w:tcPr>
          <w:p w14:paraId="5DB439E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5</w:t>
            </w:r>
          </w:p>
        </w:tc>
        <w:tc>
          <w:tcPr>
            <w:tcW w:w="1076" w:type="dxa"/>
            <w:noWrap w:val="0"/>
            <w:vAlign w:val="top"/>
          </w:tcPr>
          <w:p w14:paraId="5A4FFC68">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李妍</w:t>
            </w:r>
          </w:p>
        </w:tc>
        <w:tc>
          <w:tcPr>
            <w:tcW w:w="3420" w:type="dxa"/>
            <w:noWrap w:val="0"/>
            <w:vAlign w:val="top"/>
          </w:tcPr>
          <w:p w14:paraId="53C7E87B">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新北区小学语文基本功一等奖</w:t>
            </w:r>
          </w:p>
        </w:tc>
        <w:tc>
          <w:tcPr>
            <w:tcW w:w="990" w:type="dxa"/>
            <w:noWrap w:val="0"/>
            <w:vAlign w:val="top"/>
          </w:tcPr>
          <w:p w14:paraId="7A43FA17">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区级</w:t>
            </w:r>
          </w:p>
        </w:tc>
        <w:tc>
          <w:tcPr>
            <w:tcW w:w="1270" w:type="dxa"/>
            <w:noWrap w:val="0"/>
            <w:vAlign w:val="top"/>
          </w:tcPr>
          <w:p w14:paraId="40EF3116">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
              </w:rPr>
              <w:t>2024.12</w:t>
            </w:r>
          </w:p>
        </w:tc>
      </w:tr>
    </w:tbl>
    <w:p w14:paraId="593A7228">
      <w:pPr>
        <w:numPr>
          <w:ilvl w:val="0"/>
          <w:numId w:val="0"/>
        </w:numPr>
        <w:ind w:leftChars="0" w:firstLine="422" w:firstLineChars="200"/>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梯队晋升一览表</w:t>
      </w:r>
    </w:p>
    <w:tbl>
      <w:tblPr>
        <w:tblStyle w:val="6"/>
        <w:tblW w:w="7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417"/>
        <w:gridCol w:w="3662"/>
        <w:gridCol w:w="1511"/>
      </w:tblGrid>
      <w:tr w14:paraId="276C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2" w:type="dxa"/>
            <w:noWrap w:val="0"/>
            <w:vAlign w:val="top"/>
          </w:tcPr>
          <w:p w14:paraId="756814A3">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417" w:type="dxa"/>
            <w:noWrap w:val="0"/>
            <w:vAlign w:val="top"/>
          </w:tcPr>
          <w:p w14:paraId="645A2732">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姓名</w:t>
            </w:r>
          </w:p>
        </w:tc>
        <w:tc>
          <w:tcPr>
            <w:tcW w:w="3662" w:type="dxa"/>
            <w:noWrap w:val="0"/>
            <w:vAlign w:val="top"/>
          </w:tcPr>
          <w:p w14:paraId="2DAE7D59">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晋升梯队</w:t>
            </w:r>
          </w:p>
        </w:tc>
        <w:tc>
          <w:tcPr>
            <w:tcW w:w="1511" w:type="dxa"/>
            <w:noWrap w:val="0"/>
            <w:vAlign w:val="top"/>
          </w:tcPr>
          <w:p w14:paraId="1EA0FF50">
            <w:pPr>
              <w:keepNext w:val="0"/>
              <w:keepLines w:val="0"/>
              <w:numPr>
                <w:ilvl w:val="0"/>
                <w:numId w:val="0"/>
              </w:numPr>
              <w:suppressLineNumbers w:val="0"/>
              <w:spacing w:before="0" w:beforeAutospacing="0" w:after="0" w:afterAutospacing="0"/>
              <w:ind w:left="0" w:right="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晋升时间</w:t>
            </w:r>
          </w:p>
        </w:tc>
      </w:tr>
      <w:tr w14:paraId="4CD7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2" w:type="dxa"/>
            <w:noWrap w:val="0"/>
            <w:vAlign w:val="top"/>
          </w:tcPr>
          <w:p w14:paraId="40614CB4">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417" w:type="dxa"/>
            <w:noWrap w:val="0"/>
            <w:vAlign w:val="top"/>
          </w:tcPr>
          <w:p w14:paraId="3749C3F9">
            <w:pPr>
              <w:keepNext w:val="0"/>
              <w:keepLines w:val="0"/>
              <w:numPr>
                <w:ilvl w:val="0"/>
                <w:numId w:val="0"/>
              </w:numPr>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徐丽菲</w:t>
            </w:r>
          </w:p>
        </w:tc>
        <w:tc>
          <w:tcPr>
            <w:tcW w:w="3662" w:type="dxa"/>
            <w:noWrap w:val="0"/>
            <w:vAlign w:val="top"/>
          </w:tcPr>
          <w:p w14:paraId="288BED3B">
            <w:pPr>
              <w:keepNext w:val="0"/>
              <w:keepLines w:val="0"/>
              <w:numPr>
                <w:ilvl w:val="0"/>
                <w:numId w:val="0"/>
              </w:numPr>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常州市第十六批学科带头人</w:t>
            </w:r>
          </w:p>
        </w:tc>
        <w:tc>
          <w:tcPr>
            <w:tcW w:w="1511" w:type="dxa"/>
            <w:noWrap w:val="0"/>
            <w:vAlign w:val="top"/>
          </w:tcPr>
          <w:p w14:paraId="24879CA4">
            <w:pPr>
              <w:keepNext w:val="0"/>
              <w:keepLines w:val="0"/>
              <w:numPr>
                <w:ilvl w:val="0"/>
                <w:numId w:val="0"/>
              </w:numPr>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2024.12</w:t>
            </w:r>
          </w:p>
        </w:tc>
      </w:tr>
      <w:tr w14:paraId="33EF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2" w:type="dxa"/>
            <w:noWrap w:val="0"/>
            <w:vAlign w:val="center"/>
          </w:tcPr>
          <w:p w14:paraId="10E50222">
            <w:pPr>
              <w:keepNext w:val="0"/>
              <w:keepLines w:val="0"/>
              <w:numPr>
                <w:ilvl w:val="0"/>
                <w:numId w:val="0"/>
              </w:numPr>
              <w:suppressLineNumbers w:val="0"/>
              <w:spacing w:before="0" w:beforeAutospacing="0" w:after="0" w:afterAutospacing="0"/>
              <w:ind w:left="0" w:leftChars="0" w:right="0" w:firstLine="0" w:firstLineChars="0"/>
              <w:jc w:val="center"/>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w:t>
            </w:r>
          </w:p>
        </w:tc>
        <w:tc>
          <w:tcPr>
            <w:tcW w:w="1417" w:type="dxa"/>
            <w:noWrap w:val="0"/>
            <w:vAlign w:val="center"/>
          </w:tcPr>
          <w:p w14:paraId="6845946E">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王秀秀</w:t>
            </w:r>
          </w:p>
        </w:tc>
        <w:tc>
          <w:tcPr>
            <w:tcW w:w="3662" w:type="dxa"/>
            <w:noWrap w:val="0"/>
            <w:vAlign w:val="center"/>
          </w:tcPr>
          <w:p w14:paraId="18AC82FF">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新北区第十一批学科带头人</w:t>
            </w:r>
          </w:p>
        </w:tc>
        <w:tc>
          <w:tcPr>
            <w:tcW w:w="1511" w:type="dxa"/>
            <w:noWrap w:val="0"/>
            <w:vAlign w:val="center"/>
          </w:tcPr>
          <w:p w14:paraId="17779435">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2024.12</w:t>
            </w:r>
          </w:p>
        </w:tc>
      </w:tr>
      <w:tr w14:paraId="76B5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2" w:type="dxa"/>
            <w:noWrap w:val="0"/>
            <w:vAlign w:val="center"/>
          </w:tcPr>
          <w:p w14:paraId="6B96C103">
            <w:pPr>
              <w:keepNext w:val="0"/>
              <w:keepLines w:val="0"/>
              <w:numPr>
                <w:ilvl w:val="0"/>
                <w:numId w:val="0"/>
              </w:numPr>
              <w:suppressLineNumbers w:val="0"/>
              <w:spacing w:before="0" w:beforeAutospacing="0" w:after="0" w:afterAutospacing="0"/>
              <w:ind w:left="0" w:leftChars="0" w:right="0" w:firstLine="0" w:firstLineChars="0"/>
              <w:jc w:val="center"/>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1417" w:type="dxa"/>
            <w:noWrap w:val="0"/>
            <w:vAlign w:val="center"/>
          </w:tcPr>
          <w:p w14:paraId="591FBD02">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赵丹</w:t>
            </w:r>
          </w:p>
        </w:tc>
        <w:tc>
          <w:tcPr>
            <w:tcW w:w="3662" w:type="dxa"/>
            <w:noWrap w:val="0"/>
            <w:vAlign w:val="center"/>
          </w:tcPr>
          <w:p w14:paraId="2B05ABD6">
            <w:pPr>
              <w:keepNext w:val="0"/>
              <w:keepLines w:val="0"/>
              <w:suppressLineNumbers w:val="0"/>
              <w:pBdr>
                <w:bottom w:val="none" w:color="auto" w:sz="0" w:space="0"/>
              </w:pBdr>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CN"/>
              </w:rPr>
              <w:t>新北区第十一批学科带头人</w:t>
            </w:r>
          </w:p>
        </w:tc>
        <w:tc>
          <w:tcPr>
            <w:tcW w:w="1511" w:type="dxa"/>
            <w:noWrap w:val="0"/>
            <w:vAlign w:val="center"/>
          </w:tcPr>
          <w:p w14:paraId="30E0D368">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CN"/>
              </w:rPr>
              <w:t>2024.12</w:t>
            </w:r>
          </w:p>
        </w:tc>
      </w:tr>
      <w:tr w14:paraId="0A9A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2" w:type="dxa"/>
            <w:noWrap w:val="0"/>
            <w:vAlign w:val="top"/>
          </w:tcPr>
          <w:p w14:paraId="278F549F">
            <w:pPr>
              <w:keepNext w:val="0"/>
              <w:keepLines w:val="0"/>
              <w:numPr>
                <w:ilvl w:val="0"/>
                <w:numId w:val="0"/>
              </w:numPr>
              <w:suppressLineNumbers w:val="0"/>
              <w:spacing w:before="0" w:beforeAutospacing="0" w:after="0" w:afterAutospacing="0"/>
              <w:ind w:left="0" w:leftChars="0" w:right="0" w:firstLine="0" w:firstLineChars="0"/>
              <w:jc w:val="center"/>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4</w:t>
            </w:r>
          </w:p>
        </w:tc>
        <w:tc>
          <w:tcPr>
            <w:tcW w:w="1417" w:type="dxa"/>
            <w:noWrap w:val="0"/>
            <w:vAlign w:val="center"/>
          </w:tcPr>
          <w:p w14:paraId="74A54E21">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周婉</w:t>
            </w:r>
          </w:p>
        </w:tc>
        <w:tc>
          <w:tcPr>
            <w:tcW w:w="3662" w:type="dxa"/>
            <w:noWrap w:val="0"/>
            <w:vAlign w:val="center"/>
          </w:tcPr>
          <w:p w14:paraId="69582EF2">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新北区第十一批骨干教师</w:t>
            </w:r>
          </w:p>
        </w:tc>
        <w:tc>
          <w:tcPr>
            <w:tcW w:w="1511" w:type="dxa"/>
            <w:noWrap w:val="0"/>
            <w:vAlign w:val="center"/>
          </w:tcPr>
          <w:p w14:paraId="1681B7FD">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
              </w:rPr>
            </w:pPr>
            <w:r>
              <w:rPr>
                <w:rFonts w:hint="eastAsia" w:ascii="宋体" w:hAnsi="宋体" w:eastAsia="宋体" w:cs="宋体"/>
                <w:b w:val="0"/>
                <w:bCs w:val="0"/>
                <w:sz w:val="21"/>
                <w:szCs w:val="21"/>
                <w:vertAlign w:val="baseline"/>
                <w:lang w:val="en-US" w:eastAsia="zh-CN"/>
              </w:rPr>
              <w:t>2024.12</w:t>
            </w:r>
          </w:p>
        </w:tc>
      </w:tr>
    </w:tbl>
    <w:p w14:paraId="254BB316">
      <w:pPr>
        <w:ind w:left="0"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讲座情况一览表</w:t>
      </w:r>
    </w:p>
    <w:p w14:paraId="17A68A1E">
      <w:pPr>
        <w:spacing w:line="360" w:lineRule="exact"/>
        <w:ind w:firstLine="48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2.学生的全面成长</w:t>
      </w:r>
    </w:p>
    <w:p w14:paraId="176E9104">
      <w:p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生的阅读能力和综合素养得到显著提升，他们不仅阅读量增加，阅读深度也有明显进步，能够更好地理解和分析文本，形成自己的见解。学生的批判性思维和创造性思维得到培养，能够在阅读中提出问题、解决问题。同时，学生的学习主动性和自主性增强，养成了良好的阅读习惯，为终身学习奠定了基础。</w:t>
      </w:r>
    </w:p>
    <w:p w14:paraId="20E136F0">
      <w:pPr>
        <w:spacing w:line="360" w:lineRule="exact"/>
        <w:ind w:firstLine="480" w:firstLineChars="200"/>
        <w:rPr>
          <w:rFonts w:hint="eastAsia" w:ascii="宋体" w:hAnsi="宋体" w:eastAsia="宋体" w:cs="宋体"/>
          <w:b w:val="0"/>
          <w:bCs w:val="0"/>
          <w:sz w:val="24"/>
          <w:szCs w:val="24"/>
          <w:lang w:val="en-US" w:eastAsia="zh-CN"/>
        </w:rPr>
      </w:pPr>
    </w:p>
    <w:p w14:paraId="7F54E8C2">
      <w:pPr>
        <w:numPr>
          <w:ilvl w:val="0"/>
          <w:numId w:val="0"/>
        </w:numPr>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五、问题与展望</w:t>
      </w:r>
    </w:p>
    <w:p w14:paraId="1C4E1693">
      <w:p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通过课题研究我们已经获得了一定的研究成果，但在某些方面研究的深度和广度还有所欠缺，还需进一步研究：</w:t>
      </w:r>
    </w:p>
    <w:p w14:paraId="69E7B1F7">
      <w:pPr>
        <w:numPr>
          <w:ilvl w:val="0"/>
          <w:numId w:val="16"/>
        </w:numPr>
        <w:spacing w:line="360" w:lineRule="exact"/>
        <w:ind w:firstLine="482" w:firstLineChars="200"/>
        <w:rPr>
          <w:rFonts w:hint="eastAsia" w:ascii="宋体" w:hAnsi="宋体" w:eastAsia="宋体" w:cs="宋体"/>
          <w:b w:val="0"/>
          <w:bCs w:val="0"/>
          <w:sz w:val="24"/>
          <w:szCs w:val="24"/>
          <w:lang w:val="en-US" w:eastAsia="zh-CN"/>
        </w:rPr>
      </w:pPr>
      <w:r>
        <w:rPr>
          <w:rFonts w:hint="default" w:ascii="宋体" w:hAnsi="宋体" w:eastAsia="宋体" w:cs="宋体"/>
          <w:b/>
          <w:bCs/>
          <w:sz w:val="24"/>
          <w:szCs w:val="24"/>
          <w:lang w:val="en-US" w:eastAsia="zh-CN"/>
        </w:rPr>
        <w:t>任务群设计的有效性有待提高。</w:t>
      </w:r>
      <w:r>
        <w:rPr>
          <w:rFonts w:hint="default" w:ascii="宋体" w:hAnsi="宋体" w:eastAsia="宋体" w:cs="宋体"/>
          <w:b w:val="0"/>
          <w:bCs w:val="0"/>
          <w:sz w:val="24"/>
          <w:szCs w:val="24"/>
          <w:lang w:val="en-US" w:eastAsia="zh-CN"/>
        </w:rPr>
        <w:t>任务之间的连贯性、难度梯度、趣味性与挑战性平衡、实践性、个性化适应性、与课程目标的对接等方面都有提升空间。</w:t>
      </w:r>
      <w:r>
        <w:rPr>
          <w:rFonts w:hint="eastAsia" w:ascii="宋体" w:hAnsi="宋体" w:eastAsia="宋体" w:cs="宋体"/>
          <w:b w:val="0"/>
          <w:bCs w:val="0"/>
          <w:sz w:val="24"/>
          <w:szCs w:val="24"/>
          <w:lang w:val="en-US" w:eastAsia="zh-CN"/>
        </w:rPr>
        <w:t xml:space="preserve">  </w:t>
      </w:r>
    </w:p>
    <w:p w14:paraId="3AA62F4C">
      <w:pPr>
        <w:numPr>
          <w:ilvl w:val="0"/>
          <w:numId w:val="16"/>
        </w:numPr>
        <w:spacing w:line="360" w:lineRule="exact"/>
        <w:ind w:firstLine="482" w:firstLineChars="200"/>
        <w:rPr>
          <w:rFonts w:hint="default" w:ascii="宋体" w:hAnsi="宋体" w:eastAsia="宋体" w:cs="宋体"/>
          <w:b w:val="0"/>
          <w:bCs w:val="0"/>
          <w:sz w:val="24"/>
          <w:szCs w:val="24"/>
          <w:lang w:val="en-US" w:eastAsia="zh-CN"/>
        </w:rPr>
      </w:pPr>
      <w:r>
        <w:rPr>
          <w:rFonts w:hint="default" w:ascii="宋体" w:hAnsi="宋体" w:eastAsia="宋体" w:cs="宋体"/>
          <w:b/>
          <w:bCs/>
          <w:sz w:val="24"/>
          <w:szCs w:val="24"/>
          <w:lang w:val="en-US" w:eastAsia="zh-CN"/>
        </w:rPr>
        <w:t>创新性和校本化的</w:t>
      </w:r>
      <w:r>
        <w:rPr>
          <w:rFonts w:hint="eastAsia" w:ascii="宋体" w:hAnsi="宋体" w:eastAsia="宋体" w:cs="宋体"/>
          <w:b/>
          <w:bCs/>
          <w:sz w:val="24"/>
          <w:szCs w:val="24"/>
          <w:lang w:val="en-US" w:eastAsia="zh-CN"/>
        </w:rPr>
        <w:t>仍</w:t>
      </w:r>
      <w:r>
        <w:rPr>
          <w:rFonts w:hint="default" w:ascii="宋体" w:hAnsi="宋体" w:eastAsia="宋体" w:cs="宋体"/>
          <w:b/>
          <w:bCs/>
          <w:sz w:val="24"/>
          <w:szCs w:val="24"/>
          <w:lang w:val="en-US" w:eastAsia="zh-CN"/>
        </w:rPr>
        <w:t>不足。</w:t>
      </w:r>
      <w:r>
        <w:rPr>
          <w:rFonts w:hint="default" w:ascii="宋体" w:hAnsi="宋体" w:eastAsia="宋体" w:cs="宋体"/>
          <w:b w:val="0"/>
          <w:bCs w:val="0"/>
          <w:sz w:val="24"/>
          <w:szCs w:val="24"/>
          <w:lang w:val="en-US" w:eastAsia="zh-CN"/>
        </w:rPr>
        <w:t>研究可能过多借鉴已有理论和方法，</w:t>
      </w:r>
      <w:r>
        <w:rPr>
          <w:rFonts w:hint="eastAsia" w:ascii="宋体" w:hAnsi="宋体" w:eastAsia="宋体" w:cs="宋体"/>
          <w:b w:val="0"/>
          <w:bCs w:val="0"/>
          <w:sz w:val="24"/>
          <w:szCs w:val="24"/>
          <w:lang w:val="en-US" w:eastAsia="zh-CN"/>
        </w:rPr>
        <w:t>暂时还</w:t>
      </w:r>
      <w:r>
        <w:rPr>
          <w:rFonts w:hint="default" w:ascii="宋体" w:hAnsi="宋体" w:eastAsia="宋体" w:cs="宋体"/>
          <w:b w:val="0"/>
          <w:bCs w:val="0"/>
          <w:sz w:val="24"/>
          <w:szCs w:val="24"/>
          <w:lang w:val="en-US" w:eastAsia="zh-CN"/>
        </w:rPr>
        <w:t>缺乏针对学校实际情况的创新性解决方案。</w:t>
      </w:r>
    </w:p>
    <w:p w14:paraId="18D1EC8C">
      <w:p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展望未来，研究将着力三个维度的突破：</w:t>
      </w:r>
    </w:p>
    <w:p w14:paraId="4E6AB1C4">
      <w:pPr>
        <w:numPr>
          <w:ilvl w:val="0"/>
          <w:numId w:val="17"/>
        </w:num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理论建构方面，需深化“学科实践”与“整本书阅读”的学理关联，开发基于认知科学的阅读能力评价量表；</w:t>
      </w:r>
    </w:p>
    <w:p w14:paraId="3009A0F1">
      <w:pPr>
        <w:numPr>
          <w:ilvl w:val="0"/>
          <w:numId w:val="17"/>
        </w:numPr>
        <w:spacing w:line="360" w:lineRule="exact"/>
        <w:ind w:left="0" w:leftChars="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技术赋能方面，探索“纸质+数字”双轨阅读模式，开发智能阅读诊断系统，实现阅读行为的数据化追踪；</w:t>
      </w:r>
    </w:p>
    <w:p w14:paraId="4639E2D5">
      <w:pPr>
        <w:numPr>
          <w:ilvl w:val="0"/>
          <w:numId w:val="0"/>
        </w:numPr>
        <w:spacing w:line="36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生态构建方面，推动家校社协同育人，建立“学校主导-家庭参与-社区支持”的阅读共同体，开发“阅读护照”等跨场景评价工具。通过持续深化理论与实践创新，最终实现从“单篇精读”到“整本深读”、从“知识传授”到“素养生长”的范式转型，为全民阅读素养提升提供可复制的实践范式。</w:t>
      </w:r>
    </w:p>
    <w:p w14:paraId="55D95FAD">
      <w:pPr>
        <w:numPr>
          <w:ilvl w:val="0"/>
          <w:numId w:val="0"/>
        </w:numPr>
        <w:jc w:val="left"/>
        <w:rPr>
          <w:rFonts w:hint="eastAsia" w:ascii="黑体" w:hAnsi="黑体" w:eastAsia="黑体" w:cs="黑体"/>
          <w:b w:val="0"/>
          <w:bCs w:val="0"/>
          <w:sz w:val="28"/>
          <w:szCs w:val="28"/>
          <w:lang w:val="en-US" w:eastAsia="zh-CN"/>
        </w:rPr>
      </w:pPr>
    </w:p>
    <w:p w14:paraId="4AB1C1FF">
      <w:pPr>
        <w:numPr>
          <w:ilvl w:val="0"/>
          <w:numId w:val="0"/>
        </w:numPr>
        <w:jc w:val="left"/>
        <w:rPr>
          <w:rFonts w:hint="eastAsia" w:ascii="黑体" w:hAnsi="黑体" w:eastAsia="黑体" w:cs="黑体"/>
          <w:b w:val="0"/>
          <w:bCs w:val="0"/>
          <w:sz w:val="28"/>
          <w:szCs w:val="28"/>
          <w:lang w:val="en-US" w:eastAsia="zh-CN"/>
        </w:rPr>
      </w:pPr>
    </w:p>
    <w:p w14:paraId="53E1B878">
      <w:pPr>
        <w:numPr>
          <w:ilvl w:val="0"/>
          <w:numId w:val="0"/>
        </w:numPr>
        <w:jc w:val="left"/>
        <w:rPr>
          <w:rFonts w:hint="eastAsia" w:ascii="黑体" w:hAnsi="黑体" w:eastAsia="黑体" w:cs="黑体"/>
          <w:b w:val="0"/>
          <w:bCs w:val="0"/>
          <w:sz w:val="28"/>
          <w:szCs w:val="28"/>
          <w:lang w:val="en-US" w:eastAsia="zh-CN"/>
        </w:rPr>
      </w:pPr>
    </w:p>
    <w:p w14:paraId="20C988BA">
      <w:pPr>
        <w:numPr>
          <w:ilvl w:val="0"/>
          <w:numId w:val="0"/>
        </w:numPr>
        <w:jc w:val="left"/>
        <w:rPr>
          <w:rFonts w:hint="eastAsia" w:ascii="黑体" w:hAnsi="黑体" w:eastAsia="黑体" w:cs="黑体"/>
          <w:b w:val="0"/>
          <w:bCs w:val="0"/>
          <w:sz w:val="28"/>
          <w:szCs w:val="28"/>
          <w:lang w:val="en-US" w:eastAsia="zh-CN"/>
        </w:rPr>
      </w:pPr>
    </w:p>
    <w:p w14:paraId="1201DE70">
      <w:pPr>
        <w:numPr>
          <w:ilvl w:val="0"/>
          <w:numId w:val="0"/>
        </w:numPr>
        <w:jc w:val="left"/>
        <w:rPr>
          <w:rFonts w:hint="eastAsia" w:ascii="黑体" w:hAnsi="黑体" w:eastAsia="黑体" w:cs="黑体"/>
          <w:b w:val="0"/>
          <w:bCs w:val="0"/>
          <w:sz w:val="28"/>
          <w:szCs w:val="28"/>
          <w:lang w:val="en-US" w:eastAsia="zh-CN"/>
        </w:rPr>
      </w:pPr>
    </w:p>
    <w:p w14:paraId="5EDD0D8D">
      <w:pPr>
        <w:numPr>
          <w:ilvl w:val="0"/>
          <w:numId w:val="0"/>
        </w:numPr>
        <w:jc w:val="left"/>
        <w:rPr>
          <w:rFonts w:hint="eastAsia" w:ascii="黑体" w:hAnsi="黑体" w:eastAsia="黑体" w:cs="黑体"/>
          <w:b w:val="0"/>
          <w:bCs w:val="0"/>
          <w:sz w:val="28"/>
          <w:szCs w:val="28"/>
          <w:lang w:val="en-US" w:eastAsia="zh-CN"/>
        </w:rPr>
      </w:pPr>
    </w:p>
    <w:p w14:paraId="2BCA44A1">
      <w:pPr>
        <w:numPr>
          <w:ilvl w:val="0"/>
          <w:numId w:val="0"/>
        </w:numPr>
        <w:jc w:val="left"/>
        <w:rPr>
          <w:rFonts w:hint="eastAsia" w:ascii="黑体" w:hAnsi="黑体" w:eastAsia="黑体" w:cs="黑体"/>
          <w:b w:val="0"/>
          <w:bCs w:val="0"/>
          <w:sz w:val="28"/>
          <w:szCs w:val="28"/>
          <w:lang w:val="en-US" w:eastAsia="zh-CN"/>
        </w:rPr>
      </w:pPr>
    </w:p>
    <w:p w14:paraId="7EDC31CE">
      <w:pPr>
        <w:numPr>
          <w:ilvl w:val="0"/>
          <w:numId w:val="0"/>
        </w:numPr>
        <w:jc w:val="left"/>
        <w:rPr>
          <w:rFonts w:hint="eastAsia" w:ascii="黑体" w:hAnsi="黑体" w:eastAsia="黑体" w:cs="黑体"/>
          <w:b w:val="0"/>
          <w:bCs w:val="0"/>
          <w:sz w:val="28"/>
          <w:szCs w:val="28"/>
          <w:lang w:val="en-US" w:eastAsia="zh-CN"/>
        </w:rPr>
      </w:pPr>
    </w:p>
    <w:p w14:paraId="406B66EE">
      <w:pPr>
        <w:numPr>
          <w:ilvl w:val="0"/>
          <w:numId w:val="0"/>
        </w:numPr>
        <w:jc w:val="left"/>
        <w:rPr>
          <w:rFonts w:hint="eastAsia" w:ascii="黑体" w:hAnsi="黑体" w:eastAsia="黑体" w:cs="黑体"/>
          <w:b w:val="0"/>
          <w:bCs w:val="0"/>
          <w:sz w:val="28"/>
          <w:szCs w:val="28"/>
          <w:lang w:val="en-US" w:eastAsia="zh-CN"/>
        </w:rPr>
      </w:pPr>
    </w:p>
    <w:p w14:paraId="179A6DF3">
      <w:pPr>
        <w:numPr>
          <w:ilvl w:val="0"/>
          <w:numId w:val="0"/>
        </w:numPr>
        <w:jc w:val="left"/>
        <w:rPr>
          <w:rFonts w:hint="eastAsia" w:ascii="黑体" w:hAnsi="黑体" w:eastAsia="黑体" w:cs="黑体"/>
          <w:b w:val="0"/>
          <w:bCs w:val="0"/>
          <w:sz w:val="28"/>
          <w:szCs w:val="28"/>
          <w:lang w:val="en-US" w:eastAsia="zh-CN"/>
        </w:rPr>
      </w:pPr>
    </w:p>
    <w:p w14:paraId="520E7527">
      <w:pPr>
        <w:numPr>
          <w:ilvl w:val="0"/>
          <w:numId w:val="0"/>
        </w:numPr>
        <w:jc w:val="left"/>
        <w:rPr>
          <w:rFonts w:hint="eastAsia" w:ascii="黑体" w:hAnsi="黑体" w:eastAsia="黑体" w:cs="黑体"/>
          <w:b w:val="0"/>
          <w:bCs w:val="0"/>
          <w:sz w:val="28"/>
          <w:szCs w:val="28"/>
          <w:lang w:val="en-US" w:eastAsia="zh-CN"/>
        </w:rPr>
      </w:pPr>
    </w:p>
    <w:p w14:paraId="5A5DE5D4">
      <w:pPr>
        <w:numPr>
          <w:ilvl w:val="0"/>
          <w:numId w:val="0"/>
        </w:numPr>
        <w:jc w:val="left"/>
        <w:rPr>
          <w:rFonts w:hint="eastAsia" w:ascii="黑体" w:hAnsi="黑体" w:eastAsia="黑体" w:cs="黑体"/>
          <w:b w:val="0"/>
          <w:bCs w:val="0"/>
          <w:sz w:val="28"/>
          <w:szCs w:val="28"/>
          <w:lang w:val="en-US" w:eastAsia="zh-CN"/>
        </w:rPr>
      </w:pPr>
    </w:p>
    <w:p w14:paraId="3E5F2432">
      <w:pPr>
        <w:numPr>
          <w:ilvl w:val="0"/>
          <w:numId w:val="0"/>
        </w:numPr>
        <w:jc w:val="left"/>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六、附录</w:t>
      </w:r>
    </w:p>
    <w:p w14:paraId="5EA4A8A8">
      <w:pPr>
        <w:keepNext w:val="0"/>
        <w:keepLines w:val="0"/>
        <w:pageBreakBefore w:val="0"/>
        <w:widowControl w:val="0"/>
        <w:numPr>
          <w:ilvl w:val="0"/>
          <w:numId w:val="0"/>
        </w:numPr>
        <w:kinsoku/>
        <w:wordWrap/>
        <w:overflowPunct/>
        <w:topLinePunct w:val="0"/>
        <w:autoSpaceDE/>
        <w:autoSpaceDN/>
        <w:bidi w:val="0"/>
        <w:adjustRightInd/>
        <w:snapToGrid/>
        <w:spacing w:line="290" w:lineRule="exact"/>
        <w:ind w:leftChars="0"/>
        <w:jc w:val="center"/>
        <w:textAlignment w:val="auto"/>
        <w:rPr>
          <w:rFonts w:hint="eastAsia" w:ascii="宋体" w:hAnsi="宋体" w:cs="宋体" w:eastAsiaTheme="minorEastAsia"/>
          <w:b w:val="0"/>
          <w:bCs w:val="0"/>
          <w:sz w:val="24"/>
          <w:szCs w:val="24"/>
          <w:lang w:val="en-US" w:eastAsia="zh-CN"/>
        </w:rPr>
      </w:pPr>
      <w:r>
        <w:rPr>
          <w:rFonts w:hint="eastAsia"/>
          <w:b/>
          <w:bCs/>
          <w:sz w:val="24"/>
          <w:szCs w:val="32"/>
          <w:lang w:val="en-US" w:eastAsia="zh-CN"/>
        </w:rPr>
        <w:t xml:space="preserve">附表1 </w:t>
      </w:r>
      <w:r>
        <w:rPr>
          <w:rFonts w:hint="eastAsia"/>
          <w:b/>
          <w:bCs/>
          <w:sz w:val="24"/>
          <w:szCs w:val="32"/>
        </w:rPr>
        <w:t>小学语文教师整本书阅读教学实施情况问卷调查</w:t>
      </w:r>
      <w:r>
        <w:rPr>
          <w:rFonts w:hint="eastAsia"/>
          <w:b/>
          <w:bCs/>
          <w:sz w:val="24"/>
          <w:szCs w:val="32"/>
          <w:lang w:val="en-US" w:eastAsia="zh-CN"/>
        </w:rPr>
        <w:t>表</w:t>
      </w:r>
    </w:p>
    <w:p w14:paraId="0D6C3D50">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楷体" w:hAnsi="楷体" w:eastAsia="楷体" w:cs="楷体"/>
          <w:sz w:val="24"/>
          <w:szCs w:val="32"/>
        </w:rPr>
      </w:pPr>
      <w:r>
        <w:rPr>
          <w:rFonts w:hint="eastAsia" w:ascii="楷体" w:hAnsi="楷体" w:eastAsia="楷体" w:cs="楷体"/>
          <w:sz w:val="24"/>
          <w:szCs w:val="32"/>
        </w:rPr>
        <w:t>尊敬的老师：</w:t>
      </w:r>
    </w:p>
    <w:p w14:paraId="00806DBA">
      <w:pPr>
        <w:keepNext w:val="0"/>
        <w:keepLines w:val="0"/>
        <w:pageBreakBefore w:val="0"/>
        <w:widowControl w:val="0"/>
        <w:kinsoku/>
        <w:wordWrap/>
        <w:overflowPunct/>
        <w:topLinePunct w:val="0"/>
        <w:autoSpaceDE/>
        <w:autoSpaceDN/>
        <w:bidi w:val="0"/>
        <w:adjustRightInd/>
        <w:snapToGrid/>
        <w:spacing w:line="290" w:lineRule="exact"/>
        <w:ind w:firstLine="480" w:firstLineChars="200"/>
        <w:textAlignment w:val="auto"/>
        <w:rPr>
          <w:rFonts w:hint="eastAsia" w:ascii="楷体" w:hAnsi="楷体" w:eastAsia="楷体" w:cs="楷体"/>
          <w:sz w:val="24"/>
          <w:szCs w:val="32"/>
        </w:rPr>
      </w:pPr>
      <w:r>
        <w:rPr>
          <w:rFonts w:hint="eastAsia" w:ascii="楷体" w:hAnsi="楷体" w:eastAsia="楷体" w:cs="楷体"/>
          <w:sz w:val="24"/>
          <w:szCs w:val="32"/>
        </w:rPr>
        <w:t>您好！为了更好地了解小学语文教师整本书阅读教学的实施情况，我们设计了这份问卷。本问卷仅用于研究，答案没有对错之分，请您根据实际情况填写。感谢您的支持！</w:t>
      </w:r>
    </w:p>
    <w:p w14:paraId="7CB744C5">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黑体" w:hAnsi="黑体" w:eastAsia="黑体" w:cs="黑体"/>
          <w:b w:val="0"/>
          <w:bCs w:val="0"/>
        </w:rPr>
      </w:pPr>
      <w:r>
        <w:rPr>
          <w:rFonts w:hint="eastAsia" w:ascii="黑体" w:hAnsi="黑体" w:eastAsia="黑体" w:cs="黑体"/>
          <w:b w:val="0"/>
          <w:bCs w:val="0"/>
        </w:rPr>
        <w:t>一、 基本信息</w:t>
      </w:r>
    </w:p>
    <w:p w14:paraId="1D3ECE90">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w:t>
      </w:r>
      <w:r>
        <w:rPr>
          <w:rFonts w:hint="eastAsia"/>
        </w:rPr>
        <w:t>您的教龄是： [单选题]</w:t>
      </w:r>
    </w:p>
    <w:p w14:paraId="0FB8C788">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1</w:t>
      </w:r>
      <w:r>
        <w:rPr>
          <w:rFonts w:hint="eastAsia"/>
          <w:lang w:eastAsia="zh-CN"/>
        </w:rPr>
        <w:t>—</w:t>
      </w:r>
      <w:r>
        <w:rPr>
          <w:rFonts w:hint="eastAsia"/>
        </w:rPr>
        <w:t>3年</w:t>
      </w:r>
      <w:r>
        <w:rPr>
          <w:rFonts w:hint="eastAsia"/>
          <w:lang w:val="en-US" w:eastAsia="zh-CN"/>
        </w:rPr>
        <w:t xml:space="preserve">      </w:t>
      </w:r>
      <w:r>
        <w:rPr>
          <w:rFonts w:hint="eastAsia"/>
        </w:rPr>
        <w:t>B. 4</w:t>
      </w:r>
      <w:r>
        <w:rPr>
          <w:rFonts w:hint="eastAsia"/>
          <w:lang w:eastAsia="zh-CN"/>
        </w:rPr>
        <w:t>—</w:t>
      </w:r>
      <w:r>
        <w:rPr>
          <w:rFonts w:hint="eastAsia"/>
        </w:rPr>
        <w:t>10年</w:t>
      </w:r>
      <w:r>
        <w:rPr>
          <w:rFonts w:hint="eastAsia"/>
          <w:lang w:val="en-US" w:eastAsia="zh-CN"/>
        </w:rPr>
        <w:t xml:space="preserve">      </w:t>
      </w:r>
      <w:r>
        <w:rPr>
          <w:rFonts w:hint="eastAsia"/>
        </w:rPr>
        <w:t>C. 11</w:t>
      </w:r>
      <w:r>
        <w:rPr>
          <w:rFonts w:hint="eastAsia"/>
          <w:lang w:eastAsia="zh-CN"/>
        </w:rPr>
        <w:t>—</w:t>
      </w:r>
      <w:r>
        <w:rPr>
          <w:rFonts w:hint="eastAsia"/>
        </w:rPr>
        <w:t>20年</w:t>
      </w:r>
      <w:r>
        <w:rPr>
          <w:rFonts w:hint="eastAsia"/>
          <w:lang w:val="en-US" w:eastAsia="zh-CN"/>
        </w:rPr>
        <w:t xml:space="preserve">      </w:t>
      </w:r>
      <w:r>
        <w:rPr>
          <w:rFonts w:hint="eastAsia"/>
        </w:rPr>
        <w:t>D. 20年以上</w:t>
      </w:r>
    </w:p>
    <w:p w14:paraId="00E94B6D">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2.</w:t>
      </w:r>
      <w:r>
        <w:rPr>
          <w:rFonts w:hint="eastAsia"/>
        </w:rPr>
        <w:t>您所任教的年级是： [单选题]</w:t>
      </w:r>
    </w:p>
    <w:p w14:paraId="60D952F8">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一年级</w:t>
      </w:r>
      <w:r>
        <w:rPr>
          <w:rFonts w:hint="eastAsia"/>
          <w:lang w:val="en-US" w:eastAsia="zh-CN"/>
        </w:rPr>
        <w:t xml:space="preserve">    </w:t>
      </w:r>
      <w:r>
        <w:rPr>
          <w:rFonts w:hint="eastAsia"/>
        </w:rPr>
        <w:t>B. 二年级</w:t>
      </w:r>
      <w:r>
        <w:rPr>
          <w:rFonts w:hint="eastAsia"/>
          <w:lang w:val="en-US" w:eastAsia="zh-CN"/>
        </w:rPr>
        <w:t xml:space="preserve">    </w:t>
      </w:r>
      <w:r>
        <w:rPr>
          <w:rFonts w:hint="eastAsia"/>
        </w:rPr>
        <w:t>C. 三年级</w:t>
      </w:r>
      <w:r>
        <w:rPr>
          <w:rFonts w:hint="eastAsia"/>
          <w:lang w:val="en-US" w:eastAsia="zh-CN"/>
        </w:rPr>
        <w:t xml:space="preserve">    </w:t>
      </w:r>
      <w:r>
        <w:rPr>
          <w:rFonts w:hint="eastAsia"/>
        </w:rPr>
        <w:t>D. 四年级</w:t>
      </w:r>
      <w:r>
        <w:rPr>
          <w:rFonts w:hint="eastAsia"/>
          <w:lang w:val="en-US" w:eastAsia="zh-CN"/>
        </w:rPr>
        <w:t xml:space="preserve">    </w:t>
      </w:r>
      <w:r>
        <w:rPr>
          <w:rFonts w:hint="eastAsia"/>
        </w:rPr>
        <w:t>E. 五年级</w:t>
      </w:r>
      <w:r>
        <w:rPr>
          <w:rFonts w:hint="eastAsia"/>
          <w:lang w:val="en-US" w:eastAsia="zh-CN"/>
        </w:rPr>
        <w:t xml:space="preserve">    </w:t>
      </w:r>
      <w:r>
        <w:rPr>
          <w:rFonts w:hint="eastAsia"/>
        </w:rPr>
        <w:t>F. 六年级</w:t>
      </w:r>
    </w:p>
    <w:p w14:paraId="2AA609B7">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黑体" w:hAnsi="黑体" w:eastAsia="黑体" w:cs="黑体"/>
          <w:b w:val="0"/>
          <w:bCs w:val="0"/>
        </w:rPr>
      </w:pPr>
      <w:r>
        <w:rPr>
          <w:rFonts w:hint="eastAsia" w:ascii="黑体" w:hAnsi="黑体" w:eastAsia="黑体" w:cs="黑体"/>
          <w:b w:val="0"/>
          <w:bCs w:val="0"/>
        </w:rPr>
        <w:t>二、 整本书阅读教学现状</w:t>
      </w:r>
    </w:p>
    <w:p w14:paraId="686F43B1">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3.</w:t>
      </w:r>
      <w:r>
        <w:rPr>
          <w:rFonts w:hint="eastAsia"/>
        </w:rPr>
        <w:t>您对整本书阅读教学的重视程度如何？ [单选题]</w:t>
      </w:r>
    </w:p>
    <w:p w14:paraId="76B9787B">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非常重视</w:t>
      </w:r>
      <w:r>
        <w:rPr>
          <w:rFonts w:hint="eastAsia"/>
          <w:lang w:val="en-US" w:eastAsia="zh-CN"/>
        </w:rPr>
        <w:t xml:space="preserve">      </w:t>
      </w:r>
      <w:r>
        <w:rPr>
          <w:rFonts w:hint="eastAsia"/>
        </w:rPr>
        <w:t>B. 比较重视</w:t>
      </w:r>
      <w:r>
        <w:rPr>
          <w:rFonts w:hint="eastAsia"/>
          <w:lang w:val="en-US" w:eastAsia="zh-CN"/>
        </w:rPr>
        <w:t xml:space="preserve">      </w:t>
      </w:r>
      <w:r>
        <w:rPr>
          <w:rFonts w:hint="eastAsia"/>
        </w:rPr>
        <w:t>C. 一般</w:t>
      </w:r>
      <w:r>
        <w:rPr>
          <w:rFonts w:hint="eastAsia"/>
          <w:lang w:val="en-US" w:eastAsia="zh-CN"/>
        </w:rPr>
        <w:t xml:space="preserve">      </w:t>
      </w:r>
      <w:r>
        <w:rPr>
          <w:rFonts w:hint="eastAsia"/>
        </w:rPr>
        <w:t>D. 不太重视</w:t>
      </w:r>
      <w:r>
        <w:rPr>
          <w:rFonts w:hint="eastAsia"/>
          <w:lang w:val="en-US" w:eastAsia="zh-CN"/>
        </w:rPr>
        <w:t xml:space="preserve">      </w:t>
      </w:r>
      <w:r>
        <w:rPr>
          <w:rFonts w:hint="eastAsia"/>
        </w:rPr>
        <w:t>E. 完全不重视</w:t>
      </w:r>
    </w:p>
    <w:p w14:paraId="29853A7D">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4.</w:t>
      </w:r>
      <w:r>
        <w:rPr>
          <w:rFonts w:hint="eastAsia"/>
        </w:rPr>
        <w:t>您在教学中开展整本书阅读的频率是？ [单选题]</w:t>
      </w:r>
    </w:p>
    <w:p w14:paraId="7016C6FC">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每学期1</w:t>
      </w:r>
      <w:r>
        <w:rPr>
          <w:rFonts w:hint="eastAsia"/>
          <w:lang w:eastAsia="zh-CN"/>
        </w:rPr>
        <w:t>—</w:t>
      </w:r>
      <w:r>
        <w:rPr>
          <w:rFonts w:hint="eastAsia"/>
        </w:rPr>
        <w:t>2本</w:t>
      </w:r>
      <w:r>
        <w:rPr>
          <w:rFonts w:hint="eastAsia"/>
          <w:lang w:val="en-US" w:eastAsia="zh-CN"/>
        </w:rPr>
        <w:t xml:space="preserve">      </w:t>
      </w:r>
      <w:r>
        <w:rPr>
          <w:rFonts w:hint="eastAsia"/>
        </w:rPr>
        <w:t>B. 每学期3</w:t>
      </w:r>
      <w:r>
        <w:rPr>
          <w:rFonts w:hint="eastAsia"/>
          <w:lang w:eastAsia="zh-CN"/>
        </w:rPr>
        <w:t>—</w:t>
      </w:r>
      <w:r>
        <w:rPr>
          <w:rFonts w:hint="eastAsia"/>
        </w:rPr>
        <w:t>4本</w:t>
      </w:r>
      <w:r>
        <w:rPr>
          <w:rFonts w:hint="eastAsia"/>
          <w:lang w:val="en-US" w:eastAsia="zh-CN"/>
        </w:rPr>
        <w:t xml:space="preserve">      </w:t>
      </w:r>
      <w:r>
        <w:rPr>
          <w:rFonts w:hint="eastAsia"/>
        </w:rPr>
        <w:t>C. 每学期5本及以上</w:t>
      </w:r>
      <w:r>
        <w:rPr>
          <w:rFonts w:hint="eastAsia"/>
          <w:lang w:val="en-US" w:eastAsia="zh-CN"/>
        </w:rPr>
        <w:t xml:space="preserve">      </w:t>
      </w:r>
      <w:r>
        <w:rPr>
          <w:rFonts w:hint="eastAsia"/>
        </w:rPr>
        <w:t>D. 几乎不开展</w:t>
      </w:r>
    </w:p>
    <w:p w14:paraId="18246AF5">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5.</w:t>
      </w:r>
      <w:r>
        <w:rPr>
          <w:rFonts w:hint="eastAsia"/>
        </w:rPr>
        <w:t>您在整本书阅读教学中主要采用哪些教学方法？ [多选题]</w:t>
      </w:r>
    </w:p>
    <w:p w14:paraId="1D2FBADB">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教师讲解</w:t>
      </w:r>
      <w:r>
        <w:rPr>
          <w:rFonts w:hint="eastAsia"/>
          <w:lang w:val="en-US" w:eastAsia="zh-CN"/>
        </w:rPr>
        <w:t xml:space="preserve">      </w:t>
      </w:r>
      <w:r>
        <w:rPr>
          <w:rFonts w:hint="eastAsia"/>
        </w:rPr>
        <w:t>B. 学生自主阅读</w:t>
      </w:r>
      <w:r>
        <w:rPr>
          <w:rFonts w:hint="eastAsia"/>
          <w:lang w:val="en-US" w:eastAsia="zh-CN"/>
        </w:rPr>
        <w:t xml:space="preserve">      </w:t>
      </w:r>
      <w:r>
        <w:rPr>
          <w:rFonts w:hint="eastAsia"/>
        </w:rPr>
        <w:t>C. 小组合作学习</w:t>
      </w:r>
      <w:r>
        <w:rPr>
          <w:rFonts w:hint="eastAsia"/>
          <w:lang w:val="en-US" w:eastAsia="zh-CN"/>
        </w:rPr>
        <w:t xml:space="preserve">      </w:t>
      </w:r>
      <w:r>
        <w:rPr>
          <w:rFonts w:hint="eastAsia"/>
        </w:rPr>
        <w:t>D. 角色扮演</w:t>
      </w:r>
    </w:p>
    <w:p w14:paraId="1E8E15CC">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E. 读书分享会</w:t>
      </w:r>
      <w:r>
        <w:rPr>
          <w:rFonts w:hint="eastAsia"/>
          <w:lang w:val="en-US" w:eastAsia="zh-CN"/>
        </w:rPr>
        <w:t xml:space="preserve">      </w:t>
      </w:r>
      <w:r>
        <w:rPr>
          <w:rFonts w:hint="eastAsia"/>
        </w:rPr>
        <w:t>F. 其他：__________</w:t>
      </w:r>
    </w:p>
    <w:p w14:paraId="3D0A1555">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6.</w:t>
      </w:r>
      <w:r>
        <w:rPr>
          <w:rFonts w:hint="eastAsia"/>
        </w:rPr>
        <w:t>您在整本书阅读教学中遇到的主要困难是什么？ [多选题]</w:t>
      </w:r>
    </w:p>
    <w:p w14:paraId="04DACE8C">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lang w:val="en-US" w:eastAsia="zh-CN"/>
        </w:rPr>
      </w:pPr>
      <w:r>
        <w:rPr>
          <w:rFonts w:hint="eastAsia"/>
        </w:rPr>
        <w:t>A. 教学时间不足</w:t>
      </w:r>
      <w:r>
        <w:rPr>
          <w:rFonts w:hint="eastAsia"/>
          <w:lang w:val="en-US" w:eastAsia="zh-CN"/>
        </w:rPr>
        <w:t xml:space="preserve">    B</w:t>
      </w:r>
      <w:r>
        <w:rPr>
          <w:rFonts w:hint="eastAsia"/>
        </w:rPr>
        <w:t>. 缺乏有效的教学资源</w:t>
      </w:r>
      <w:r>
        <w:rPr>
          <w:rFonts w:hint="eastAsia"/>
          <w:lang w:val="en-US" w:eastAsia="zh-CN"/>
        </w:rPr>
        <w:t xml:space="preserve">    C</w:t>
      </w:r>
      <w:r>
        <w:rPr>
          <w:rFonts w:hint="eastAsia"/>
        </w:rPr>
        <w:t>. 缺乏系统的教学指导</w:t>
      </w:r>
      <w:r>
        <w:rPr>
          <w:rFonts w:hint="eastAsia"/>
          <w:lang w:val="en-US" w:eastAsia="zh-CN"/>
        </w:rPr>
        <w:t xml:space="preserve">    </w:t>
      </w:r>
    </w:p>
    <w:p w14:paraId="2B327A4B">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D.阅读水平差异大，</w:t>
      </w:r>
      <w:r>
        <w:rPr>
          <w:rFonts w:hint="eastAsia"/>
        </w:rPr>
        <w:t>缺乏个性化</w:t>
      </w:r>
      <w:r>
        <w:rPr>
          <w:rFonts w:hint="eastAsia"/>
          <w:lang w:val="en-US" w:eastAsia="zh-CN"/>
        </w:rPr>
        <w:t xml:space="preserve">     </w:t>
      </w:r>
      <w:r>
        <w:rPr>
          <w:rFonts w:hint="eastAsia"/>
        </w:rPr>
        <w:t>F. 其他：__________</w:t>
      </w:r>
    </w:p>
    <w:p w14:paraId="68E4E671">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黑体" w:hAnsi="黑体" w:eastAsia="黑体" w:cs="黑体"/>
          <w:b w:val="0"/>
          <w:bCs w:val="0"/>
        </w:rPr>
      </w:pPr>
      <w:r>
        <w:rPr>
          <w:rFonts w:hint="eastAsia" w:ascii="黑体" w:hAnsi="黑体" w:eastAsia="黑体" w:cs="黑体"/>
          <w:b w:val="0"/>
          <w:bCs w:val="0"/>
        </w:rPr>
        <w:t>三、 教师教学情况</w:t>
      </w:r>
    </w:p>
    <w:p w14:paraId="69343EC3">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7.</w:t>
      </w:r>
      <w:r>
        <w:rPr>
          <w:rFonts w:hint="eastAsia"/>
        </w:rPr>
        <w:t>您是否接受过整本书阅读教学相关的培训？ [单选题]</w:t>
      </w:r>
    </w:p>
    <w:p w14:paraId="33ACE6BD">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是</w:t>
      </w:r>
      <w:r>
        <w:rPr>
          <w:rFonts w:hint="eastAsia"/>
          <w:lang w:val="en-US" w:eastAsia="zh-CN"/>
        </w:rPr>
        <w:t xml:space="preserve">  </w:t>
      </w:r>
      <w:r>
        <w:rPr>
          <w:rFonts w:hint="eastAsia"/>
        </w:rPr>
        <w:t>B. 否</w:t>
      </w:r>
    </w:p>
    <w:p w14:paraId="6AD06BFC">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8.</w:t>
      </w:r>
      <w:r>
        <w:rPr>
          <w:rFonts w:hint="eastAsia"/>
        </w:rPr>
        <w:t>您认为自己在整本书阅读教学方面的专业能力如何？ [单选题]</w:t>
      </w:r>
    </w:p>
    <w:p w14:paraId="1D80BD89">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非常强</w:t>
      </w:r>
      <w:r>
        <w:rPr>
          <w:rFonts w:hint="eastAsia"/>
          <w:lang w:val="en-US" w:eastAsia="zh-CN"/>
        </w:rPr>
        <w:t xml:space="preserve">      </w:t>
      </w:r>
      <w:r>
        <w:rPr>
          <w:rFonts w:hint="eastAsia"/>
        </w:rPr>
        <w:t>B. 比较强</w:t>
      </w:r>
      <w:r>
        <w:rPr>
          <w:rFonts w:hint="eastAsia"/>
          <w:lang w:val="en-US" w:eastAsia="zh-CN"/>
        </w:rPr>
        <w:t xml:space="preserve">      </w:t>
      </w:r>
      <w:r>
        <w:rPr>
          <w:rFonts w:hint="eastAsia"/>
        </w:rPr>
        <w:t>C. 一般</w:t>
      </w:r>
      <w:r>
        <w:rPr>
          <w:rFonts w:hint="eastAsia"/>
          <w:lang w:val="en-US" w:eastAsia="zh-CN"/>
        </w:rPr>
        <w:t xml:space="preserve">      </w:t>
      </w:r>
      <w:r>
        <w:rPr>
          <w:rFonts w:hint="eastAsia"/>
        </w:rPr>
        <w:t>D. 比较弱</w:t>
      </w:r>
      <w:r>
        <w:rPr>
          <w:rFonts w:hint="eastAsia"/>
          <w:lang w:val="en-US" w:eastAsia="zh-CN"/>
        </w:rPr>
        <w:t xml:space="preserve">      </w:t>
      </w:r>
      <w:r>
        <w:rPr>
          <w:rFonts w:hint="eastAsia"/>
        </w:rPr>
        <w:t>E. 非常弱</w:t>
      </w:r>
    </w:p>
    <w:p w14:paraId="3C6C30D4">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9.</w:t>
      </w:r>
      <w:r>
        <w:rPr>
          <w:rFonts w:hint="eastAsia"/>
        </w:rPr>
        <w:t>您在备课时，通常会花费多少时间进行整本书阅读教学设计？ [单选题]</w:t>
      </w:r>
    </w:p>
    <w:p w14:paraId="60040043">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非常多</w:t>
      </w:r>
      <w:r>
        <w:rPr>
          <w:rFonts w:hint="eastAsia"/>
          <w:lang w:val="en-US" w:eastAsia="zh-CN"/>
        </w:rPr>
        <w:t xml:space="preserve">      </w:t>
      </w:r>
      <w:r>
        <w:rPr>
          <w:rFonts w:hint="eastAsia"/>
        </w:rPr>
        <w:t>B. 比较多</w:t>
      </w:r>
      <w:r>
        <w:rPr>
          <w:rFonts w:hint="eastAsia"/>
          <w:lang w:val="en-US" w:eastAsia="zh-CN"/>
        </w:rPr>
        <w:t xml:space="preserve">      </w:t>
      </w:r>
      <w:r>
        <w:rPr>
          <w:rFonts w:hint="eastAsia"/>
        </w:rPr>
        <w:t>C. 一般</w:t>
      </w:r>
      <w:r>
        <w:rPr>
          <w:rFonts w:hint="eastAsia"/>
          <w:lang w:val="en-US" w:eastAsia="zh-CN"/>
        </w:rPr>
        <w:t xml:space="preserve">      </w:t>
      </w:r>
      <w:r>
        <w:rPr>
          <w:rFonts w:hint="eastAsia"/>
        </w:rPr>
        <w:t>D. 比较少</w:t>
      </w:r>
      <w:r>
        <w:rPr>
          <w:rFonts w:hint="eastAsia"/>
          <w:lang w:val="en-US" w:eastAsia="zh-CN"/>
        </w:rPr>
        <w:t xml:space="preserve">      </w:t>
      </w:r>
      <w:r>
        <w:rPr>
          <w:rFonts w:hint="eastAsia"/>
        </w:rPr>
        <w:t>E. 非常少</w:t>
      </w:r>
    </w:p>
    <w:p w14:paraId="1844C6EE">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10.</w:t>
      </w:r>
      <w:r>
        <w:rPr>
          <w:rFonts w:hint="eastAsia"/>
        </w:rPr>
        <w:t>您在整本书阅读教学中，通常会设计哪些类型的教学活动？ [多选题]</w:t>
      </w:r>
    </w:p>
    <w:p w14:paraId="4BE9D207">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阅读指导课</w:t>
      </w:r>
      <w:r>
        <w:rPr>
          <w:rFonts w:hint="eastAsia"/>
          <w:lang w:val="en-US" w:eastAsia="zh-CN"/>
        </w:rPr>
        <w:t xml:space="preserve">      </w:t>
      </w:r>
      <w:r>
        <w:rPr>
          <w:rFonts w:hint="eastAsia"/>
        </w:rPr>
        <w:t>B. 阅读交流课</w:t>
      </w:r>
      <w:r>
        <w:rPr>
          <w:rFonts w:hint="eastAsia"/>
          <w:lang w:val="en-US" w:eastAsia="zh-CN"/>
        </w:rPr>
        <w:t xml:space="preserve">      </w:t>
      </w:r>
      <w:r>
        <w:rPr>
          <w:rFonts w:hint="eastAsia"/>
        </w:rPr>
        <w:t>C. 阅读拓展课</w:t>
      </w:r>
      <w:r>
        <w:rPr>
          <w:rFonts w:hint="eastAsia"/>
          <w:lang w:val="en-US" w:eastAsia="zh-CN"/>
        </w:rPr>
        <w:t xml:space="preserve">      </w:t>
      </w:r>
      <w:r>
        <w:rPr>
          <w:rFonts w:hint="eastAsia"/>
        </w:rPr>
        <w:t>D. 阅读成果展示课</w:t>
      </w:r>
    </w:p>
    <w:p w14:paraId="141D2462">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E. 其他：__________</w:t>
      </w:r>
    </w:p>
    <w:p w14:paraId="75C4A9A5">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11.</w:t>
      </w:r>
      <w:r>
        <w:rPr>
          <w:rFonts w:hint="eastAsia"/>
        </w:rPr>
        <w:t>您在整本书阅读教学中，通常会采用哪些评价方式？ [多选题]</w:t>
      </w:r>
    </w:p>
    <w:p w14:paraId="14251DDF">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课堂观察</w:t>
      </w:r>
      <w:r>
        <w:rPr>
          <w:rFonts w:hint="eastAsia"/>
          <w:lang w:val="en-US" w:eastAsia="zh-CN"/>
        </w:rPr>
        <w:t xml:space="preserve">    </w:t>
      </w:r>
      <w:r>
        <w:rPr>
          <w:rFonts w:hint="eastAsia"/>
        </w:rPr>
        <w:t>B. 阅读笔记</w:t>
      </w:r>
      <w:r>
        <w:rPr>
          <w:rFonts w:hint="eastAsia"/>
          <w:lang w:val="en-US" w:eastAsia="zh-CN"/>
        </w:rPr>
        <w:t xml:space="preserve">    </w:t>
      </w:r>
      <w:r>
        <w:rPr>
          <w:rFonts w:hint="eastAsia"/>
        </w:rPr>
        <w:t>C. 读书报告</w:t>
      </w:r>
      <w:r>
        <w:rPr>
          <w:rFonts w:hint="eastAsia"/>
          <w:lang w:val="en-US" w:eastAsia="zh-CN"/>
        </w:rPr>
        <w:t xml:space="preserve">    </w:t>
      </w:r>
      <w:r>
        <w:rPr>
          <w:rFonts w:hint="eastAsia"/>
        </w:rPr>
        <w:t>D. 作品展示</w:t>
      </w:r>
      <w:r>
        <w:rPr>
          <w:rFonts w:hint="eastAsia"/>
          <w:lang w:val="en-US" w:eastAsia="zh-CN"/>
        </w:rPr>
        <w:t xml:space="preserve">    </w:t>
      </w:r>
      <w:r>
        <w:rPr>
          <w:rFonts w:hint="eastAsia"/>
        </w:rPr>
        <w:t>E. 其他：__________</w:t>
      </w:r>
    </w:p>
    <w:p w14:paraId="5E3DAF56">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黑体" w:hAnsi="黑体" w:eastAsia="黑体" w:cs="黑体"/>
          <w:b w:val="0"/>
          <w:bCs w:val="0"/>
        </w:rPr>
      </w:pPr>
      <w:r>
        <w:rPr>
          <w:rFonts w:hint="eastAsia" w:ascii="黑体" w:hAnsi="黑体" w:eastAsia="黑体" w:cs="黑体"/>
          <w:b w:val="0"/>
          <w:bCs w:val="0"/>
        </w:rPr>
        <w:t>四、 对整本书阅读教学的看法和建议</w:t>
      </w:r>
    </w:p>
    <w:p w14:paraId="053B02AD">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12.</w:t>
      </w:r>
      <w:r>
        <w:rPr>
          <w:rFonts w:hint="eastAsia"/>
        </w:rPr>
        <w:t>您认为整本书阅读教学对学生的语文学习有哪些帮助？ [多选题]</w:t>
      </w:r>
    </w:p>
    <w:p w14:paraId="6B0EC9C7">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提高阅读兴趣</w:t>
      </w:r>
      <w:r>
        <w:rPr>
          <w:rFonts w:hint="eastAsia"/>
          <w:lang w:val="en-US" w:eastAsia="zh-CN"/>
        </w:rPr>
        <w:t xml:space="preserve">      </w:t>
      </w:r>
      <w:r>
        <w:rPr>
          <w:rFonts w:hint="eastAsia"/>
        </w:rPr>
        <w:t>B. 提升阅读能力</w:t>
      </w:r>
      <w:r>
        <w:rPr>
          <w:rFonts w:hint="eastAsia"/>
          <w:lang w:val="en-US" w:eastAsia="zh-CN"/>
        </w:rPr>
        <w:t xml:space="preserve">      </w:t>
      </w:r>
      <w:r>
        <w:rPr>
          <w:rFonts w:hint="eastAsia"/>
        </w:rPr>
        <w:t>C. 拓展知识面</w:t>
      </w:r>
      <w:r>
        <w:rPr>
          <w:rFonts w:hint="eastAsia"/>
          <w:lang w:val="en-US" w:eastAsia="zh-CN"/>
        </w:rPr>
        <w:t xml:space="preserve">      </w:t>
      </w:r>
      <w:r>
        <w:rPr>
          <w:rFonts w:hint="eastAsia"/>
        </w:rPr>
        <w:t>D. 培养思维能力</w:t>
      </w:r>
    </w:p>
    <w:p w14:paraId="2F808637">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E. 陶冶情操</w:t>
      </w:r>
      <w:r>
        <w:rPr>
          <w:rFonts w:hint="eastAsia"/>
          <w:lang w:val="en-US" w:eastAsia="zh-CN"/>
        </w:rPr>
        <w:t xml:space="preserve">      </w:t>
      </w:r>
      <w:r>
        <w:rPr>
          <w:rFonts w:hint="eastAsia"/>
        </w:rPr>
        <w:t>F. 其他：__________</w:t>
      </w:r>
    </w:p>
    <w:p w14:paraId="32083ECC">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13</w:t>
      </w:r>
      <w:r>
        <w:rPr>
          <w:rFonts w:hint="eastAsia"/>
        </w:rPr>
        <w:t>您认为目前小学语文整本书阅读教学存在哪些问题？ [多选题]</w:t>
      </w:r>
    </w:p>
    <w:p w14:paraId="44F92A7F">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A. 教学目标不明确</w:t>
      </w:r>
      <w:r>
        <w:rPr>
          <w:rFonts w:hint="eastAsia"/>
          <w:lang w:val="en-US" w:eastAsia="zh-CN"/>
        </w:rPr>
        <w:t xml:space="preserve">    </w:t>
      </w:r>
      <w:r>
        <w:rPr>
          <w:rFonts w:hint="eastAsia"/>
        </w:rPr>
        <w:t>B. 教学内容选择随意</w:t>
      </w:r>
      <w:r>
        <w:rPr>
          <w:rFonts w:hint="eastAsia"/>
          <w:lang w:val="en-US" w:eastAsia="zh-CN"/>
        </w:rPr>
        <w:t xml:space="preserve">    </w:t>
      </w:r>
      <w:r>
        <w:rPr>
          <w:rFonts w:hint="eastAsia"/>
        </w:rPr>
        <w:t>C. 教学方法单一</w:t>
      </w:r>
      <w:r>
        <w:rPr>
          <w:rFonts w:hint="eastAsia"/>
          <w:lang w:val="en-US" w:eastAsia="zh-CN"/>
        </w:rPr>
        <w:t xml:space="preserve">    </w:t>
      </w:r>
      <w:r>
        <w:rPr>
          <w:rFonts w:hint="eastAsia"/>
        </w:rPr>
        <w:t>D. 评价方式单一</w:t>
      </w:r>
    </w:p>
    <w:p w14:paraId="20FD4EE8">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rPr>
        <w:t>E. 缺乏有效的教学资源</w:t>
      </w:r>
      <w:r>
        <w:rPr>
          <w:rFonts w:hint="eastAsia"/>
          <w:lang w:val="en-US" w:eastAsia="zh-CN"/>
        </w:rPr>
        <w:t xml:space="preserve">    </w:t>
      </w:r>
      <w:r>
        <w:rPr>
          <w:rFonts w:hint="eastAsia"/>
        </w:rPr>
        <w:t>F. 教师专业能力不足</w:t>
      </w:r>
      <w:r>
        <w:rPr>
          <w:rFonts w:hint="eastAsia"/>
          <w:lang w:val="en-US" w:eastAsia="zh-CN"/>
        </w:rPr>
        <w:t xml:space="preserve">     </w:t>
      </w:r>
      <w:r>
        <w:rPr>
          <w:rFonts w:hint="eastAsia"/>
        </w:rPr>
        <w:t>G. 其他：__________</w:t>
      </w:r>
    </w:p>
    <w:p w14:paraId="5487A894">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rPr>
      </w:pPr>
      <w:r>
        <w:rPr>
          <w:rFonts w:hint="eastAsia"/>
          <w:lang w:val="en-US" w:eastAsia="zh-CN"/>
        </w:rPr>
        <w:t>14.</w:t>
      </w:r>
      <w:r>
        <w:rPr>
          <w:rFonts w:hint="eastAsia"/>
        </w:rPr>
        <w:t>您对改进小学语文整本书阅读教学有哪些建议？ [开放题]</w:t>
      </w:r>
    </w:p>
    <w:p w14:paraId="7F625901">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eastAsiaTheme="minorEastAsia"/>
          <w:lang w:val="en-US" w:eastAsia="zh-CN"/>
        </w:rPr>
      </w:pPr>
      <w:r>
        <w:rPr>
          <w:rFonts w:hint="eastAsia"/>
          <w:lang w:val="en-US" w:eastAsia="zh-CN"/>
        </w:rPr>
        <w:t>______________________________________________________________________________________________________________________________________________________________</w:t>
      </w:r>
    </w:p>
    <w:p w14:paraId="7F571092">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ascii="楷体" w:hAnsi="楷体" w:eastAsia="楷体" w:cs="楷体"/>
          <w:sz w:val="24"/>
          <w:szCs w:val="32"/>
          <w:lang w:val="en-US" w:eastAsia="zh-CN"/>
        </w:rPr>
      </w:pPr>
      <w:r>
        <w:rPr>
          <w:rFonts w:hint="eastAsia" w:ascii="楷体" w:hAnsi="楷体" w:eastAsia="楷体" w:cs="楷体"/>
          <w:sz w:val="24"/>
          <w:szCs w:val="32"/>
        </w:rPr>
        <w:t>再次感谢您的参与！</w:t>
      </w:r>
      <w:r>
        <w:rPr>
          <w:rFonts w:hint="eastAsia" w:ascii="楷体" w:hAnsi="楷体" w:eastAsia="楷体" w:cs="楷体"/>
          <w:sz w:val="24"/>
          <w:szCs w:val="32"/>
          <w:lang w:val="en-US" w:eastAsia="zh-CN"/>
        </w:rPr>
        <w:t>祝您生活愉快！</w:t>
      </w:r>
    </w:p>
    <w:p w14:paraId="1F5A2B06">
      <w:pPr>
        <w:numPr>
          <w:ilvl w:val="0"/>
          <w:numId w:val="0"/>
        </w:numPr>
        <w:spacing w:line="360" w:lineRule="exact"/>
        <w:ind w:leftChars="0"/>
        <w:jc w:val="center"/>
        <w:rPr>
          <w:rFonts w:hint="default" w:ascii="楷体" w:hAnsi="楷体" w:eastAsia="楷体" w:cs="楷体"/>
          <w:sz w:val="24"/>
          <w:szCs w:val="32"/>
          <w:lang w:val="en-US" w:eastAsia="zh-CN"/>
        </w:rPr>
      </w:pPr>
      <w:r>
        <w:rPr>
          <w:rFonts w:hint="eastAsia"/>
          <w:b/>
          <w:bCs/>
          <w:sz w:val="24"/>
          <w:szCs w:val="32"/>
          <w:lang w:val="en-US" w:eastAsia="zh-CN"/>
        </w:rPr>
        <w:t>附表2 统编版教材整本书阅读资源梳理表</w:t>
      </w:r>
    </w:p>
    <w:tbl>
      <w:tblPr>
        <w:tblStyle w:val="5"/>
        <w:tblpPr w:leftFromText="180" w:rightFromText="180" w:vertAnchor="text" w:horzAnchor="page" w:tblpXSpec="center" w:tblpY="260"/>
        <w:tblOverlap w:val="never"/>
        <w:tblW w:w="91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09"/>
        <w:gridCol w:w="1397"/>
        <w:gridCol w:w="2240"/>
        <w:gridCol w:w="2800"/>
        <w:gridCol w:w="1643"/>
      </w:tblGrid>
      <w:tr w14:paraId="03CDE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tcBorders>
              <w:top w:val="single" w:color="auto" w:sz="8" w:space="0"/>
              <w:left w:val="single" w:color="auto" w:sz="8" w:space="0"/>
              <w:bottom w:val="single" w:color="auto" w:sz="8" w:space="0"/>
              <w:right w:val="single" w:color="auto" w:sz="8" w:space="0"/>
            </w:tcBorders>
            <w:shd w:val="clear" w:color="auto" w:fill="FFD259"/>
            <w:noWrap w:val="0"/>
            <w:tcMar>
              <w:left w:w="108" w:type="dxa"/>
              <w:right w:w="108" w:type="dxa"/>
            </w:tcMar>
            <w:vAlign w:val="center"/>
          </w:tcPr>
          <w:p w14:paraId="3CCAD7D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黑体" w:hAnsi="黑体" w:eastAsia="黑体" w:cs="黑体"/>
                <w:b w:val="0"/>
                <w:bCs/>
                <w:sz w:val="21"/>
                <w:szCs w:val="21"/>
              </w:rPr>
            </w:pPr>
            <w:r>
              <w:rPr>
                <w:rStyle w:val="8"/>
                <w:rFonts w:hint="eastAsia" w:ascii="黑体" w:hAnsi="黑体" w:eastAsia="黑体" w:cs="黑体"/>
                <w:b w:val="0"/>
                <w:bCs/>
                <w:color w:val="000000"/>
                <w:sz w:val="21"/>
                <w:szCs w:val="21"/>
              </w:rPr>
              <w:t>年级</w:t>
            </w:r>
          </w:p>
        </w:tc>
        <w:tc>
          <w:tcPr>
            <w:tcW w:w="1397" w:type="dxa"/>
            <w:tcBorders>
              <w:top w:val="single" w:color="auto" w:sz="8" w:space="0"/>
              <w:left w:val="single" w:color="auto" w:sz="8" w:space="0"/>
              <w:bottom w:val="single" w:color="auto" w:sz="8" w:space="0"/>
              <w:right w:val="single" w:color="auto" w:sz="8" w:space="0"/>
            </w:tcBorders>
            <w:shd w:val="clear" w:color="auto" w:fill="FFD259"/>
            <w:noWrap w:val="0"/>
            <w:tcMar>
              <w:left w:w="108" w:type="dxa"/>
              <w:right w:w="108" w:type="dxa"/>
            </w:tcMar>
            <w:vAlign w:val="center"/>
          </w:tcPr>
          <w:p w14:paraId="60AF339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sz w:val="21"/>
                <w:szCs w:val="21"/>
              </w:rPr>
            </w:pPr>
            <w:r>
              <w:rPr>
                <w:rStyle w:val="8"/>
                <w:rFonts w:hint="eastAsia" w:ascii="黑体" w:hAnsi="黑体" w:eastAsia="黑体" w:cs="黑体"/>
                <w:b w:val="0"/>
                <w:bCs/>
                <w:color w:val="000000"/>
                <w:sz w:val="21"/>
                <w:szCs w:val="21"/>
              </w:rPr>
              <w:t>主题</w:t>
            </w:r>
          </w:p>
        </w:tc>
        <w:tc>
          <w:tcPr>
            <w:tcW w:w="2240" w:type="dxa"/>
            <w:tcBorders>
              <w:top w:val="single" w:color="auto" w:sz="8" w:space="0"/>
              <w:left w:val="single" w:color="auto" w:sz="8" w:space="0"/>
              <w:bottom w:val="single" w:color="auto" w:sz="8" w:space="0"/>
              <w:right w:val="single" w:color="auto" w:sz="8" w:space="0"/>
            </w:tcBorders>
            <w:shd w:val="clear" w:color="auto" w:fill="FFD259"/>
            <w:noWrap w:val="0"/>
            <w:tcMar>
              <w:left w:w="108" w:type="dxa"/>
              <w:right w:w="108" w:type="dxa"/>
            </w:tcMar>
            <w:vAlign w:val="center"/>
          </w:tcPr>
          <w:p w14:paraId="1C9B97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sz w:val="21"/>
                <w:szCs w:val="21"/>
              </w:rPr>
            </w:pPr>
            <w:r>
              <w:rPr>
                <w:rStyle w:val="8"/>
                <w:rFonts w:hint="eastAsia" w:ascii="黑体" w:hAnsi="黑体" w:eastAsia="黑体" w:cs="黑体"/>
                <w:b w:val="0"/>
                <w:bCs/>
                <w:color w:val="000000"/>
                <w:sz w:val="21"/>
                <w:szCs w:val="21"/>
              </w:rPr>
              <w:t>书名</w:t>
            </w:r>
          </w:p>
        </w:tc>
        <w:tc>
          <w:tcPr>
            <w:tcW w:w="2800" w:type="dxa"/>
            <w:tcBorders>
              <w:top w:val="single" w:color="auto" w:sz="8" w:space="0"/>
              <w:left w:val="single" w:color="auto" w:sz="8" w:space="0"/>
              <w:bottom w:val="single" w:color="auto" w:sz="8" w:space="0"/>
              <w:right w:val="single" w:color="auto" w:sz="8" w:space="0"/>
            </w:tcBorders>
            <w:shd w:val="clear" w:color="auto" w:fill="FFD259"/>
            <w:noWrap w:val="0"/>
            <w:tcMar>
              <w:left w:w="108" w:type="dxa"/>
              <w:right w:w="108" w:type="dxa"/>
            </w:tcMar>
            <w:vAlign w:val="center"/>
          </w:tcPr>
          <w:p w14:paraId="250851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sz w:val="21"/>
                <w:szCs w:val="21"/>
              </w:rPr>
            </w:pPr>
            <w:r>
              <w:rPr>
                <w:rStyle w:val="8"/>
                <w:rFonts w:hint="eastAsia" w:ascii="黑体" w:hAnsi="黑体" w:eastAsia="黑体" w:cs="黑体"/>
                <w:b w:val="0"/>
                <w:bCs/>
                <w:color w:val="000000"/>
                <w:sz w:val="21"/>
                <w:szCs w:val="21"/>
              </w:rPr>
              <w:t>具体要求</w:t>
            </w:r>
          </w:p>
        </w:tc>
        <w:tc>
          <w:tcPr>
            <w:tcW w:w="1643" w:type="dxa"/>
            <w:tcBorders>
              <w:top w:val="single" w:color="auto" w:sz="8" w:space="0"/>
              <w:left w:val="single" w:color="auto" w:sz="8" w:space="0"/>
              <w:bottom w:val="single" w:color="auto" w:sz="8" w:space="0"/>
              <w:right w:val="single" w:color="auto" w:sz="8" w:space="0"/>
            </w:tcBorders>
            <w:shd w:val="clear" w:color="auto" w:fill="FFD259"/>
            <w:noWrap w:val="0"/>
            <w:tcMar>
              <w:left w:w="108" w:type="dxa"/>
              <w:right w:w="108" w:type="dxa"/>
            </w:tcMar>
            <w:vAlign w:val="center"/>
          </w:tcPr>
          <w:p w14:paraId="5D18AFF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Style w:val="8"/>
                <w:rFonts w:hint="eastAsia" w:ascii="黑体" w:hAnsi="黑体" w:eastAsia="黑体" w:cs="黑体"/>
                <w:b w:val="0"/>
                <w:bCs/>
                <w:color w:val="000000"/>
                <w:sz w:val="21"/>
                <w:szCs w:val="21"/>
                <w:lang w:val="en-US" w:eastAsia="zh-CN"/>
              </w:rPr>
            </w:pPr>
            <w:r>
              <w:rPr>
                <w:rStyle w:val="8"/>
                <w:rFonts w:hint="eastAsia" w:ascii="黑体" w:hAnsi="黑体" w:eastAsia="黑体" w:cs="黑体"/>
                <w:b w:val="0"/>
                <w:bCs/>
                <w:color w:val="000000"/>
                <w:sz w:val="21"/>
                <w:szCs w:val="21"/>
                <w:lang w:val="en-US" w:eastAsia="zh-CN"/>
              </w:rPr>
              <w:t>能力指向</w:t>
            </w:r>
          </w:p>
        </w:tc>
      </w:tr>
      <w:tr w14:paraId="1369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2DC87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一上</w:t>
            </w:r>
          </w:p>
        </w:tc>
        <w:tc>
          <w:tcPr>
            <w:tcW w:w="1397"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7D9FBE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读书快乐</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3967665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介绍“阅读的方式和途径”</w:t>
            </w:r>
          </w:p>
        </w:tc>
        <w:tc>
          <w:tcPr>
            <w:tcW w:w="280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E1CAAF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sz w:val="18"/>
                <w:szCs w:val="18"/>
              </w:rPr>
              <w:t>乐读会读</w:t>
            </w:r>
          </w:p>
        </w:tc>
        <w:tc>
          <w:tcPr>
            <w:tcW w:w="1643"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854FBC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阅读兴趣</w:t>
            </w:r>
          </w:p>
        </w:tc>
      </w:tr>
      <w:tr w14:paraId="0D96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332B50C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一下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5A9A38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童谣儿歌</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2CAC0B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《摇摇船》</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2E592816">
            <w:pPr>
              <w:pStyle w:val="4"/>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感受韵律；</w:t>
            </w:r>
          </w:p>
          <w:p w14:paraId="31E850CA">
            <w:pPr>
              <w:pStyle w:val="4"/>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培养语感</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5112AD8B">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lang w:val="en-US" w:eastAsia="zh-CN"/>
              </w:rPr>
            </w:pPr>
            <w:r>
              <w:rPr>
                <w:rFonts w:hint="eastAsia" w:ascii="楷体" w:hAnsi="楷体" w:eastAsia="楷体" w:cs="楷体"/>
                <w:color w:val="000000"/>
                <w:spacing w:val="0"/>
                <w:sz w:val="18"/>
                <w:szCs w:val="18"/>
                <w:lang w:val="en-US" w:eastAsia="zh-CN"/>
              </w:rPr>
              <w:t>韵律感</w:t>
            </w:r>
          </w:p>
          <w:p w14:paraId="4F1E70F1">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lang w:val="en-US" w:eastAsia="zh-CN"/>
              </w:rPr>
            </w:pPr>
            <w:r>
              <w:rPr>
                <w:rFonts w:hint="eastAsia" w:ascii="楷体" w:hAnsi="楷体" w:eastAsia="楷体" w:cs="楷体"/>
                <w:color w:val="000000"/>
                <w:spacing w:val="0"/>
                <w:sz w:val="18"/>
                <w:szCs w:val="18"/>
                <w:lang w:val="en-US" w:eastAsia="zh-CN"/>
              </w:rPr>
              <w:t>语言感知能力</w:t>
            </w:r>
          </w:p>
        </w:tc>
      </w:tr>
      <w:tr w14:paraId="15ACA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FA6EC7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5AF9D3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76632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《小刺猬理发》</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A4A928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754E02F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0139A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EE30E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二上</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13733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童话故事</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024A7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《小鲤鱼跳龙门》</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D3E0FB4">
            <w:pPr>
              <w:pStyle w:val="4"/>
              <w:keepNext w:val="0"/>
              <w:keepLines w:val="0"/>
              <w:pageBreakBefore w:val="0"/>
              <w:widowControl/>
              <w:numPr>
                <w:ilvl w:val="0"/>
                <w:numId w:val="19"/>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感受童话的想象；</w:t>
            </w:r>
          </w:p>
          <w:p w14:paraId="3AB45AB9">
            <w:pPr>
              <w:pStyle w:val="4"/>
              <w:keepNext w:val="0"/>
              <w:keepLines w:val="0"/>
              <w:pageBreakBefore w:val="0"/>
              <w:widowControl/>
              <w:numPr>
                <w:ilvl w:val="0"/>
                <w:numId w:val="19"/>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树立正确的判断</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7EFC682E">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想象力</w:t>
            </w:r>
          </w:p>
          <w:p w14:paraId="0F79CDB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价值判断能力</w:t>
            </w:r>
          </w:p>
        </w:tc>
      </w:tr>
      <w:tr w14:paraId="706B7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F1D24D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21E5CE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D5478A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《“歪脑袋”木头桩》</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5626BB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D943AC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0C7D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F6DDA7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199004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EA5A0F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《孤独的小螃蟹》</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CC3C41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14F367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4FD58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148D74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16C034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14CB80C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《小狗的小房子》</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F28EE6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63D1D37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AB93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6D70AF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5A0381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35442D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《一只想飞的猫》</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90C203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49F26F3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47788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50E242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二下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EAC759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儿童故事</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A92F9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《神笔马良》</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34AB7E2E">
            <w:pPr>
              <w:pStyle w:val="4"/>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感受儿童的生活与愿望；</w:t>
            </w:r>
          </w:p>
          <w:p w14:paraId="7500C8FE">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楷体" w:hAnsi="楷体" w:eastAsia="楷体" w:cs="楷体"/>
                <w:sz w:val="18"/>
                <w:szCs w:val="18"/>
                <w:lang w:eastAsia="zh-CN"/>
              </w:rPr>
            </w:pPr>
            <w:r>
              <w:rPr>
                <w:rFonts w:hint="eastAsia" w:ascii="楷体" w:hAnsi="楷体" w:eastAsia="楷体" w:cs="楷体"/>
                <w:color w:val="000000"/>
                <w:spacing w:val="0"/>
                <w:sz w:val="18"/>
                <w:szCs w:val="18"/>
              </w:rPr>
              <w:t>2.播下真善美的种子</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14BBB1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情感体验能力</w:t>
            </w:r>
          </w:p>
          <w:p w14:paraId="245991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价值观培养</w:t>
            </w:r>
          </w:p>
        </w:tc>
      </w:tr>
      <w:tr w14:paraId="61F0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30224B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F83581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E682F5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《七色花》</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657AD1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269D9E3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D32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7A2467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81D7F5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6099A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《一起长大的玩具》</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9ADEB4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693AB4B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1F193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62FBFE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4F711D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3C5DE7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《大头儿子和小头爸爸》</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659501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C7FEF2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082EA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2A4415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26B7D6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235476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《愿望的实现》</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F9A2A3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4FC02CD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BAD8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77404F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三上</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F2509A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经典童话</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7622C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《安徒生童话》</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B63F878">
            <w:pPr>
              <w:pStyle w:val="4"/>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感受中外经典童话；</w:t>
            </w:r>
          </w:p>
          <w:p w14:paraId="082FB0BD">
            <w:pPr>
              <w:pStyle w:val="4"/>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积累有信息哪敢语言</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4D87ACEE">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文学鉴赏能力</w:t>
            </w:r>
          </w:p>
          <w:p w14:paraId="602B9E88">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语言积累能力</w:t>
            </w:r>
          </w:p>
        </w:tc>
      </w:tr>
      <w:tr w14:paraId="7B36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748621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879F33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B48BF0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《稻草人》</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044FAA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3C3819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16F0D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6EB321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137EDD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0464F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《格林童话》</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548A8E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4C7B622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1A9D7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0E5583D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三下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022AFF9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中外寓言</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BCC22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《中国古代寓言》</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BE0B64D">
            <w:pPr>
              <w:pStyle w:val="4"/>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感受中外经典寓言；</w:t>
            </w:r>
          </w:p>
          <w:p w14:paraId="7F9A0216">
            <w:pPr>
              <w:pStyle w:val="4"/>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小故事背后大道理</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6793C982">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逻辑思维能力</w:t>
            </w:r>
          </w:p>
          <w:p w14:paraId="4AE4039B">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道理领悟能力</w:t>
            </w:r>
          </w:p>
        </w:tc>
      </w:tr>
      <w:tr w14:paraId="6C5FE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E7A3D8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2ACA31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7D5AB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《伊索寓言》</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BFB005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4E856F9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6128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111E69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814629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47CF3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《克雷洛夫寓言》</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17B066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2AE46BE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7261C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1C9D99D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四上</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6B5C57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中外神话</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84BD2A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《中国古代神话》</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2E3C4FB7">
            <w:pPr>
              <w:pStyle w:val="4"/>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感受中外神话的魅力；</w:t>
            </w:r>
          </w:p>
          <w:p w14:paraId="15B6DB55">
            <w:pPr>
              <w:pStyle w:val="4"/>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体悟人民愿望与追求</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57DB694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文化理解能力</w:t>
            </w:r>
          </w:p>
          <w:p w14:paraId="477164E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价值观培养</w:t>
            </w:r>
          </w:p>
        </w:tc>
      </w:tr>
      <w:tr w14:paraId="18446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8A100F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9A5D4D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BA0A8F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《希腊神话故事》</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E3E761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7BB02A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A8F0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6B3B4B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4E3EBA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38C52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《北欧神话故事》</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E31632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0A0C24E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D1E0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058C82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D51B37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54A0E1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《印第安神话故事》</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BEEA17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14BA215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A39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7C83EEA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四下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7227E62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科普读物</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F23BA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《十万个为什么》</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9FBE5B0">
            <w:pPr>
              <w:pStyle w:val="4"/>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广泛阅读；</w:t>
            </w:r>
          </w:p>
          <w:p w14:paraId="64D90457">
            <w:pPr>
              <w:pStyle w:val="4"/>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爱上科学</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73238D63">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科学探究能力</w:t>
            </w:r>
          </w:p>
          <w:p w14:paraId="3B548BCB">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信息提取能力</w:t>
            </w:r>
          </w:p>
        </w:tc>
      </w:tr>
      <w:tr w14:paraId="54AFB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D06F85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6FE460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3FBFA46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《十万个为什么》</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D4BC29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3E7C0DA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84E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731C45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4F33EB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B651D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《穿过地平线》</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DAF37C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8BABFA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791B4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8FA2D9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0BC8A9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351537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《细菌世界历险记》</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282E2E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22D5D03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06EDA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A33C8B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55B761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E41D9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《爷爷的爷爷哪里来》</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23A27C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517E619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1FD5E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43C188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79E4C4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5B9486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《森林报》</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C5D599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7BF3A38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68C8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965B5E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8499EF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8CD2E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《地球的故事》</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35F6CFD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4BBF5B0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59697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5E4253F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五上</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1BD15F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民间故事</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6B44C9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《中国民间故事》</w:t>
            </w:r>
          </w:p>
        </w:tc>
        <w:tc>
          <w:tcPr>
            <w:tcW w:w="2800" w:type="dxa"/>
            <w:vMerge w:val="restart"/>
            <w:tcBorders>
              <w:top w:val="nil"/>
              <w:left w:val="single" w:color="auto" w:sz="8" w:space="0"/>
              <w:right w:val="single" w:color="auto" w:sz="8" w:space="0"/>
            </w:tcBorders>
            <w:noWrap w:val="0"/>
            <w:tcMar>
              <w:left w:w="108" w:type="dxa"/>
              <w:right w:w="108" w:type="dxa"/>
            </w:tcMar>
            <w:vAlign w:val="center"/>
          </w:tcPr>
          <w:p w14:paraId="09EEA742">
            <w:pPr>
              <w:pStyle w:val="4"/>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感受民间故事的魅力</w:t>
            </w:r>
            <w:r>
              <w:rPr>
                <w:rFonts w:hint="eastAsia" w:ascii="楷体" w:hAnsi="楷体" w:eastAsia="楷体" w:cs="楷体"/>
                <w:color w:val="000000"/>
                <w:sz w:val="18"/>
                <w:szCs w:val="18"/>
                <w:lang w:eastAsia="zh-CN"/>
              </w:rPr>
              <w:t>；</w:t>
            </w:r>
          </w:p>
          <w:p w14:paraId="4DDC0546">
            <w:pPr>
              <w:pStyle w:val="4"/>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学习预测故事的方法；</w:t>
            </w:r>
          </w:p>
          <w:p w14:paraId="5BA6F1E9">
            <w:pPr>
              <w:pStyle w:val="4"/>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体会人类美好的愿望</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00C9C867">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文化传承能力</w:t>
            </w:r>
          </w:p>
          <w:p w14:paraId="66835AB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预测推理能力</w:t>
            </w:r>
          </w:p>
        </w:tc>
      </w:tr>
      <w:tr w14:paraId="190D2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571620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448403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7C77301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《列那狐的故事》</w:t>
            </w:r>
          </w:p>
        </w:tc>
        <w:tc>
          <w:tcPr>
            <w:tcW w:w="2800" w:type="dxa"/>
            <w:vMerge w:val="continue"/>
            <w:tcBorders>
              <w:left w:val="single" w:color="auto" w:sz="8" w:space="0"/>
              <w:right w:val="single" w:color="auto" w:sz="8" w:space="0"/>
            </w:tcBorders>
            <w:noWrap w:val="0"/>
            <w:tcMar>
              <w:left w:w="108" w:type="dxa"/>
              <w:right w:w="108" w:type="dxa"/>
            </w:tcMar>
            <w:vAlign w:val="center"/>
          </w:tcPr>
          <w:p w14:paraId="268723A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7892243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0B71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CC9BAB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F630B9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66D50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《非洲民间故事》</w:t>
            </w:r>
          </w:p>
        </w:tc>
        <w:tc>
          <w:tcPr>
            <w:tcW w:w="2800" w:type="dxa"/>
            <w:vMerge w:val="continue"/>
            <w:tcBorders>
              <w:left w:val="single" w:color="auto" w:sz="8" w:space="0"/>
              <w:right w:val="single" w:color="auto" w:sz="8" w:space="0"/>
            </w:tcBorders>
            <w:noWrap w:val="0"/>
            <w:tcMar>
              <w:left w:w="108" w:type="dxa"/>
              <w:right w:w="108" w:type="dxa"/>
            </w:tcMar>
            <w:vAlign w:val="center"/>
          </w:tcPr>
          <w:p w14:paraId="42B345B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6F16FE1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47AC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756B16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CC45C5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06ABEF5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w:t>
            </w:r>
            <w:r>
              <w:rPr>
                <w:rFonts w:hint="eastAsia" w:ascii="楷体" w:hAnsi="楷体" w:eastAsia="楷体" w:cs="楷体"/>
                <w:color w:val="000000"/>
                <w:sz w:val="18"/>
                <w:szCs w:val="18"/>
                <w:lang w:val="en-US" w:eastAsia="zh-CN"/>
              </w:rPr>
              <w:t>欧洲民间故事</w:t>
            </w:r>
            <w:r>
              <w:rPr>
                <w:rFonts w:hint="eastAsia" w:ascii="楷体" w:hAnsi="楷体" w:eastAsia="楷体" w:cs="楷体"/>
                <w:color w:val="000000"/>
                <w:sz w:val="18"/>
                <w:szCs w:val="18"/>
              </w:rPr>
              <w:t>》</w:t>
            </w:r>
          </w:p>
        </w:tc>
        <w:tc>
          <w:tcPr>
            <w:tcW w:w="2800" w:type="dxa"/>
            <w:vMerge w:val="continue"/>
            <w:tcBorders>
              <w:left w:val="single" w:color="auto" w:sz="8" w:space="0"/>
              <w:right w:val="single" w:color="auto" w:sz="8" w:space="0"/>
            </w:tcBorders>
            <w:noWrap w:val="0"/>
            <w:tcMar>
              <w:left w:w="108" w:type="dxa"/>
              <w:right w:w="108" w:type="dxa"/>
            </w:tcMar>
            <w:vAlign w:val="center"/>
          </w:tcPr>
          <w:p w14:paraId="28C6A24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325EC3E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7AE9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C4E48A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0EE8DD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4E567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w:t>
            </w:r>
            <w:r>
              <w:rPr>
                <w:rFonts w:hint="eastAsia" w:ascii="楷体" w:hAnsi="楷体" w:eastAsia="楷体" w:cs="楷体"/>
                <w:color w:val="000000"/>
                <w:sz w:val="18"/>
                <w:szCs w:val="18"/>
                <w:lang w:val="en-US" w:eastAsia="zh-CN"/>
              </w:rPr>
              <w:t>一千零一夜</w:t>
            </w:r>
            <w:r>
              <w:rPr>
                <w:rFonts w:hint="eastAsia" w:ascii="楷体" w:hAnsi="楷体" w:eastAsia="楷体" w:cs="楷体"/>
                <w:color w:val="000000"/>
                <w:sz w:val="18"/>
                <w:szCs w:val="18"/>
              </w:rPr>
              <w:t>》</w:t>
            </w:r>
          </w:p>
        </w:tc>
        <w:tc>
          <w:tcPr>
            <w:tcW w:w="2800"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777CB2F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36D76EA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4E67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39C2413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五下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339DB57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古典名著</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AB989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《西游记》</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1E62B51">
            <w:pPr>
              <w:pStyle w:val="4"/>
              <w:keepNext w:val="0"/>
              <w:keepLines w:val="0"/>
              <w:pageBreakBefore w:val="0"/>
              <w:widowControl/>
              <w:numPr>
                <w:ilvl w:val="0"/>
                <w:numId w:val="26"/>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了解古代章回体小说的特点；</w:t>
            </w:r>
          </w:p>
          <w:p w14:paraId="385FFB1A">
            <w:pPr>
              <w:pStyle w:val="4"/>
              <w:keepNext w:val="0"/>
              <w:keepLines w:val="0"/>
              <w:pageBreakBefore w:val="0"/>
              <w:widowControl/>
              <w:numPr>
                <w:ilvl w:val="0"/>
                <w:numId w:val="26"/>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学会对长文进行提炼与概括</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0DB0BBF2">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文学鉴赏能力</w:t>
            </w:r>
          </w:p>
          <w:p w14:paraId="6AE92104">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信息概括能力</w:t>
            </w:r>
          </w:p>
        </w:tc>
      </w:tr>
      <w:tr w14:paraId="6EF2F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BE17B3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4E72CF3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16579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《三国演义》</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870E6B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766DBA5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4037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AC92B4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C07C6D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75CDB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《水浒传》</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9942E8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3D2B370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5384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10C6F3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BA1096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FFEB59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《红楼梦》</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64A35D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056FDF9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2FA3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0E40BE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六上</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29FC49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儿童小说</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5CF4AE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《童年》</w:t>
            </w:r>
          </w:p>
        </w:tc>
        <w:tc>
          <w:tcPr>
            <w:tcW w:w="2800"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2553CD3E">
            <w:pPr>
              <w:pStyle w:val="4"/>
              <w:keepNext w:val="0"/>
              <w:keepLines w:val="0"/>
              <w:pageBreakBefore w:val="0"/>
              <w:widowControl/>
              <w:numPr>
                <w:ilvl w:val="0"/>
                <w:numId w:val="27"/>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了解儿童成长故事；</w:t>
            </w:r>
          </w:p>
          <w:p w14:paraId="5E87FE61">
            <w:pPr>
              <w:pStyle w:val="4"/>
              <w:keepNext w:val="0"/>
              <w:keepLines w:val="0"/>
              <w:pageBreakBefore w:val="0"/>
              <w:widowControl/>
              <w:numPr>
                <w:ilvl w:val="0"/>
                <w:numId w:val="27"/>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pacing w:val="0"/>
                <w:sz w:val="18"/>
                <w:szCs w:val="18"/>
              </w:rPr>
              <w:t>感受儿童人物形象</w:t>
            </w:r>
            <w:r>
              <w:rPr>
                <w:rFonts w:hint="eastAsia" w:ascii="楷体" w:hAnsi="楷体" w:eastAsia="楷体" w:cs="楷体"/>
                <w:color w:val="000000"/>
                <w:spacing w:val="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4AAE81D4">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情感体验能力</w:t>
            </w:r>
          </w:p>
          <w:p w14:paraId="6922815F">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楷体" w:hAnsi="楷体" w:eastAsia="楷体" w:cs="楷体"/>
                <w:color w:val="000000"/>
                <w:spacing w:val="0"/>
                <w:sz w:val="18"/>
                <w:szCs w:val="18"/>
              </w:rPr>
            </w:pPr>
            <w:r>
              <w:rPr>
                <w:rFonts w:hint="eastAsia" w:ascii="楷体" w:hAnsi="楷体" w:eastAsia="楷体" w:cs="楷体"/>
                <w:color w:val="000000"/>
                <w:spacing w:val="0"/>
                <w:sz w:val="18"/>
                <w:szCs w:val="18"/>
              </w:rPr>
              <w:t>人物分析能力</w:t>
            </w:r>
          </w:p>
        </w:tc>
      </w:tr>
      <w:tr w14:paraId="12442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B2D039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A21B6E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4A3FFB0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《小英雄雨来》</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97EE3C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67DE33B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71E70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2AF620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6C7FCDC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A639B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《爱的教育》</w:t>
            </w:r>
          </w:p>
        </w:tc>
        <w:tc>
          <w:tcPr>
            <w:tcW w:w="2800"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21FD331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30A658E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1A7C4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017805E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sz w:val="18"/>
                <w:szCs w:val="18"/>
              </w:rPr>
            </w:pPr>
            <w:r>
              <w:rPr>
                <w:rFonts w:hint="eastAsia" w:ascii="黑体" w:hAnsi="黑体" w:eastAsia="黑体" w:cs="黑体"/>
                <w:color w:val="000000"/>
                <w:sz w:val="18"/>
                <w:szCs w:val="18"/>
              </w:rPr>
              <w:t>六下</w:t>
            </w:r>
          </w:p>
        </w:tc>
        <w:tc>
          <w:tcPr>
            <w:tcW w:w="139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60999B9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r>
              <w:rPr>
                <w:rFonts w:hint="eastAsia" w:ascii="楷体" w:hAnsi="楷体" w:eastAsia="楷体" w:cs="楷体"/>
                <w:color w:val="000000"/>
                <w:sz w:val="18"/>
                <w:szCs w:val="18"/>
              </w:rPr>
              <w:t>世界名著</w:t>
            </w: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9B9A4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《鲁滨逊漂流记》</w:t>
            </w:r>
          </w:p>
        </w:tc>
        <w:tc>
          <w:tcPr>
            <w:tcW w:w="2800" w:type="dxa"/>
            <w:vMerge w:val="restart"/>
            <w:tcBorders>
              <w:top w:val="nil"/>
              <w:left w:val="single" w:color="auto" w:sz="8" w:space="0"/>
              <w:right w:val="single" w:color="auto" w:sz="8" w:space="0"/>
            </w:tcBorders>
            <w:noWrap w:val="0"/>
            <w:tcMar>
              <w:left w:w="108" w:type="dxa"/>
              <w:right w:w="108" w:type="dxa"/>
            </w:tcMar>
            <w:vAlign w:val="center"/>
          </w:tcPr>
          <w:p w14:paraId="144EDAC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lang w:eastAsia="zh-CN"/>
              </w:rPr>
            </w:pPr>
            <w:r>
              <w:rPr>
                <w:rFonts w:hint="eastAsia" w:ascii="楷体" w:hAnsi="楷体" w:eastAsia="楷体" w:cs="楷体"/>
                <w:color w:val="000000"/>
                <w:sz w:val="18"/>
                <w:szCs w:val="18"/>
              </w:rPr>
              <w:t>感受小说中的曲折情节</w:t>
            </w:r>
            <w:r>
              <w:rPr>
                <w:rFonts w:hint="eastAsia" w:ascii="楷体" w:hAnsi="楷体" w:eastAsia="楷体" w:cs="楷体"/>
                <w:color w:val="000000"/>
                <w:sz w:val="18"/>
                <w:szCs w:val="18"/>
                <w:lang w:eastAsia="zh-CN"/>
              </w:rPr>
              <w:t>。</w:t>
            </w:r>
          </w:p>
        </w:tc>
        <w:tc>
          <w:tcPr>
            <w:tcW w:w="1643" w:type="dxa"/>
            <w:vMerge w:val="restart"/>
            <w:tcBorders>
              <w:top w:val="nil"/>
              <w:left w:val="single" w:color="auto" w:sz="8" w:space="0"/>
              <w:right w:val="single" w:color="auto" w:sz="8" w:space="0"/>
            </w:tcBorders>
            <w:noWrap w:val="0"/>
            <w:tcMar>
              <w:left w:w="108" w:type="dxa"/>
              <w:right w:w="108" w:type="dxa"/>
            </w:tcMar>
            <w:vAlign w:val="center"/>
          </w:tcPr>
          <w:p w14:paraId="50AE300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情节分析能力</w:t>
            </w:r>
          </w:p>
          <w:p w14:paraId="761622B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color w:val="000000"/>
                <w:sz w:val="18"/>
                <w:szCs w:val="18"/>
              </w:rPr>
            </w:pPr>
            <w:r>
              <w:rPr>
                <w:rFonts w:hint="eastAsia" w:ascii="楷体" w:hAnsi="楷体" w:eastAsia="楷体" w:cs="楷体"/>
                <w:color w:val="000000"/>
                <w:sz w:val="18"/>
                <w:szCs w:val="18"/>
              </w:rPr>
              <w:t>文学鉴赏能力</w:t>
            </w:r>
          </w:p>
        </w:tc>
      </w:tr>
      <w:tr w14:paraId="45ECF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1761A9F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253155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3A91EC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《骑鹅旅行记》</w:t>
            </w:r>
          </w:p>
        </w:tc>
        <w:tc>
          <w:tcPr>
            <w:tcW w:w="2800" w:type="dxa"/>
            <w:vMerge w:val="continue"/>
            <w:tcBorders>
              <w:left w:val="single" w:color="auto" w:sz="8" w:space="0"/>
              <w:right w:val="single" w:color="auto" w:sz="8" w:space="0"/>
            </w:tcBorders>
            <w:noWrap w:val="0"/>
            <w:tcMar>
              <w:left w:w="108" w:type="dxa"/>
              <w:right w:w="108" w:type="dxa"/>
            </w:tcMar>
            <w:vAlign w:val="center"/>
          </w:tcPr>
          <w:p w14:paraId="72051E5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2DF57FB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7A655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855798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F6251E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2C2D0C2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《汤姆·索亚历险记》</w:t>
            </w:r>
          </w:p>
        </w:tc>
        <w:tc>
          <w:tcPr>
            <w:tcW w:w="2800" w:type="dxa"/>
            <w:vMerge w:val="continue"/>
            <w:tcBorders>
              <w:left w:val="single" w:color="auto" w:sz="8" w:space="0"/>
              <w:right w:val="single" w:color="auto" w:sz="8" w:space="0"/>
            </w:tcBorders>
            <w:noWrap w:val="0"/>
            <w:tcMar>
              <w:left w:w="108" w:type="dxa"/>
              <w:right w:w="108" w:type="dxa"/>
            </w:tcMar>
            <w:vAlign w:val="center"/>
          </w:tcPr>
          <w:p w14:paraId="0C9056D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right w:val="single" w:color="auto" w:sz="8" w:space="0"/>
            </w:tcBorders>
            <w:noWrap w:val="0"/>
            <w:tcMar>
              <w:left w:w="108" w:type="dxa"/>
              <w:right w:w="108" w:type="dxa"/>
            </w:tcMar>
            <w:vAlign w:val="center"/>
          </w:tcPr>
          <w:p w14:paraId="665B530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r w14:paraId="3DB41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110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574BF7A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39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7AA28F4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2240"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A00315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sz w:val="18"/>
                <w:szCs w:val="18"/>
              </w:rPr>
            </w:pPr>
            <w:r>
              <w:rPr>
                <w:rFonts w:hint="eastAsia" w:ascii="楷体" w:hAnsi="楷体" w:eastAsia="楷体" w:cs="楷体"/>
                <w:color w:val="000000"/>
                <w:sz w:val="18"/>
                <w:szCs w:val="18"/>
              </w:rPr>
              <w:t>《爱丽丝漫游奇境》</w:t>
            </w:r>
          </w:p>
        </w:tc>
        <w:tc>
          <w:tcPr>
            <w:tcW w:w="2800"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51C2685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sz w:val="18"/>
                <w:szCs w:val="18"/>
              </w:rPr>
            </w:pPr>
          </w:p>
        </w:tc>
        <w:tc>
          <w:tcPr>
            <w:tcW w:w="1643" w:type="dxa"/>
            <w:vMerge w:val="continue"/>
            <w:tcBorders>
              <w:left w:val="single" w:color="auto" w:sz="8" w:space="0"/>
              <w:bottom w:val="single" w:color="auto" w:sz="8" w:space="0"/>
              <w:right w:val="single" w:color="auto" w:sz="8" w:space="0"/>
            </w:tcBorders>
            <w:noWrap w:val="0"/>
            <w:tcMar>
              <w:left w:w="108" w:type="dxa"/>
              <w:right w:w="108" w:type="dxa"/>
            </w:tcMar>
            <w:vAlign w:val="center"/>
          </w:tcPr>
          <w:p w14:paraId="23BDB2B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楷体" w:hAnsi="楷体" w:eastAsia="楷体" w:cs="楷体"/>
                <w:sz w:val="18"/>
                <w:szCs w:val="18"/>
              </w:rPr>
            </w:pPr>
          </w:p>
        </w:tc>
      </w:tr>
    </w:tbl>
    <w:p w14:paraId="6B300EC9">
      <w:pPr>
        <w:numPr>
          <w:ilvl w:val="0"/>
          <w:numId w:val="0"/>
        </w:numPr>
        <w:spacing w:line="360" w:lineRule="exact"/>
        <w:ind w:leftChars="0"/>
        <w:jc w:val="center"/>
        <w:rPr>
          <w:rFonts w:hint="eastAsia"/>
          <w:b/>
          <w:bCs/>
          <w:sz w:val="24"/>
          <w:szCs w:val="32"/>
          <w:lang w:val="en-US" w:eastAsia="zh-CN"/>
        </w:rPr>
      </w:pPr>
      <w:r>
        <w:rPr>
          <w:rFonts w:hint="eastAsia"/>
          <w:b/>
          <w:bCs/>
          <w:sz w:val="24"/>
          <w:szCs w:val="32"/>
          <w:lang w:val="en-US" w:eastAsia="zh-CN"/>
        </w:rPr>
        <w:t>附表3：三井实验小学 “1+N”整本书阅读书单梳理表（四年级上册）</w:t>
      </w:r>
    </w:p>
    <w:tbl>
      <w:tblPr>
        <w:tblStyle w:val="6"/>
        <w:tblpPr w:leftFromText="180" w:rightFromText="180" w:vertAnchor="text" w:horzAnchor="page" w:tblpX="1051" w:tblpY="175"/>
        <w:tblOverlap w:val="never"/>
        <w:tblW w:w="10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20"/>
        <w:gridCol w:w="2121"/>
        <w:gridCol w:w="1827"/>
        <w:gridCol w:w="1645"/>
        <w:gridCol w:w="1540"/>
        <w:gridCol w:w="1473"/>
      </w:tblGrid>
      <w:tr w14:paraId="3D0F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17" w:type="dxa"/>
            <w:shd w:val="clear" w:color="auto" w:fill="FEE595" w:themeFill="accent3" w:themeFillTint="66"/>
            <w:vAlign w:val="center"/>
          </w:tcPr>
          <w:p w14:paraId="0B4BD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4"/>
                <w:szCs w:val="24"/>
                <w:vertAlign w:val="baseline"/>
                <w:lang w:val="en-US" w:eastAsia="zh-CN"/>
              </w:rPr>
            </w:pPr>
            <w:r>
              <w:rPr>
                <w:rFonts w:hint="eastAsia" w:ascii="黑体" w:hAnsi="Calibri" w:eastAsia="黑体" w:cs="Times New Roman"/>
                <w:sz w:val="24"/>
                <w:szCs w:val="24"/>
                <w:vertAlign w:val="baseline"/>
                <w:lang w:val="en-US" w:eastAsia="zh-CN"/>
              </w:rPr>
              <w:t>年级</w:t>
            </w:r>
          </w:p>
        </w:tc>
        <w:tc>
          <w:tcPr>
            <w:tcW w:w="720" w:type="dxa"/>
            <w:shd w:val="clear" w:color="auto" w:fill="FEE595" w:themeFill="accent3" w:themeFillTint="66"/>
            <w:vAlign w:val="center"/>
          </w:tcPr>
          <w:p w14:paraId="78B45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4"/>
                <w:szCs w:val="24"/>
                <w:vertAlign w:val="baseline"/>
                <w:lang w:val="en-US" w:eastAsia="zh-CN"/>
              </w:rPr>
            </w:pPr>
            <w:r>
              <w:rPr>
                <w:rFonts w:hint="eastAsia" w:ascii="黑体" w:hAnsi="Calibri" w:eastAsia="黑体" w:cs="Times New Roman"/>
                <w:sz w:val="24"/>
                <w:szCs w:val="24"/>
                <w:vertAlign w:val="baseline"/>
                <w:lang w:val="en-US" w:eastAsia="zh-CN"/>
              </w:rPr>
              <w:t>单元</w:t>
            </w:r>
          </w:p>
        </w:tc>
        <w:tc>
          <w:tcPr>
            <w:tcW w:w="3948" w:type="dxa"/>
            <w:gridSpan w:val="2"/>
            <w:shd w:val="clear" w:color="auto" w:fill="FEE595" w:themeFill="accent3" w:themeFillTint="66"/>
            <w:vAlign w:val="center"/>
          </w:tcPr>
          <w:p w14:paraId="69624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kern w:val="2"/>
                <w:sz w:val="24"/>
                <w:szCs w:val="24"/>
                <w:vertAlign w:val="baseline"/>
                <w:lang w:val="en-US" w:eastAsia="zh-CN" w:bidi="ar-SA"/>
              </w:rPr>
            </w:pPr>
            <w:r>
              <w:rPr>
                <w:rFonts w:hint="eastAsia" w:ascii="黑体" w:hAnsi="Calibri" w:eastAsia="黑体" w:cs="Times New Roman"/>
                <w:sz w:val="24"/>
                <w:szCs w:val="24"/>
                <w:vertAlign w:val="baseline"/>
                <w:lang w:val="en-US" w:eastAsia="zh-CN"/>
              </w:rPr>
              <w:t>教材大阅读</w:t>
            </w:r>
          </w:p>
        </w:tc>
        <w:tc>
          <w:tcPr>
            <w:tcW w:w="1645" w:type="dxa"/>
            <w:shd w:val="clear" w:color="auto" w:fill="FEE595" w:themeFill="accent3" w:themeFillTint="66"/>
            <w:vAlign w:val="center"/>
          </w:tcPr>
          <w:p w14:paraId="7304D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kern w:val="2"/>
                <w:sz w:val="24"/>
                <w:szCs w:val="24"/>
                <w:vertAlign w:val="baseline"/>
                <w:lang w:val="en-US" w:eastAsia="zh-CN" w:bidi="ar-SA"/>
              </w:rPr>
            </w:pPr>
            <w:r>
              <w:rPr>
                <w:rFonts w:hint="eastAsia" w:ascii="黑体" w:hAnsi="Calibri" w:eastAsia="黑体" w:cs="Times New Roman"/>
                <w:sz w:val="24"/>
                <w:szCs w:val="24"/>
                <w:vertAlign w:val="baseline"/>
                <w:lang w:val="en-US" w:eastAsia="zh-CN"/>
              </w:rPr>
              <w:t>项目化阅读</w:t>
            </w:r>
          </w:p>
        </w:tc>
        <w:tc>
          <w:tcPr>
            <w:tcW w:w="1540" w:type="dxa"/>
            <w:shd w:val="clear" w:color="auto" w:fill="FEE595" w:themeFill="accent3" w:themeFillTint="66"/>
            <w:vAlign w:val="center"/>
          </w:tcPr>
          <w:p w14:paraId="1727D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kern w:val="2"/>
                <w:sz w:val="24"/>
                <w:szCs w:val="24"/>
                <w:vertAlign w:val="baseline"/>
                <w:lang w:val="en-US" w:eastAsia="zh-CN" w:bidi="ar-SA"/>
              </w:rPr>
            </w:pPr>
            <w:r>
              <w:rPr>
                <w:rFonts w:hint="eastAsia" w:ascii="黑体" w:hAnsi="Calibri" w:eastAsia="黑体" w:cs="Times New Roman"/>
                <w:sz w:val="24"/>
                <w:szCs w:val="24"/>
                <w:vertAlign w:val="baseline"/>
                <w:lang w:val="en-US" w:eastAsia="zh-CN"/>
              </w:rPr>
              <w:t>快乐读书吧</w:t>
            </w:r>
          </w:p>
        </w:tc>
        <w:tc>
          <w:tcPr>
            <w:tcW w:w="1473" w:type="dxa"/>
            <w:shd w:val="clear" w:color="auto" w:fill="FEE595" w:themeFill="accent3" w:themeFillTint="66"/>
            <w:vAlign w:val="center"/>
          </w:tcPr>
          <w:p w14:paraId="750AE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kern w:val="2"/>
                <w:sz w:val="24"/>
                <w:szCs w:val="24"/>
                <w:vertAlign w:val="baseline"/>
                <w:lang w:val="en-US" w:eastAsia="zh-CN" w:bidi="ar-SA"/>
              </w:rPr>
            </w:pPr>
            <w:r>
              <w:rPr>
                <w:rFonts w:hint="eastAsia" w:ascii="黑体" w:hAnsi="Calibri" w:eastAsia="黑体" w:cs="Times New Roman"/>
                <w:kern w:val="2"/>
                <w:sz w:val="24"/>
                <w:szCs w:val="24"/>
                <w:vertAlign w:val="baseline"/>
                <w:lang w:val="en-US" w:eastAsia="zh-CN" w:bidi="ar-SA"/>
              </w:rPr>
              <w:t>1+N书单</w:t>
            </w:r>
          </w:p>
        </w:tc>
      </w:tr>
      <w:tr w14:paraId="1475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14:paraId="45FB3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8"/>
                <w:szCs w:val="28"/>
                <w:vertAlign w:val="baseline"/>
                <w:lang w:val="en-US" w:eastAsia="zh-CN"/>
              </w:rPr>
            </w:pPr>
            <w:r>
              <w:rPr>
                <w:rFonts w:hint="eastAsia" w:ascii="黑体" w:hAnsi="Calibri" w:eastAsia="黑体" w:cs="Times New Roman"/>
                <w:sz w:val="28"/>
                <w:szCs w:val="28"/>
                <w:vertAlign w:val="baseline"/>
                <w:lang w:val="en-US" w:eastAsia="zh-CN"/>
              </w:rPr>
              <w:t>四上</w:t>
            </w:r>
          </w:p>
        </w:tc>
        <w:tc>
          <w:tcPr>
            <w:tcW w:w="720" w:type="dxa"/>
            <w:vAlign w:val="center"/>
          </w:tcPr>
          <w:p w14:paraId="194FE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一</w:t>
            </w:r>
          </w:p>
        </w:tc>
        <w:tc>
          <w:tcPr>
            <w:tcW w:w="2121" w:type="dxa"/>
          </w:tcPr>
          <w:p w14:paraId="12ABD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江流天地外，山色有无中。——唐·王维</w:t>
            </w:r>
          </w:p>
          <w:p w14:paraId="26DA9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《观潮》《走月亮》《现代诗二首》《繁星》</w:t>
            </w:r>
          </w:p>
        </w:tc>
        <w:tc>
          <w:tcPr>
            <w:tcW w:w="1827" w:type="dxa"/>
          </w:tcPr>
          <w:p w14:paraId="2959F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阅读链接：《浪淘沙》（其七）【唐】刘禹锡</w:t>
            </w:r>
          </w:p>
        </w:tc>
        <w:tc>
          <w:tcPr>
            <w:tcW w:w="1645" w:type="dxa"/>
          </w:tcPr>
          <w:p w14:paraId="24091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《荷塘月色》</w:t>
            </w:r>
          </w:p>
          <w:p w14:paraId="43E18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《天上的街市》</w:t>
            </w:r>
          </w:p>
        </w:tc>
        <w:tc>
          <w:tcPr>
            <w:tcW w:w="1540" w:type="dxa"/>
            <w:vMerge w:val="restart"/>
          </w:tcPr>
          <w:p w14:paraId="24216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26387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00" w:firstLineChars="20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阅读有关中西方神话故事的优秀作品，如《中国古代神话》《希腊神话故事》等。</w:t>
            </w:r>
          </w:p>
          <w:p w14:paraId="2F082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00" w:firstLineChars="200"/>
              <w:jc w:val="both"/>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阅读有关科普、科幻文学类的优秀作品，如《昆虫记》《克拉克科幻故事集》等。</w:t>
            </w:r>
          </w:p>
          <w:p w14:paraId="37584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00" w:firstLineChars="200"/>
              <w:jc w:val="both"/>
              <w:textAlignment w:val="auto"/>
              <w:rPr>
                <w:rFonts w:hint="eastAsia" w:ascii="宋体" w:hAnsi="宋体" w:eastAsia="宋体" w:cs="宋体"/>
                <w:color w:val="auto"/>
                <w:sz w:val="20"/>
                <w:szCs w:val="20"/>
                <w:vertAlign w:val="baseline"/>
                <w:lang w:val="en-US" w:eastAsia="zh-CN"/>
              </w:rPr>
            </w:pPr>
          </w:p>
          <w:p w14:paraId="4153E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restart"/>
          </w:tcPr>
          <w:p w14:paraId="70FF8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必读书目：</w:t>
            </w:r>
          </w:p>
          <w:p w14:paraId="7DD14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val="0"/>
                <w:i w:val="0"/>
                <w:strike w:val="0"/>
                <w:color w:val="auto"/>
                <w:spacing w:val="0"/>
                <w:sz w:val="20"/>
                <w:szCs w:val="20"/>
                <w:u w:val="none"/>
              </w:rPr>
            </w:pPr>
            <w:r>
              <w:rPr>
                <w:rFonts w:hint="eastAsia" w:ascii="宋体" w:hAnsi="宋体" w:eastAsia="宋体" w:cs="宋体"/>
                <w:b w:val="0"/>
                <w:i w:val="0"/>
                <w:strike w:val="0"/>
                <w:color w:val="auto"/>
                <w:spacing w:val="0"/>
                <w:sz w:val="20"/>
                <w:szCs w:val="20"/>
                <w:u w:val="none"/>
              </w:rPr>
              <w:t>《中国</w:t>
            </w:r>
            <w:r>
              <w:rPr>
                <w:rFonts w:hint="eastAsia" w:ascii="宋体" w:hAnsi="宋体" w:eastAsia="宋体" w:cs="宋体"/>
                <w:b w:val="0"/>
                <w:i w:val="0"/>
                <w:strike w:val="0"/>
                <w:color w:val="auto"/>
                <w:spacing w:val="0"/>
                <w:sz w:val="20"/>
                <w:szCs w:val="20"/>
                <w:u w:val="none"/>
                <w:lang w:val="en-US" w:eastAsia="zh-CN"/>
              </w:rPr>
              <w:t>古代神话</w:t>
            </w:r>
            <w:r>
              <w:rPr>
                <w:rFonts w:hint="eastAsia" w:ascii="宋体" w:hAnsi="宋体" w:eastAsia="宋体" w:cs="宋体"/>
                <w:b w:val="0"/>
                <w:i w:val="0"/>
                <w:strike w:val="0"/>
                <w:color w:val="auto"/>
                <w:spacing w:val="0"/>
                <w:sz w:val="20"/>
                <w:szCs w:val="20"/>
                <w:u w:val="none"/>
              </w:rPr>
              <w:t>》</w:t>
            </w:r>
          </w:p>
          <w:p w14:paraId="76D46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《希腊神话故事》</w:t>
            </w:r>
          </w:p>
          <w:p w14:paraId="6DEEB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1727A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777E7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136ED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0877D9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36D2C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p w14:paraId="6C483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选读书目：</w:t>
            </w:r>
          </w:p>
          <w:p w14:paraId="59E81420">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val="0"/>
                <w:i w:val="0"/>
                <w:strike w:val="0"/>
                <w:color w:val="auto"/>
                <w:spacing w:val="0"/>
                <w:sz w:val="20"/>
                <w:szCs w:val="20"/>
                <w:u w:val="none"/>
              </w:rPr>
            </w:pPr>
            <w:r>
              <w:rPr>
                <w:rFonts w:hint="eastAsia" w:ascii="宋体" w:hAnsi="宋体" w:eastAsia="宋体" w:cs="宋体"/>
                <w:i w:val="0"/>
                <w:iCs w:val="0"/>
                <w:caps w:val="0"/>
                <w:color w:val="auto"/>
                <w:spacing w:val="5"/>
                <w:sz w:val="20"/>
                <w:szCs w:val="20"/>
                <w:shd w:val="clear" w:fill="FFFFFF"/>
              </w:rPr>
              <w:t>《</w:t>
            </w:r>
            <w:r>
              <w:rPr>
                <w:rFonts w:hint="eastAsia" w:ascii="宋体" w:hAnsi="宋体" w:eastAsia="宋体" w:cs="宋体"/>
                <w:i w:val="0"/>
                <w:iCs w:val="0"/>
                <w:caps w:val="0"/>
                <w:color w:val="auto"/>
                <w:spacing w:val="5"/>
                <w:sz w:val="20"/>
                <w:szCs w:val="20"/>
                <w:shd w:val="clear" w:fill="FFFFFF"/>
                <w:lang w:val="en-US" w:eastAsia="zh-CN"/>
              </w:rPr>
              <w:t>山海经</w:t>
            </w:r>
            <w:r>
              <w:rPr>
                <w:rFonts w:hint="eastAsia" w:ascii="宋体" w:hAnsi="宋体" w:eastAsia="宋体" w:cs="宋体"/>
                <w:i w:val="0"/>
                <w:iCs w:val="0"/>
                <w:caps w:val="0"/>
                <w:color w:val="auto"/>
                <w:spacing w:val="5"/>
                <w:sz w:val="20"/>
                <w:szCs w:val="20"/>
                <w:shd w:val="clear" w:fill="FFFFFF"/>
              </w:rPr>
              <w:t>》</w:t>
            </w:r>
          </w:p>
          <w:p w14:paraId="6FEAD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val="0"/>
                <w:i w:val="0"/>
                <w:strike w:val="0"/>
                <w:color w:val="auto"/>
                <w:spacing w:val="0"/>
                <w:sz w:val="20"/>
                <w:szCs w:val="20"/>
                <w:u w:val="none"/>
              </w:rPr>
            </w:pPr>
            <w:r>
              <w:rPr>
                <w:rFonts w:hint="eastAsia" w:ascii="宋体" w:hAnsi="宋体" w:eastAsia="宋体" w:cs="宋体"/>
                <w:b w:val="0"/>
                <w:i w:val="0"/>
                <w:strike w:val="0"/>
                <w:color w:val="auto"/>
                <w:spacing w:val="0"/>
                <w:sz w:val="20"/>
                <w:szCs w:val="20"/>
                <w:u w:val="none"/>
              </w:rPr>
              <w:t>《</w:t>
            </w:r>
            <w:r>
              <w:rPr>
                <w:rFonts w:hint="eastAsia" w:ascii="宋体" w:hAnsi="宋体" w:eastAsia="宋体" w:cs="宋体"/>
                <w:b w:val="0"/>
                <w:i w:val="0"/>
                <w:strike w:val="0"/>
                <w:color w:val="auto"/>
                <w:spacing w:val="0"/>
                <w:sz w:val="20"/>
                <w:szCs w:val="20"/>
                <w:u w:val="none"/>
                <w:lang w:val="en-US" w:eastAsia="zh-CN"/>
              </w:rPr>
              <w:t>亚瑟与金绳子</w:t>
            </w:r>
            <w:r>
              <w:rPr>
                <w:rFonts w:hint="eastAsia" w:ascii="宋体" w:hAnsi="宋体" w:eastAsia="宋体" w:cs="宋体"/>
                <w:b w:val="0"/>
                <w:i w:val="0"/>
                <w:strike w:val="0"/>
                <w:color w:val="auto"/>
                <w:spacing w:val="0"/>
                <w:sz w:val="20"/>
                <w:szCs w:val="20"/>
                <w:u w:val="none"/>
              </w:rPr>
              <w:t>》</w:t>
            </w:r>
          </w:p>
          <w:p w14:paraId="2F912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b w:val="0"/>
                <w:i w:val="0"/>
                <w:strike w:val="0"/>
                <w:color w:val="auto"/>
                <w:spacing w:val="0"/>
                <w:sz w:val="20"/>
                <w:szCs w:val="20"/>
                <w:u w:val="none"/>
              </w:rPr>
            </w:pPr>
            <w:r>
              <w:rPr>
                <w:rFonts w:hint="eastAsia" w:ascii="宋体" w:hAnsi="宋体" w:eastAsia="宋体" w:cs="宋体"/>
                <w:b w:val="0"/>
                <w:i w:val="0"/>
                <w:strike w:val="0"/>
                <w:color w:val="auto"/>
                <w:spacing w:val="0"/>
                <w:sz w:val="20"/>
                <w:szCs w:val="20"/>
                <w:u w:val="none"/>
              </w:rPr>
              <w:t>《</w:t>
            </w:r>
            <w:r>
              <w:rPr>
                <w:rFonts w:hint="eastAsia" w:ascii="宋体" w:hAnsi="宋体" w:eastAsia="宋体" w:cs="宋体"/>
                <w:b w:val="0"/>
                <w:i w:val="0"/>
                <w:strike w:val="0"/>
                <w:color w:val="auto"/>
                <w:spacing w:val="0"/>
                <w:sz w:val="20"/>
                <w:szCs w:val="20"/>
                <w:u w:val="none"/>
                <w:lang w:val="en-US" w:eastAsia="zh-CN"/>
              </w:rPr>
              <w:t>森林报</w:t>
            </w:r>
            <w:r>
              <w:rPr>
                <w:rFonts w:hint="eastAsia" w:ascii="宋体" w:hAnsi="宋体" w:eastAsia="宋体" w:cs="宋体"/>
                <w:b w:val="0"/>
                <w:i w:val="0"/>
                <w:strike w:val="0"/>
                <w:color w:val="auto"/>
                <w:spacing w:val="0"/>
                <w:sz w:val="20"/>
                <w:szCs w:val="20"/>
                <w:u w:val="none"/>
              </w:rPr>
              <w:t>》</w:t>
            </w:r>
          </w:p>
          <w:p w14:paraId="6FC2F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《昆虫记》</w:t>
            </w:r>
          </w:p>
          <w:p w14:paraId="1273D0A2">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《猎人笔记》</w:t>
            </w:r>
          </w:p>
          <w:p w14:paraId="5189BE2E">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《周恩来的故事》</w:t>
            </w:r>
          </w:p>
          <w:p w14:paraId="21EFF639">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《林汉达历史故事》</w:t>
            </w:r>
          </w:p>
          <w:p w14:paraId="34AEA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z w:val="20"/>
                <w:szCs w:val="20"/>
                <w:vertAlign w:val="baseline"/>
                <w:lang w:val="en-US" w:eastAsia="zh-CN"/>
              </w:rPr>
            </w:pPr>
          </w:p>
        </w:tc>
      </w:tr>
      <w:tr w14:paraId="0898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159BD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01196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二</w:t>
            </w:r>
          </w:p>
        </w:tc>
        <w:tc>
          <w:tcPr>
            <w:tcW w:w="2121" w:type="dxa"/>
          </w:tcPr>
          <w:p w14:paraId="3109D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为学患无疑，疑则有进。——宋·陆九渊</w:t>
            </w:r>
          </w:p>
          <w:p w14:paraId="6D96D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《一个豆荚里的五粒豆》《夜间飞行的秘密》</w:t>
            </w:r>
          </w:p>
          <w:p w14:paraId="0F5C2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《呼风唤雨的世纪》《蝴蝶的家》</w:t>
            </w:r>
          </w:p>
        </w:tc>
        <w:tc>
          <w:tcPr>
            <w:tcW w:w="1827" w:type="dxa"/>
          </w:tcPr>
          <w:p w14:paraId="6411E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课后习题：朱江《它们是茎，还是根？》</w:t>
            </w:r>
          </w:p>
        </w:tc>
        <w:tc>
          <w:tcPr>
            <w:tcW w:w="1645" w:type="dxa"/>
          </w:tcPr>
          <w:p w14:paraId="6FAE9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《科学改变人类生活的100个瞬间》</w:t>
            </w:r>
          </w:p>
          <w:p w14:paraId="1C5C7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《动物们的家》</w:t>
            </w:r>
          </w:p>
        </w:tc>
        <w:tc>
          <w:tcPr>
            <w:tcW w:w="1540" w:type="dxa"/>
            <w:vMerge w:val="continue"/>
          </w:tcPr>
          <w:p w14:paraId="1F772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5E91E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113E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6BACD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50452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三</w:t>
            </w:r>
          </w:p>
        </w:tc>
        <w:tc>
          <w:tcPr>
            <w:tcW w:w="2121" w:type="dxa"/>
          </w:tcPr>
          <w:p w14:paraId="59269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处处留心皆学问。</w:t>
            </w:r>
          </w:p>
          <w:p w14:paraId="62522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《古诗三首》《爬山虎的脚》《蟋蟀的住宅》</w:t>
            </w:r>
          </w:p>
        </w:tc>
        <w:tc>
          <w:tcPr>
            <w:tcW w:w="1827" w:type="dxa"/>
          </w:tcPr>
          <w:p w14:paraId="26339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资料链接：多样的记录形式（图文结合、做表格）</w:t>
            </w:r>
          </w:p>
          <w:p w14:paraId="6C13A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阅读链接：比安基《森林报·夏》</w:t>
            </w:r>
          </w:p>
        </w:tc>
        <w:tc>
          <w:tcPr>
            <w:tcW w:w="1645" w:type="dxa"/>
          </w:tcPr>
          <w:p w14:paraId="090C9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《那片绿绿的爬山虎》</w:t>
            </w:r>
          </w:p>
          <w:p w14:paraId="08AEF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《昆虫记》</w:t>
            </w:r>
          </w:p>
          <w:p w14:paraId="2830E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《昆虫》</w:t>
            </w:r>
          </w:p>
        </w:tc>
        <w:tc>
          <w:tcPr>
            <w:tcW w:w="1540" w:type="dxa"/>
            <w:vMerge w:val="continue"/>
          </w:tcPr>
          <w:p w14:paraId="633C7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5EBBB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0A9B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7DE53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44240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四</w:t>
            </w:r>
          </w:p>
        </w:tc>
        <w:tc>
          <w:tcPr>
            <w:tcW w:w="2121" w:type="dxa"/>
          </w:tcPr>
          <w:p w14:paraId="0EA92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神话，永久的魅力，人类童年时代飞腾的幻想。</w:t>
            </w:r>
          </w:p>
          <w:p w14:paraId="213AF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《盘古开天地》《普罗米修斯》《女娲补天》</w:t>
            </w:r>
          </w:p>
        </w:tc>
        <w:tc>
          <w:tcPr>
            <w:tcW w:w="1827" w:type="dxa"/>
          </w:tcPr>
          <w:p w14:paraId="3B997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阅读链接：袁珂《神话选择百题》</w:t>
            </w:r>
          </w:p>
        </w:tc>
        <w:tc>
          <w:tcPr>
            <w:tcW w:w="1645" w:type="dxa"/>
          </w:tcPr>
          <w:p w14:paraId="1C5A2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《中国神话故事集》</w:t>
            </w:r>
          </w:p>
          <w:p w14:paraId="0A160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《古希腊神话故事》</w:t>
            </w:r>
          </w:p>
          <w:p w14:paraId="566BF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《图说山海经》</w:t>
            </w:r>
          </w:p>
        </w:tc>
        <w:tc>
          <w:tcPr>
            <w:tcW w:w="1540" w:type="dxa"/>
            <w:vMerge w:val="continue"/>
          </w:tcPr>
          <w:p w14:paraId="530FB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477EF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5940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05F47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4ED7A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五</w:t>
            </w:r>
          </w:p>
        </w:tc>
        <w:tc>
          <w:tcPr>
            <w:tcW w:w="2121" w:type="dxa"/>
          </w:tcPr>
          <w:p w14:paraId="43CC2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我手写我心，彩笔绘生活。</w:t>
            </w:r>
          </w:p>
          <w:p w14:paraId="08CAA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《麻雀》《爬天都峰》《习作例文：我家的杏熟了》《习作例文：小木船》</w:t>
            </w:r>
          </w:p>
        </w:tc>
        <w:tc>
          <w:tcPr>
            <w:tcW w:w="1827" w:type="dxa"/>
          </w:tcPr>
          <w:p w14:paraId="67003E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p>
          <w:p w14:paraId="128FD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p>
        </w:tc>
        <w:tc>
          <w:tcPr>
            <w:tcW w:w="1645" w:type="dxa"/>
          </w:tcPr>
          <w:p w14:paraId="0FF3A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《猎人笔记》</w:t>
            </w:r>
          </w:p>
          <w:p w14:paraId="220AF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《斑羚飞渡》</w:t>
            </w:r>
          </w:p>
        </w:tc>
        <w:tc>
          <w:tcPr>
            <w:tcW w:w="1540" w:type="dxa"/>
            <w:vMerge w:val="continue"/>
          </w:tcPr>
          <w:p w14:paraId="22408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5D1F8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2286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462CE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0D3C2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六</w:t>
            </w:r>
          </w:p>
        </w:tc>
        <w:tc>
          <w:tcPr>
            <w:tcW w:w="2121" w:type="dxa"/>
          </w:tcPr>
          <w:p w14:paraId="3F23D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童年啊！是梦中的真，是真中的梦，是回忆时含泪的微笑。——冰心</w:t>
            </w:r>
          </w:p>
          <w:p w14:paraId="79D45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《牛和鹅》《一只窝囊的大老虎》《陀螺》</w:t>
            </w:r>
          </w:p>
        </w:tc>
        <w:tc>
          <w:tcPr>
            <w:tcW w:w="1827" w:type="dxa"/>
          </w:tcPr>
          <w:p w14:paraId="7E123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阅读链接：《牛的写意》</w:t>
            </w:r>
          </w:p>
          <w:p w14:paraId="2F0F1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p>
          <w:p w14:paraId="06133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p>
        </w:tc>
        <w:tc>
          <w:tcPr>
            <w:tcW w:w="1645" w:type="dxa"/>
          </w:tcPr>
          <w:p w14:paraId="6F44C73D">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《牛》</w:t>
            </w:r>
          </w:p>
          <w:p w14:paraId="1FAE2F5A">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《竹蜻蜓》</w:t>
            </w:r>
          </w:p>
          <w:p w14:paraId="3E7BB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540" w:type="dxa"/>
            <w:vMerge w:val="continue"/>
          </w:tcPr>
          <w:p w14:paraId="7F472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5FB52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73DE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33873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23CE8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七</w:t>
            </w:r>
          </w:p>
        </w:tc>
        <w:tc>
          <w:tcPr>
            <w:tcW w:w="2121" w:type="dxa"/>
          </w:tcPr>
          <w:p w14:paraId="53E23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天下兴亡，匹夫有责。</w:t>
            </w:r>
          </w:p>
          <w:p w14:paraId="4781E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《古诗三首》《为中华之崛起而读书》《梅兰芳蓄须》《延安，我把你追寻》</w:t>
            </w:r>
          </w:p>
        </w:tc>
        <w:tc>
          <w:tcPr>
            <w:tcW w:w="1827" w:type="dxa"/>
          </w:tcPr>
          <w:p w14:paraId="3BB13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课后习题：周恩来《大江歌罢掉头东》</w:t>
            </w:r>
          </w:p>
          <w:p w14:paraId="26942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阅读理解：田野《难忘的一课》</w:t>
            </w:r>
          </w:p>
        </w:tc>
        <w:tc>
          <w:tcPr>
            <w:tcW w:w="1645" w:type="dxa"/>
          </w:tcPr>
          <w:p w14:paraId="5E03C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《周恩来的故事》</w:t>
            </w:r>
          </w:p>
          <w:p w14:paraId="24B74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540" w:type="dxa"/>
            <w:vMerge w:val="continue"/>
          </w:tcPr>
          <w:p w14:paraId="2C13B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34D1E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r w14:paraId="00A9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05F32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p>
        </w:tc>
        <w:tc>
          <w:tcPr>
            <w:tcW w:w="720" w:type="dxa"/>
            <w:vAlign w:val="center"/>
          </w:tcPr>
          <w:p w14:paraId="1C8F4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黑体" w:hAnsi="Calibri" w:eastAsia="黑体" w:cs="Times New Roman"/>
                <w:sz w:val="22"/>
                <w:szCs w:val="22"/>
                <w:vertAlign w:val="baseline"/>
                <w:lang w:val="en-US" w:eastAsia="zh-CN"/>
              </w:rPr>
            </w:pPr>
            <w:r>
              <w:rPr>
                <w:rFonts w:hint="eastAsia" w:ascii="黑体" w:hAnsi="Calibri" w:eastAsia="黑体" w:cs="Times New Roman"/>
                <w:sz w:val="22"/>
                <w:szCs w:val="22"/>
                <w:vertAlign w:val="baseline"/>
                <w:lang w:val="en-US" w:eastAsia="zh-CN"/>
              </w:rPr>
              <w:t>八</w:t>
            </w:r>
          </w:p>
        </w:tc>
        <w:tc>
          <w:tcPr>
            <w:tcW w:w="2121" w:type="dxa"/>
          </w:tcPr>
          <w:p w14:paraId="1541A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时光如川浪淘沙，青史留名多俊杰。</w:t>
            </w:r>
          </w:p>
          <w:p w14:paraId="3C905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《王戎不取道旁李》《西门豹治邺》</w:t>
            </w:r>
          </w:p>
          <w:p w14:paraId="5F2B1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《故事二则》</w:t>
            </w:r>
          </w:p>
        </w:tc>
        <w:tc>
          <w:tcPr>
            <w:tcW w:w="1827" w:type="dxa"/>
          </w:tcPr>
          <w:p w14:paraId="5DE66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阅读链接：《西门豹治邺》课本剧</w:t>
            </w:r>
          </w:p>
        </w:tc>
        <w:tc>
          <w:tcPr>
            <w:tcW w:w="1645" w:type="dxa"/>
          </w:tcPr>
          <w:p w14:paraId="71A0240B">
            <w:pPr>
              <w:keepNext w:val="0"/>
              <w:keepLines w:val="0"/>
              <w:pageBreakBefore w:val="0"/>
              <w:widowControl w:val="0"/>
              <w:suppressLineNumbers w:val="0"/>
              <w:pBdr>
                <w:bottom w:val="none" w:color="auto" w:sz="0" w:space="0"/>
              </w:pBd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《林汉达历史故事》</w:t>
            </w:r>
          </w:p>
        </w:tc>
        <w:tc>
          <w:tcPr>
            <w:tcW w:w="1540" w:type="dxa"/>
            <w:vMerge w:val="continue"/>
          </w:tcPr>
          <w:p w14:paraId="751D1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c>
          <w:tcPr>
            <w:tcW w:w="1473" w:type="dxa"/>
            <w:vMerge w:val="continue"/>
          </w:tcPr>
          <w:p w14:paraId="667E3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z w:val="20"/>
                <w:szCs w:val="20"/>
                <w:vertAlign w:val="baseline"/>
                <w:lang w:val="en-US" w:eastAsia="zh-CN"/>
              </w:rPr>
            </w:pPr>
          </w:p>
        </w:tc>
      </w:tr>
    </w:tbl>
    <w:p w14:paraId="58A76B41">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left"/>
        <w:textAlignment w:val="auto"/>
        <w:rPr>
          <w:rFonts w:hint="default" w:ascii="宋体" w:hAnsi="宋体" w:eastAsia="宋体" w:cs="宋体"/>
          <w:b/>
          <w:bCs/>
          <w:color w:val="000000"/>
          <w:kern w:val="2"/>
          <w:sz w:val="24"/>
          <w:szCs w:val="24"/>
          <w:lang w:val="en-US" w:eastAsia="zh-CN" w:bidi="ar-SA"/>
        </w:rPr>
      </w:pPr>
    </w:p>
    <w:p w14:paraId="10346ABB">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val="0"/>
          <w:bCs w:val="0"/>
          <w:color w:val="000000"/>
          <w:sz w:val="24"/>
          <w:szCs w:val="24"/>
          <w:lang w:val="en-US" w:eastAsia="zh-CN"/>
        </w:rPr>
      </w:pPr>
    </w:p>
    <w:p w14:paraId="1D241078">
      <w:pPr>
        <w:pStyle w:val="4"/>
        <w:keepNext w:val="0"/>
        <w:keepLines w:val="0"/>
        <w:pageBreakBefore w:val="0"/>
        <w:widowControl/>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val="0"/>
          <w:bCs w:val="0"/>
          <w:color w:val="000000"/>
          <w:sz w:val="24"/>
          <w:szCs w:val="24"/>
          <w:lang w:val="en-US" w:eastAsia="zh-CN"/>
        </w:rPr>
      </w:pPr>
    </w:p>
    <w:p w14:paraId="3F463567">
      <w:pPr>
        <w:numPr>
          <w:ilvl w:val="0"/>
          <w:numId w:val="0"/>
        </w:numPr>
        <w:spacing w:line="360" w:lineRule="exact"/>
        <w:ind w:leftChars="0"/>
        <w:jc w:val="center"/>
        <w:rPr>
          <w:rFonts w:hint="default"/>
          <w:b/>
          <w:bCs/>
          <w:sz w:val="28"/>
          <w:szCs w:val="36"/>
          <w:lang w:val="en-US" w:eastAsia="zh-CN"/>
        </w:rPr>
      </w:pPr>
      <w:r>
        <w:rPr>
          <w:rFonts w:hint="eastAsia"/>
          <w:b/>
          <w:bCs/>
          <w:sz w:val="24"/>
          <w:szCs w:val="32"/>
          <w:lang w:val="en-US" w:eastAsia="zh-CN"/>
        </w:rPr>
        <w:t>附表4：四年级上册快乐读书吧整本书阅读设计方案</w:t>
      </w:r>
    </w:p>
    <w:tbl>
      <w:tblPr>
        <w:tblStyle w:val="6"/>
        <w:tblW w:w="9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184"/>
        <w:gridCol w:w="1874"/>
        <w:gridCol w:w="1291"/>
        <w:gridCol w:w="1336"/>
        <w:gridCol w:w="1358"/>
        <w:gridCol w:w="1724"/>
      </w:tblGrid>
      <w:tr w14:paraId="7EF4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2" w:type="dxa"/>
            <w:gridSpan w:val="5"/>
            <w:noWrap w:val="0"/>
            <w:vAlign w:val="center"/>
          </w:tcPr>
          <w:p w14:paraId="006B94C7">
            <w:pPr>
              <w:keepNext w:val="0"/>
              <w:keepLines w:val="0"/>
              <w:suppressLineNumbers w:val="0"/>
              <w:spacing w:before="0" w:beforeAutospacing="0" w:after="0" w:afterAutospacing="0" w:line="240" w:lineRule="auto"/>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结构化统整策略下的课堂阅读教学</w:t>
            </w:r>
          </w:p>
        </w:tc>
        <w:tc>
          <w:tcPr>
            <w:tcW w:w="1365" w:type="dxa"/>
            <w:noWrap w:val="0"/>
            <w:vAlign w:val="top"/>
          </w:tcPr>
          <w:p w14:paraId="17B631A2">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亲子阅读（家庭阅读）</w:t>
            </w:r>
          </w:p>
        </w:tc>
        <w:tc>
          <w:tcPr>
            <w:tcW w:w="1736" w:type="dxa"/>
            <w:noWrap w:val="0"/>
            <w:vAlign w:val="top"/>
          </w:tcPr>
          <w:p w14:paraId="25775747">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延展阅读活动学校活动或社会实践活动）</w:t>
            </w:r>
          </w:p>
        </w:tc>
      </w:tr>
      <w:tr w14:paraId="7FD3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noWrap w:val="0"/>
            <w:vAlign w:val="top"/>
          </w:tcPr>
          <w:p w14:paraId="36DF5CB2">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阅读学习进度</w:t>
            </w:r>
          </w:p>
        </w:tc>
        <w:tc>
          <w:tcPr>
            <w:tcW w:w="1193" w:type="dxa"/>
            <w:noWrap w:val="0"/>
            <w:vAlign w:val="top"/>
          </w:tcPr>
          <w:p w14:paraId="42915E40">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课堂类型</w:t>
            </w:r>
          </w:p>
        </w:tc>
        <w:tc>
          <w:tcPr>
            <w:tcW w:w="1890" w:type="dxa"/>
            <w:noWrap w:val="0"/>
            <w:vAlign w:val="top"/>
          </w:tcPr>
          <w:p w14:paraId="14611F48">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内容设计</w:t>
            </w:r>
          </w:p>
        </w:tc>
        <w:tc>
          <w:tcPr>
            <w:tcW w:w="1297" w:type="dxa"/>
            <w:noWrap w:val="0"/>
            <w:vAlign w:val="top"/>
          </w:tcPr>
          <w:p w14:paraId="2DFBD561">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教学目标</w:t>
            </w:r>
          </w:p>
        </w:tc>
        <w:tc>
          <w:tcPr>
            <w:tcW w:w="1343" w:type="dxa"/>
            <w:noWrap w:val="0"/>
            <w:vAlign w:val="top"/>
          </w:tcPr>
          <w:p w14:paraId="2A30541E">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可链接的单元内容</w:t>
            </w:r>
          </w:p>
        </w:tc>
        <w:tc>
          <w:tcPr>
            <w:tcW w:w="3101" w:type="dxa"/>
            <w:gridSpan w:val="2"/>
            <w:noWrap w:val="0"/>
            <w:vAlign w:val="top"/>
          </w:tcPr>
          <w:p w14:paraId="2E91C24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vertAlign w:val="baseline"/>
                <w:lang w:val="en-US" w:eastAsia="zh-CN"/>
              </w:rPr>
            </w:pPr>
          </w:p>
        </w:tc>
      </w:tr>
      <w:tr w14:paraId="65F9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noWrap w:val="0"/>
            <w:vAlign w:val="top"/>
          </w:tcPr>
          <w:p w14:paraId="58F26D23">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对单元零学习</w:t>
            </w:r>
          </w:p>
        </w:tc>
        <w:tc>
          <w:tcPr>
            <w:tcW w:w="1193" w:type="dxa"/>
            <w:noWrap w:val="0"/>
            <w:vAlign w:val="top"/>
          </w:tcPr>
          <w:p w14:paraId="5D25F219">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单元导读课（学期初开展）</w:t>
            </w:r>
          </w:p>
        </w:tc>
        <w:tc>
          <w:tcPr>
            <w:tcW w:w="1890" w:type="dxa"/>
            <w:noWrap w:val="0"/>
            <w:vAlign w:val="top"/>
          </w:tcPr>
          <w:p w14:paraId="7BD9C255">
            <w:pPr>
              <w:keepNext w:val="0"/>
              <w:keepLines w:val="0"/>
              <w:numPr>
                <w:ilvl w:val="0"/>
                <w:numId w:val="28"/>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读插图：</w:t>
            </w:r>
          </w:p>
          <w:p w14:paraId="2AED4704">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①出示单元导读插图，交流：读到了什么？</w:t>
            </w:r>
          </w:p>
          <w:p w14:paraId="687CFA42">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②交流听过的神话故事。</w:t>
            </w:r>
          </w:p>
          <w:p w14:paraId="70EB6674">
            <w:pPr>
              <w:keepNext w:val="0"/>
              <w:keepLines w:val="0"/>
              <w:numPr>
                <w:ilvl w:val="0"/>
                <w:numId w:val="28"/>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读词语：</w:t>
            </w:r>
          </w:p>
          <w:p w14:paraId="6E13F300">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①说说词语让你想到了哪些人物或故事。</w:t>
            </w:r>
          </w:p>
          <w:p w14:paraId="29E06A8D">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3.读故事：</w:t>
            </w:r>
          </w:p>
          <w:p w14:paraId="295F1B75">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①阅读《钻木取火》故事，思考：你还想从神话故事中知道什么？</w:t>
            </w:r>
          </w:p>
          <w:p w14:paraId="221269C6">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②阅读第四单元目录。</w:t>
            </w:r>
          </w:p>
          <w:p w14:paraId="05D409AB">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③推荐书目：《中国古代神话》、《古希腊神话》、《山海经》、《封神演义》等。</w:t>
            </w:r>
          </w:p>
        </w:tc>
        <w:tc>
          <w:tcPr>
            <w:tcW w:w="1297" w:type="dxa"/>
            <w:noWrap w:val="0"/>
            <w:vAlign w:val="top"/>
          </w:tcPr>
          <w:p w14:paraId="59FCBE2F">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1.了解神话，初步感知神话的特点。</w:t>
            </w:r>
          </w:p>
          <w:p w14:paraId="617928C5">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2.激发学生阅读神话的兴趣。</w:t>
            </w:r>
          </w:p>
          <w:p w14:paraId="622DCA7F">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r>
              <w:rPr>
                <w:rFonts w:hint="eastAsia" w:ascii="宋体" w:hAnsi="宋体" w:eastAsia="宋体" w:cs="宋体"/>
                <w:sz w:val="24"/>
                <w:szCs w:val="24"/>
              </w:rPr>
              <w:t>整体观照,初步明确单元学习内容</w:t>
            </w:r>
            <w:r>
              <w:rPr>
                <w:rFonts w:hint="eastAsia" w:ascii="宋体" w:hAnsi="宋体" w:eastAsia="宋体" w:cs="宋体"/>
                <w:sz w:val="24"/>
                <w:szCs w:val="24"/>
                <w:lang w:eastAsia="zh-CN"/>
              </w:rPr>
              <w:t>。</w:t>
            </w:r>
          </w:p>
          <w:p w14:paraId="3EBAB67B">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tc>
        <w:tc>
          <w:tcPr>
            <w:tcW w:w="1343" w:type="dxa"/>
            <w:noWrap w:val="0"/>
            <w:vAlign w:val="top"/>
          </w:tcPr>
          <w:p w14:paraId="471CDA41">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语文园地三词句段运用，词语想到了哪些神话故事。</w:t>
            </w:r>
          </w:p>
          <w:p w14:paraId="00BA2464">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4D427CD2">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7AE7A347">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7EC4E9B8">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26B602F0">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2C65B50D">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p w14:paraId="5E25C1FF">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《普罗米修斯》课后阅读链接</w:t>
            </w:r>
          </w:p>
        </w:tc>
        <w:tc>
          <w:tcPr>
            <w:tcW w:w="1365" w:type="dxa"/>
            <w:noWrap w:val="0"/>
            <w:vAlign w:val="top"/>
          </w:tcPr>
          <w:p w14:paraId="64DE22B7">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访一访</w:t>
            </w:r>
            <w:r>
              <w:rPr>
                <w:rFonts w:hint="eastAsia" w:ascii="宋体" w:hAnsi="宋体" w:eastAsia="宋体" w:cs="宋体"/>
                <w:sz w:val="24"/>
                <w:szCs w:val="24"/>
                <w:vertAlign w:val="baseline"/>
                <w:lang w:val="en-US" w:eastAsia="zh-CN"/>
              </w:rPr>
              <w:t>：采访家人知道的神话故事。</w:t>
            </w:r>
          </w:p>
        </w:tc>
        <w:tc>
          <w:tcPr>
            <w:tcW w:w="1736" w:type="dxa"/>
            <w:noWrap w:val="0"/>
            <w:vAlign w:val="top"/>
          </w:tcPr>
          <w:p w14:paraId="0522A8C2">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lang w:val="en-US" w:eastAsia="zh-CN"/>
              </w:rPr>
              <w:t>以神话中“</w:t>
            </w:r>
            <w:r>
              <w:rPr>
                <w:rFonts w:hint="eastAsia" w:ascii="宋体" w:hAnsi="宋体" w:eastAsia="宋体" w:cs="宋体"/>
                <w:b/>
                <w:bCs/>
                <w:sz w:val="24"/>
                <w:szCs w:val="24"/>
                <w:lang w:val="en-US" w:eastAsia="zh-CN"/>
              </w:rPr>
              <w:t>悦享奇妙神话</w:t>
            </w:r>
            <w:r>
              <w:rPr>
                <w:rFonts w:hint="eastAsia" w:ascii="宋体" w:hAnsi="宋体" w:eastAsia="宋体" w:cs="宋体"/>
                <w:sz w:val="24"/>
                <w:szCs w:val="24"/>
                <w:lang w:val="en-US" w:eastAsia="zh-CN"/>
              </w:rPr>
              <w:t>”为主题，开展</w:t>
            </w:r>
            <w:r>
              <w:rPr>
                <w:rFonts w:hint="eastAsia" w:ascii="宋体" w:hAnsi="宋体" w:eastAsia="宋体" w:cs="宋体"/>
                <w:sz w:val="24"/>
                <w:szCs w:val="24"/>
              </w:rPr>
              <w:t>阅读实践活动，引导学生在主题实践活动中读书，用书解决问题，体会读书乐趣。</w:t>
            </w:r>
          </w:p>
          <w:p w14:paraId="3B76F400">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p>
          <w:p w14:paraId="067EFF76">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p>
          <w:p w14:paraId="073FC81C">
            <w:pPr>
              <w:keepNext w:val="0"/>
              <w:keepLines w:val="0"/>
              <w:numPr>
                <w:ilvl w:val="0"/>
                <w:numId w:val="29"/>
              </w:numPr>
              <w:suppressLineNumbers w:val="0"/>
              <w:spacing w:before="0" w:beforeAutospacing="0" w:after="0" w:afterAutospacing="0" w:line="240" w:lineRule="auto"/>
              <w:ind w:left="0" w:leftChars="0" w:right="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神话故事风云榜</w:t>
            </w:r>
          </w:p>
          <w:p w14:paraId="74B97DAB">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1.最炫故事排行榜</w:t>
            </w:r>
          </w:p>
          <w:p w14:paraId="0797A9DE">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2.超能力神人榜top10</w:t>
            </w:r>
          </w:p>
          <w:p w14:paraId="3F3CFBD1">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3.神人法器排行榜</w:t>
            </w:r>
          </w:p>
          <w:p w14:paraId="0AA0C6E2">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tc>
      </w:tr>
      <w:tr w14:paraId="24B1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79" w:type="dxa"/>
            <w:noWrap w:val="0"/>
            <w:vAlign w:val="top"/>
          </w:tcPr>
          <w:p w14:paraId="0F181EA9">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学习完《盘古开天地》、《精卫填海》</w:t>
            </w:r>
          </w:p>
        </w:tc>
        <w:tc>
          <w:tcPr>
            <w:tcW w:w="1193" w:type="dxa"/>
            <w:noWrap w:val="0"/>
            <w:vAlign w:val="top"/>
          </w:tcPr>
          <w:p w14:paraId="02DDD4DF">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阅读指导课</w:t>
            </w:r>
          </w:p>
        </w:tc>
        <w:tc>
          <w:tcPr>
            <w:tcW w:w="1890" w:type="dxa"/>
            <w:noWrap w:val="0"/>
            <w:vAlign w:val="top"/>
          </w:tcPr>
          <w:p w14:paraId="6C4EBEEF">
            <w:pPr>
              <w:keepNext w:val="0"/>
              <w:keepLines w:val="0"/>
              <w:numPr>
                <w:ilvl w:val="0"/>
                <w:numId w:val="3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理故事</w:t>
            </w:r>
          </w:p>
          <w:p w14:paraId="7901F323">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①借助故事山形图回顾《精卫填海》的起因、经过、结果。</w:t>
            </w:r>
          </w:p>
          <w:p w14:paraId="35BC7A67">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②用故事山形图梳理《普罗米修斯》的起因、经过、结果。</w:t>
            </w:r>
          </w:p>
          <w:p w14:paraId="1663D187">
            <w:pPr>
              <w:keepNext w:val="0"/>
              <w:keepLines w:val="0"/>
              <w:numPr>
                <w:ilvl w:val="0"/>
                <w:numId w:val="3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讲故事</w:t>
            </w:r>
          </w:p>
          <w:p w14:paraId="0422B7C3">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①按照起因、经过、结果的顺序，讲一讲普罗米修斯“盗”火的故事。</w:t>
            </w:r>
          </w:p>
          <w:p w14:paraId="2B24133A">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②交流：哪个情节触动了你？感受普罗米修斯的人物形象。完成“人物性格分析策略单”。</w:t>
            </w:r>
          </w:p>
          <w:p w14:paraId="7F9DA7DC">
            <w:pPr>
              <w:keepNext w:val="0"/>
              <w:keepLines w:val="0"/>
              <w:numPr>
                <w:ilvl w:val="0"/>
                <w:numId w:val="0"/>
              </w:numPr>
              <w:suppressLineNumbers w:val="0"/>
              <w:spacing w:before="0" w:beforeAutospacing="0" w:after="0" w:afterAutospacing="0" w:line="240" w:lineRule="auto"/>
              <w:ind w:left="0" w:leftChars="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3.小组合作</w:t>
            </w:r>
          </w:p>
          <w:p w14:paraId="7767F131">
            <w:pPr>
              <w:keepNext w:val="0"/>
              <w:keepLines w:val="0"/>
              <w:numPr>
                <w:ilvl w:val="0"/>
                <w:numId w:val="0"/>
              </w:numPr>
              <w:suppressLineNumbers w:val="0"/>
              <w:spacing w:before="0" w:beforeAutospacing="0" w:after="0" w:afterAutospacing="0" w:line="240" w:lineRule="auto"/>
              <w:ind w:left="0" w:leftChars="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①阅读《大禹治水》，梳理起因、经过、结果。</w:t>
            </w:r>
          </w:p>
          <w:p w14:paraId="11734DA8">
            <w:pPr>
              <w:keepNext w:val="0"/>
              <w:keepLines w:val="0"/>
              <w:numPr>
                <w:ilvl w:val="0"/>
                <w:numId w:val="0"/>
              </w:numPr>
              <w:suppressLineNumbers w:val="0"/>
              <w:spacing w:before="0" w:beforeAutospacing="0" w:after="0" w:afterAutospacing="0" w:line="240" w:lineRule="auto"/>
              <w:ind w:left="0" w:leftChars="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②完成“人物性格分析策略单”。</w:t>
            </w:r>
          </w:p>
          <w:p w14:paraId="76897576">
            <w:pPr>
              <w:keepNext w:val="0"/>
              <w:keepLines w:val="0"/>
              <w:numPr>
                <w:ilvl w:val="0"/>
                <w:numId w:val="0"/>
              </w:numPr>
              <w:suppressLineNumbers w:val="0"/>
              <w:spacing w:before="0" w:beforeAutospacing="0" w:after="0" w:afterAutospacing="0" w:line="240" w:lineRule="auto"/>
              <w:ind w:left="0" w:leftChars="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③小组合作讲一讲这个故事。</w:t>
            </w:r>
          </w:p>
        </w:tc>
        <w:tc>
          <w:tcPr>
            <w:tcW w:w="1297" w:type="dxa"/>
            <w:noWrap w:val="0"/>
            <w:vAlign w:val="top"/>
          </w:tcPr>
          <w:p w14:paraId="09B33D1F">
            <w:pPr>
              <w:keepNext w:val="0"/>
              <w:keepLines w:val="0"/>
              <w:numPr>
                <w:ilvl w:val="0"/>
                <w:numId w:val="31"/>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能借助故事山形图，梳理故事的起因、经过、结果，把握文章的主要内容。</w:t>
            </w:r>
          </w:p>
          <w:p w14:paraId="4E73ABA4">
            <w:pPr>
              <w:keepNext w:val="0"/>
              <w:keepLines w:val="0"/>
              <w:numPr>
                <w:ilvl w:val="0"/>
                <w:numId w:val="31"/>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能按照起因、经过、结果生动地讲述普罗米修斯“盗”火的故事</w:t>
            </w:r>
          </w:p>
          <w:p w14:paraId="5329246F">
            <w:pPr>
              <w:keepNext w:val="0"/>
              <w:keepLines w:val="0"/>
              <w:numPr>
                <w:ilvl w:val="0"/>
                <w:numId w:val="31"/>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感受神话中丰满的人物形象。</w:t>
            </w:r>
          </w:p>
        </w:tc>
        <w:tc>
          <w:tcPr>
            <w:tcW w:w="1343" w:type="dxa"/>
            <w:noWrap w:val="0"/>
            <w:vAlign w:val="top"/>
          </w:tcPr>
          <w:p w14:paraId="10769CC9">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语文园地三词句段运用，读句子，感受想象的神奇。</w:t>
            </w:r>
          </w:p>
        </w:tc>
        <w:tc>
          <w:tcPr>
            <w:tcW w:w="1365" w:type="dxa"/>
            <w:noWrap w:val="0"/>
            <w:vAlign w:val="top"/>
          </w:tcPr>
          <w:p w14:paraId="0616E645">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讲一讲</w:t>
            </w:r>
            <w:r>
              <w:rPr>
                <w:rFonts w:hint="eastAsia" w:ascii="宋体" w:hAnsi="宋体" w:eastAsia="宋体" w:cs="宋体"/>
                <w:sz w:val="24"/>
                <w:szCs w:val="24"/>
                <w:vertAlign w:val="baseline"/>
                <w:lang w:val="en-US" w:eastAsia="zh-CN"/>
              </w:rPr>
              <w:t>：选择自己喜欢的一个神话故事，绘声绘色地向家人讲讲。</w:t>
            </w:r>
          </w:p>
        </w:tc>
        <w:tc>
          <w:tcPr>
            <w:tcW w:w="1736" w:type="dxa"/>
            <w:vMerge w:val="restart"/>
            <w:noWrap w:val="0"/>
            <w:vAlign w:val="top"/>
          </w:tcPr>
          <w:p w14:paraId="1759981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二、神奇人物我最爱</w:t>
            </w:r>
          </w:p>
          <w:p w14:paraId="4AEB7693">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1.画一画人物肖像</w:t>
            </w:r>
          </w:p>
          <w:p w14:paraId="75798EB5">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2.讲一讲人物故事</w:t>
            </w:r>
          </w:p>
          <w:p w14:paraId="72CFB6E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3.写一写人物小传</w:t>
            </w:r>
          </w:p>
          <w:p w14:paraId="2D4334F3">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4.做一做人物服装</w:t>
            </w:r>
          </w:p>
          <w:p w14:paraId="1EC806B1">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tc>
      </w:tr>
      <w:tr w14:paraId="169C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879" w:type="dxa"/>
            <w:noWrap w:val="0"/>
            <w:vAlign w:val="top"/>
          </w:tcPr>
          <w:p w14:paraId="2F456241">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学习完《女娲补天》</w:t>
            </w:r>
          </w:p>
        </w:tc>
        <w:tc>
          <w:tcPr>
            <w:tcW w:w="1193" w:type="dxa"/>
            <w:noWrap w:val="0"/>
            <w:vAlign w:val="top"/>
          </w:tcPr>
          <w:p w14:paraId="0E4630FD">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故事展示课</w:t>
            </w:r>
          </w:p>
        </w:tc>
        <w:tc>
          <w:tcPr>
            <w:tcW w:w="1890" w:type="dxa"/>
            <w:noWrap w:val="0"/>
            <w:vAlign w:val="top"/>
          </w:tcPr>
          <w:p w14:paraId="171FD81D">
            <w:pPr>
              <w:keepNext w:val="0"/>
              <w:keepLines w:val="0"/>
              <w:numPr>
                <w:ilvl w:val="0"/>
                <w:numId w:val="32"/>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回顾女娲补天故事的来龙去脉。</w:t>
            </w:r>
          </w:p>
          <w:p w14:paraId="25984C7B">
            <w:pPr>
              <w:keepNext w:val="0"/>
              <w:keepLines w:val="0"/>
              <w:numPr>
                <w:ilvl w:val="0"/>
                <w:numId w:val="32"/>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女娲从各地拣来五种颜色石头的过程是怎样的？</w:t>
            </w:r>
          </w:p>
          <w:p w14:paraId="6272103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（从哪里捡石？遇到哪些困难？如何应对困难？）</w:t>
            </w:r>
          </w:p>
          <w:p w14:paraId="522AE314">
            <w:pPr>
              <w:keepNext w:val="0"/>
              <w:keepLines w:val="0"/>
              <w:numPr>
                <w:ilvl w:val="0"/>
                <w:numId w:val="32"/>
              </w:numPr>
              <w:suppressLineNumbers w:val="0"/>
              <w:spacing w:before="0" w:beforeAutospacing="0" w:after="0" w:afterAutospacing="0" w:line="240" w:lineRule="auto"/>
              <w:ind w:left="0" w:leftChars="0" w:right="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小组合作选择一种石头，讲述捡石的过程，要求说清楚、说生动。</w:t>
            </w:r>
          </w:p>
          <w:p w14:paraId="1631797E">
            <w:pPr>
              <w:keepNext w:val="0"/>
              <w:keepLines w:val="0"/>
              <w:numPr>
                <w:ilvl w:val="0"/>
                <w:numId w:val="32"/>
              </w:numPr>
              <w:suppressLineNumbers w:val="0"/>
              <w:spacing w:before="0" w:beforeAutospacing="0" w:after="0" w:afterAutospacing="0" w:line="240" w:lineRule="auto"/>
              <w:ind w:left="0" w:leftChars="0" w:right="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阅读《共工怒触不周山》，将共工和祝融大战的过程讲清楚，讲生动。</w:t>
            </w:r>
          </w:p>
        </w:tc>
        <w:tc>
          <w:tcPr>
            <w:tcW w:w="1297" w:type="dxa"/>
            <w:noWrap w:val="0"/>
            <w:vAlign w:val="top"/>
          </w:tcPr>
          <w:p w14:paraId="67AC840F">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1.理清故事的脉络。</w:t>
            </w:r>
          </w:p>
          <w:p w14:paraId="5B1CCDEB">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2.能根据课文描述想象女娲炼石补天的过程，用自己的话说清楚、说生动。</w:t>
            </w:r>
          </w:p>
          <w:p w14:paraId="557FEBA0">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3.品味神话神奇的想象。</w:t>
            </w:r>
          </w:p>
        </w:tc>
        <w:tc>
          <w:tcPr>
            <w:tcW w:w="1343" w:type="dxa"/>
            <w:noWrap w:val="0"/>
            <w:vAlign w:val="top"/>
          </w:tcPr>
          <w:p w14:paraId="008D85E4">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《女娲补天》自读提示。</w:t>
            </w:r>
          </w:p>
        </w:tc>
        <w:tc>
          <w:tcPr>
            <w:tcW w:w="1365" w:type="dxa"/>
            <w:noWrap w:val="0"/>
            <w:vAlign w:val="top"/>
          </w:tcPr>
          <w:p w14:paraId="04D52C57">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p>
        </w:tc>
        <w:tc>
          <w:tcPr>
            <w:tcW w:w="1736" w:type="dxa"/>
            <w:vMerge w:val="continue"/>
            <w:noWrap w:val="0"/>
            <w:vAlign w:val="top"/>
          </w:tcPr>
          <w:p w14:paraId="0B238D4B">
            <w:pPr>
              <w:keepNext w:val="0"/>
              <w:keepLines w:val="0"/>
              <w:suppressLineNumbers w:val="0"/>
              <w:spacing w:before="0" w:beforeAutospacing="0" w:after="0" w:afterAutospacing="0" w:line="240" w:lineRule="auto"/>
              <w:ind w:left="0" w:right="0"/>
              <w:rPr>
                <w:rFonts w:hint="eastAsia" w:ascii="宋体" w:hAnsi="宋体" w:eastAsia="宋体" w:cs="宋体"/>
                <w:sz w:val="24"/>
                <w:szCs w:val="24"/>
                <w:lang w:val="en-US" w:eastAsia="zh-CN"/>
              </w:rPr>
            </w:pPr>
          </w:p>
        </w:tc>
      </w:tr>
      <w:tr w14:paraId="5459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879" w:type="dxa"/>
            <w:noWrap w:val="0"/>
            <w:vAlign w:val="top"/>
          </w:tcPr>
          <w:p w14:paraId="097D7309">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学习完《女娲补天》和语文园地</w:t>
            </w:r>
          </w:p>
        </w:tc>
        <w:tc>
          <w:tcPr>
            <w:tcW w:w="1193" w:type="dxa"/>
            <w:noWrap w:val="0"/>
            <w:vAlign w:val="top"/>
          </w:tcPr>
          <w:p w14:paraId="0C7C96B3">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延伸创作课</w:t>
            </w:r>
          </w:p>
        </w:tc>
        <w:tc>
          <w:tcPr>
            <w:tcW w:w="1890" w:type="dxa"/>
            <w:noWrap w:val="0"/>
            <w:vAlign w:val="top"/>
          </w:tcPr>
          <w:p w14:paraId="31F5E71A">
            <w:pPr>
              <w:keepNext w:val="0"/>
              <w:keepLines w:val="0"/>
              <w:numPr>
                <w:ilvl w:val="0"/>
                <w:numId w:val="33"/>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出示动画片、影视剧中的童话、神话人物形象，激发更多的发散思维。</w:t>
            </w:r>
          </w:p>
          <w:p w14:paraId="1E82351E">
            <w:pPr>
              <w:keepNext w:val="0"/>
              <w:keepLines w:val="0"/>
              <w:numPr>
                <w:ilvl w:val="0"/>
                <w:numId w:val="33"/>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交流各自喜欢的人物形象及理由。</w:t>
            </w:r>
          </w:p>
          <w:p w14:paraId="12E05EF4">
            <w:pPr>
              <w:keepNext w:val="0"/>
              <w:keepLines w:val="0"/>
              <w:numPr>
                <w:ilvl w:val="0"/>
                <w:numId w:val="33"/>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回顾神话的特点，谈谈自己的设想：我和_____过一天。用山形图构想故事的起因、经过、结果。</w:t>
            </w:r>
          </w:p>
          <w:p w14:paraId="4CA50F6E">
            <w:pPr>
              <w:keepNext w:val="0"/>
              <w:keepLines w:val="0"/>
              <w:numPr>
                <w:ilvl w:val="0"/>
                <w:numId w:val="33"/>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小组交流自己的故事框架，互相提提建议。</w:t>
            </w:r>
          </w:p>
          <w:p w14:paraId="2B6FDDCB">
            <w:pPr>
              <w:keepNext w:val="0"/>
              <w:keepLines w:val="0"/>
              <w:numPr>
                <w:ilvl w:val="0"/>
                <w:numId w:val="33"/>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生动地讲一讲自己创编的故事。</w:t>
            </w:r>
          </w:p>
        </w:tc>
        <w:tc>
          <w:tcPr>
            <w:tcW w:w="1297" w:type="dxa"/>
            <w:noWrap w:val="0"/>
            <w:vAlign w:val="top"/>
          </w:tcPr>
          <w:p w14:paraId="758E6D8A">
            <w:pPr>
              <w:keepNext w:val="0"/>
              <w:keepLines w:val="0"/>
              <w:numPr>
                <w:ilvl w:val="0"/>
                <w:numId w:val="34"/>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根据本单元神话故事情节设置的特点，学习有创意地构思。</w:t>
            </w:r>
          </w:p>
          <w:p w14:paraId="0E7CBE38">
            <w:pPr>
              <w:keepNext w:val="0"/>
              <w:keepLines w:val="0"/>
              <w:numPr>
                <w:ilvl w:val="0"/>
                <w:numId w:val="34"/>
              </w:numPr>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借助课文中的思路及表达技巧在写作中提升想象力和表达能力。</w:t>
            </w:r>
          </w:p>
        </w:tc>
        <w:tc>
          <w:tcPr>
            <w:tcW w:w="1343" w:type="dxa"/>
            <w:noWrap w:val="0"/>
            <w:vAlign w:val="top"/>
          </w:tcPr>
          <w:p w14:paraId="0ABDBC61">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习作“我和______过一天”（创编神话故事）</w:t>
            </w:r>
          </w:p>
        </w:tc>
        <w:tc>
          <w:tcPr>
            <w:tcW w:w="1365" w:type="dxa"/>
            <w:noWrap w:val="0"/>
            <w:vAlign w:val="top"/>
          </w:tcPr>
          <w:p w14:paraId="1760F5BC">
            <w:pPr>
              <w:keepNext w:val="0"/>
              <w:keepLines w:val="0"/>
              <w:suppressLineNumbers w:val="0"/>
              <w:spacing w:before="0" w:beforeAutospacing="0" w:after="0" w:afterAutospacing="0" w:line="240" w:lineRule="auto"/>
              <w:ind w:left="0" w:right="0"/>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lang w:val="en-US" w:eastAsia="zh-CN"/>
              </w:rPr>
              <w:t>赏一赏</w:t>
            </w:r>
            <w:r>
              <w:rPr>
                <w:rFonts w:hint="eastAsia" w:ascii="宋体" w:hAnsi="宋体" w:eastAsia="宋体" w:cs="宋体"/>
                <w:sz w:val="24"/>
                <w:szCs w:val="24"/>
                <w:lang w:val="en-US" w:eastAsia="zh-CN"/>
              </w:rPr>
              <w:t>：和父母一起观看神话题材的动画片，例如：《后羿射日》、《封神演义》、《西游记》、《龙母》、《九色鹿》等。</w:t>
            </w:r>
          </w:p>
        </w:tc>
        <w:tc>
          <w:tcPr>
            <w:tcW w:w="1736" w:type="dxa"/>
            <w:noWrap w:val="0"/>
            <w:vAlign w:val="top"/>
          </w:tcPr>
          <w:p w14:paraId="65F4210E">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三、奇妙神话我来创</w:t>
            </w:r>
          </w:p>
          <w:p w14:paraId="27195EA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1.创编神话故事</w:t>
            </w:r>
          </w:p>
          <w:p w14:paraId="50D2610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2.讲演新编神话</w:t>
            </w:r>
          </w:p>
          <w:p w14:paraId="364725B9">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3.评神话新编榜</w:t>
            </w:r>
          </w:p>
          <w:p w14:paraId="6F9C829D">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（top10可收录进《奇妙神话新编集》）</w:t>
            </w:r>
          </w:p>
          <w:p w14:paraId="2CD2DD6E">
            <w:pPr>
              <w:keepNext w:val="0"/>
              <w:keepLines w:val="0"/>
              <w:numPr>
                <w:ilvl w:val="0"/>
                <w:numId w:val="0"/>
              </w:numPr>
              <w:suppressLineNumbers w:val="0"/>
              <w:spacing w:before="0" w:beforeAutospacing="0" w:after="0" w:afterAutospacing="0" w:line="240" w:lineRule="auto"/>
              <w:ind w:left="0" w:leftChars="0" w:right="0" w:firstLine="0" w:firstLineChars="0"/>
              <w:rPr>
                <w:rFonts w:hint="eastAsia" w:ascii="宋体" w:hAnsi="宋体" w:eastAsia="宋体" w:cs="宋体"/>
                <w:sz w:val="24"/>
                <w:szCs w:val="24"/>
                <w:lang w:val="en-US" w:eastAsia="zh-CN"/>
              </w:rPr>
            </w:pPr>
          </w:p>
        </w:tc>
      </w:tr>
    </w:tbl>
    <w:p w14:paraId="074C12F7">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03CE3A92">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2838507D">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20BC3DFF">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0844A3EC">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04778E24">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18644E51">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57A15CE9">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1A41736A">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57CA3BFA">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2F3FC11F">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D6A3695">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013CEBE3">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33F1A62E">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30FEF851">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B317939">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5B1EDA1E">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90251E3">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AA03623">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13D2B9B2">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2AF5C91">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1A99D60">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2E4D20F">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4205CFB">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5C0F187">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4A2A3AA0">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636923EA">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EADB33F">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56350E58">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20314D38">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000EA2BD">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p w14:paraId="7B5B2581">
      <w:pPr>
        <w:pStyle w:val="4"/>
        <w:keepNext w:val="0"/>
        <w:keepLines w:val="0"/>
        <w:widowControl/>
        <w:suppressLineNumbers w:val="0"/>
        <w:adjustRightInd w:val="0"/>
        <w:snapToGrid w:val="0"/>
        <w:spacing w:after="75" w:afterAutospacing="0"/>
        <w:jc w:val="center"/>
        <w:rPr>
          <w:rFonts w:hint="eastAsia" w:ascii="宋体" w:hAnsi="宋体" w:eastAsia="宋体" w:cs="宋体"/>
          <w:b/>
          <w:bCs w:val="0"/>
          <w:color w:val="000000"/>
          <w:sz w:val="28"/>
          <w:szCs w:val="28"/>
          <w:lang w:val="en-US"/>
          <w:woUserID w:val="3"/>
        </w:rPr>
      </w:pPr>
      <w:r>
        <w:rPr>
          <w:rFonts w:hint="eastAsia" w:ascii="宋体" w:hAnsi="宋体" w:eastAsia="宋体" w:cs="宋体"/>
          <w:b/>
          <w:bCs w:val="0"/>
          <w:color w:val="000000"/>
          <w:sz w:val="28"/>
          <w:szCs w:val="28"/>
          <w:lang w:val="en-US" w:eastAsia="zh-CN"/>
          <w:woUserID w:val="3"/>
        </w:rPr>
        <w:t>附表5：</w:t>
      </w:r>
      <w:r>
        <w:rPr>
          <w:rFonts w:hint="eastAsia" w:ascii="宋体" w:hAnsi="宋体" w:eastAsia="宋体" w:cs="宋体"/>
          <w:b/>
          <w:bCs w:val="0"/>
          <w:color w:val="000000"/>
          <w:sz w:val="28"/>
          <w:szCs w:val="28"/>
          <w:lang w:eastAsia="zh-CN"/>
          <w:woUserID w:val="3"/>
        </w:rPr>
        <w:t>三井实验小学整本书阅读课堂实践评价表</w:t>
      </w:r>
    </w:p>
    <w:p w14:paraId="696B4AF7">
      <w:pPr>
        <w:keepNext w:val="0"/>
        <w:keepLines w:val="0"/>
        <w:widowControl/>
        <w:suppressLineNumbers w:val="0"/>
        <w:shd w:val="clear" w:fill="FFFFFF"/>
        <w:adjustRightInd w:val="0"/>
        <w:snapToGrid w:val="0"/>
        <w:spacing w:before="0" w:beforeAutospacing="0" w:after="0" w:afterAutospacing="0"/>
        <w:ind w:left="0" w:right="0"/>
        <w:jc w:val="both"/>
        <w:rPr>
          <w:rFonts w:hint="default" w:ascii="Segoe UI" w:hAnsi="Segoe UI" w:eastAsia="Segoe UI" w:cs="Segoe UI"/>
          <w:kern w:val="0"/>
          <w:sz w:val="24"/>
          <w:szCs w:val="24"/>
          <w:shd w:val="clear" w:fill="FFFFFF"/>
          <w:lang w:val="en-US"/>
          <w:woUserID w:val="3"/>
        </w:rPr>
      </w:pPr>
      <w:r>
        <w:rPr>
          <w:rFonts w:hint="eastAsia" w:ascii="Segoe UI" w:hAnsi="Segoe UI" w:eastAsia="宋体" w:cs="Segoe UI"/>
          <w:b/>
          <w:bCs/>
          <w:color w:val="auto"/>
          <w:kern w:val="0"/>
          <w:sz w:val="24"/>
          <w:szCs w:val="24"/>
          <w:shd w:val="clear" w:fill="FFFFFF"/>
          <w:lang w:val="en-US" w:eastAsia="zh-CN" w:bidi="ar"/>
          <w:woUserID w:val="3"/>
        </w:rPr>
        <w:t>学科：</w:t>
      </w:r>
      <w:r>
        <w:rPr>
          <w:rFonts w:hint="eastAsia" w:ascii="Segoe UI" w:hAnsi="Segoe UI" w:eastAsia="宋体" w:cs="Segoe UI"/>
          <w:b/>
          <w:bCs/>
          <w:color w:val="auto"/>
          <w:kern w:val="0"/>
          <w:sz w:val="24"/>
          <w:szCs w:val="24"/>
          <w:u w:val="single"/>
          <w:shd w:val="clear" w:fill="FFFFFF"/>
          <w:lang w:val="en-US" w:eastAsia="zh-CN" w:bidi="ar"/>
          <w:woUserID w:val="3"/>
        </w:rPr>
        <w:t>语文（五年级）</w:t>
      </w:r>
      <w:r>
        <w:rPr>
          <w:rFonts w:hint="default" w:ascii="Segoe UI" w:hAnsi="Segoe UI" w:eastAsia="Segoe UI" w:cs="Segoe UI"/>
          <w:b/>
          <w:bCs/>
          <w:color w:val="auto"/>
          <w:kern w:val="0"/>
          <w:sz w:val="24"/>
          <w:szCs w:val="24"/>
          <w:shd w:val="clear" w:fill="FFFFFF"/>
          <w:lang w:val="en-US" w:eastAsia="zh-CN" w:bidi="ar"/>
          <w:woUserID w:val="3"/>
        </w:rPr>
        <w:t xml:space="preserve"> </w:t>
      </w:r>
      <w:r>
        <w:rPr>
          <w:rFonts w:hint="eastAsia" w:ascii="Segoe UI" w:hAnsi="Segoe UI" w:eastAsia="宋体" w:cs="Segoe UI"/>
          <w:b/>
          <w:bCs/>
          <w:color w:val="auto"/>
          <w:kern w:val="0"/>
          <w:sz w:val="24"/>
          <w:szCs w:val="24"/>
          <w:shd w:val="clear" w:fill="FFFFFF"/>
          <w:lang w:val="en-US" w:eastAsia="zh-CN" w:bidi="ar"/>
          <w:woUserID w:val="3"/>
        </w:rPr>
        <w:t>授课人：</w:t>
      </w:r>
      <w:r>
        <w:rPr>
          <w:rFonts w:hint="default" w:ascii="Segoe UI" w:hAnsi="Segoe UI" w:eastAsia="Segoe UI" w:cs="Segoe UI"/>
          <w:b/>
          <w:bCs/>
          <w:color w:val="auto"/>
          <w:kern w:val="0"/>
          <w:sz w:val="24"/>
          <w:szCs w:val="24"/>
          <w:shd w:val="clear" w:fill="FFFFFF"/>
          <w:lang w:val="en-US" w:eastAsia="zh-CN" w:bidi="ar"/>
          <w:woUserID w:val="3"/>
        </w:rPr>
        <w:t xml:space="preserve">________ </w:t>
      </w:r>
      <w:r>
        <w:rPr>
          <w:rFonts w:hint="eastAsia" w:ascii="Segoe UI" w:hAnsi="Segoe UI" w:eastAsia="宋体" w:cs="Segoe UI"/>
          <w:b/>
          <w:bCs/>
          <w:color w:val="auto"/>
          <w:kern w:val="0"/>
          <w:sz w:val="24"/>
          <w:szCs w:val="24"/>
          <w:shd w:val="clear" w:fill="FFFFFF"/>
          <w:lang w:val="en-US" w:eastAsia="zh-CN" w:bidi="ar"/>
          <w:woUserID w:val="3"/>
        </w:rPr>
        <w:t>课题：</w:t>
      </w:r>
      <w:r>
        <w:rPr>
          <w:rFonts w:hint="default" w:ascii="Segoe UI" w:hAnsi="Segoe UI" w:eastAsia="Segoe UI" w:cs="Segoe UI"/>
          <w:b/>
          <w:bCs/>
          <w:color w:val="auto"/>
          <w:kern w:val="0"/>
          <w:sz w:val="24"/>
          <w:szCs w:val="24"/>
          <w:shd w:val="clear" w:fill="FFFFFF"/>
          <w:lang w:val="en-US" w:eastAsia="zh-CN" w:bidi="ar"/>
          <w:woUserID w:val="3"/>
        </w:rPr>
        <w:t xml:space="preserve">________ </w:t>
      </w:r>
      <w:r>
        <w:rPr>
          <w:rFonts w:hint="eastAsia" w:ascii="Segoe UI" w:hAnsi="Segoe UI" w:eastAsia="宋体" w:cs="Segoe UI"/>
          <w:b/>
          <w:bCs/>
          <w:color w:val="auto"/>
          <w:kern w:val="0"/>
          <w:sz w:val="24"/>
          <w:szCs w:val="24"/>
          <w:shd w:val="clear" w:fill="FFFFFF"/>
          <w:lang w:val="en-US" w:eastAsia="zh-CN" w:bidi="ar"/>
          <w:woUserID w:val="3"/>
        </w:rPr>
        <w:t>听课人：</w:t>
      </w:r>
      <w:r>
        <w:rPr>
          <w:rFonts w:hint="default" w:ascii="Segoe UI" w:hAnsi="Segoe UI" w:eastAsia="Segoe UI" w:cs="Segoe UI"/>
          <w:b/>
          <w:bCs/>
          <w:color w:val="auto"/>
          <w:kern w:val="0"/>
          <w:sz w:val="24"/>
          <w:szCs w:val="24"/>
          <w:shd w:val="clear" w:fill="FFFFFF"/>
          <w:lang w:val="en-US" w:eastAsia="zh-CN" w:bidi="ar"/>
          <w:woUserID w:val="3"/>
        </w:rPr>
        <w:t>________</w:t>
      </w:r>
    </w:p>
    <w:tbl>
      <w:tblPr>
        <w:tblStyle w:val="6"/>
        <w:tblpPr w:leftFromText="180" w:rightFromText="180" w:vertAnchor="text" w:horzAnchor="page" w:tblpXSpec="center" w:tblpY="90"/>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40"/>
        <w:gridCol w:w="1146"/>
        <w:gridCol w:w="5490"/>
        <w:gridCol w:w="844"/>
      </w:tblGrid>
      <w:tr w14:paraId="592F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77" w:type="pct"/>
            <w:gridSpan w:val="2"/>
            <w:tcBorders>
              <w:top w:val="single" w:color="4D9FA7" w:sz="4" w:space="0"/>
              <w:left w:val="single" w:color="4D9FA7" w:sz="4" w:space="0"/>
              <w:bottom w:val="single" w:color="4D9FA7" w:sz="4" w:space="0"/>
              <w:right w:val="single" w:color="4D9FA7" w:sz="4" w:space="0"/>
            </w:tcBorders>
            <w:shd w:val="clear" w:color="auto" w:fill="BEDEE1"/>
            <w:vAlign w:val="top"/>
          </w:tcPr>
          <w:p w14:paraId="5DC70B15">
            <w:pPr>
              <w:keepNext w:val="0"/>
              <w:keepLines w:val="0"/>
              <w:widowControl w:val="0"/>
              <w:suppressLineNumbers w:val="0"/>
              <w:spacing w:before="0" w:beforeAutospacing="0" w:after="0" w:afterAutospacing="0"/>
              <w:ind w:left="0" w:right="0"/>
              <w:jc w:val="center"/>
              <w:rPr>
                <w:rFonts w:hint="default"/>
                <w:color w:val="000000"/>
                <w:sz w:val="28"/>
                <w:szCs w:val="28"/>
                <w:lang w:val="en-US"/>
                <w:woUserID w:val="3"/>
              </w:rPr>
            </w:pPr>
            <w:r>
              <w:rPr>
                <w:rFonts w:hint="eastAsia" w:ascii="Calibri" w:hAnsi="Calibri" w:eastAsia="宋体" w:cs="宋体"/>
                <w:color w:val="000000"/>
                <w:kern w:val="2"/>
                <w:sz w:val="28"/>
                <w:szCs w:val="28"/>
                <w:lang w:val="en-US" w:eastAsia="zh-CN" w:bidi="ar"/>
                <w:woUserID w:val="3"/>
              </w:rPr>
              <w:t>评价项目</w:t>
            </w:r>
          </w:p>
        </w:tc>
        <w:tc>
          <w:tcPr>
            <w:tcW w:w="3224" w:type="pct"/>
            <w:tcBorders>
              <w:top w:val="single" w:color="4D9FA7" w:sz="4" w:space="0"/>
              <w:left w:val="single" w:color="4D9FA7" w:sz="4" w:space="0"/>
              <w:bottom w:val="single" w:color="4D9FA7" w:sz="4" w:space="0"/>
              <w:right w:val="single" w:color="4D9FA7" w:sz="4" w:space="0"/>
            </w:tcBorders>
            <w:shd w:val="clear" w:color="auto" w:fill="BEDEE1"/>
            <w:vAlign w:val="top"/>
          </w:tcPr>
          <w:p w14:paraId="4935934E">
            <w:pPr>
              <w:keepNext w:val="0"/>
              <w:keepLines w:val="0"/>
              <w:widowControl w:val="0"/>
              <w:suppressLineNumbers w:val="0"/>
              <w:spacing w:before="0" w:beforeAutospacing="0" w:after="0" w:afterAutospacing="0"/>
              <w:ind w:left="0" w:right="0"/>
              <w:jc w:val="center"/>
              <w:rPr>
                <w:rFonts w:hint="default"/>
                <w:color w:val="000000"/>
                <w:sz w:val="28"/>
                <w:szCs w:val="28"/>
                <w:lang w:val="en-US"/>
                <w:woUserID w:val="3"/>
              </w:rPr>
            </w:pPr>
            <w:r>
              <w:rPr>
                <w:rFonts w:hint="eastAsia" w:ascii="Calibri" w:hAnsi="Calibri" w:eastAsia="宋体" w:cs="宋体"/>
                <w:color w:val="000000"/>
                <w:kern w:val="2"/>
                <w:sz w:val="28"/>
                <w:szCs w:val="28"/>
                <w:lang w:val="en-US" w:eastAsia="zh-CN" w:bidi="ar"/>
                <w:woUserID w:val="3"/>
              </w:rPr>
              <w:t>评价要点</w:t>
            </w:r>
          </w:p>
        </w:tc>
        <w:tc>
          <w:tcPr>
            <w:tcW w:w="498" w:type="pct"/>
            <w:tcBorders>
              <w:top w:val="single" w:color="4D9FA7" w:sz="4" w:space="0"/>
              <w:left w:val="single" w:color="4D9FA7" w:sz="4" w:space="0"/>
              <w:bottom w:val="single" w:color="4D9FA7" w:sz="4" w:space="0"/>
              <w:right w:val="single" w:color="4D9FA7" w:sz="4" w:space="0"/>
            </w:tcBorders>
            <w:shd w:val="clear" w:color="auto" w:fill="BEDEE1"/>
            <w:vAlign w:val="top"/>
          </w:tcPr>
          <w:p w14:paraId="0113C22C">
            <w:pPr>
              <w:keepNext w:val="0"/>
              <w:keepLines w:val="0"/>
              <w:widowControl w:val="0"/>
              <w:suppressLineNumbers w:val="0"/>
              <w:spacing w:before="0" w:beforeAutospacing="0" w:after="0" w:afterAutospacing="0"/>
              <w:ind w:left="0" w:right="0"/>
              <w:jc w:val="center"/>
              <w:rPr>
                <w:rFonts w:hint="default"/>
                <w:color w:val="000000"/>
                <w:sz w:val="28"/>
                <w:szCs w:val="28"/>
                <w:lang w:val="en-US"/>
                <w:woUserID w:val="3"/>
              </w:rPr>
            </w:pPr>
            <w:r>
              <w:rPr>
                <w:rFonts w:hint="eastAsia" w:ascii="Calibri" w:hAnsi="Calibri" w:eastAsia="宋体" w:cs="宋体"/>
                <w:color w:val="000000"/>
                <w:kern w:val="2"/>
                <w:sz w:val="28"/>
                <w:szCs w:val="28"/>
                <w:lang w:val="en-US" w:eastAsia="zh-CN" w:bidi="ar"/>
                <w:woUserID w:val="3"/>
              </w:rPr>
              <w:t>得分</w:t>
            </w:r>
          </w:p>
        </w:tc>
      </w:tr>
      <w:tr w14:paraId="6459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01" w:type="pct"/>
            <w:vMerge w:val="restart"/>
            <w:tcBorders>
              <w:top w:val="single" w:color="4D9FA7" w:sz="4" w:space="0"/>
              <w:left w:val="single" w:color="4D9FA7" w:sz="4" w:space="0"/>
              <w:bottom w:val="dotted" w:color="auto" w:sz="4" w:space="0"/>
              <w:right w:val="single" w:color="4D9FA7" w:sz="4" w:space="0"/>
            </w:tcBorders>
            <w:shd w:val="clear" w:color="auto" w:fill="FFFFFF"/>
            <w:vAlign w:val="center"/>
          </w:tcPr>
          <w:p w14:paraId="572D709E">
            <w:pPr>
              <w:pStyle w:val="4"/>
              <w:keepNext w:val="0"/>
              <w:keepLines w:val="0"/>
              <w:widowControl/>
              <w:suppressLineNumbers w:val="0"/>
              <w:spacing w:after="75" w:afterAutospacing="0" w:line="270" w:lineRule="atLeast"/>
              <w:ind w:left="0" w:right="0"/>
              <w:jc w:val="center"/>
              <w:rPr>
                <w:rFonts w:hint="default" w:ascii="Verdana" w:hAnsi="Verdana" w:cs="Verdana"/>
                <w:b/>
                <w:bCs/>
                <w:color w:val="000000"/>
                <w:lang w:val="en-US"/>
                <w:woUserID w:val="3"/>
              </w:rPr>
            </w:pPr>
            <w:r>
              <w:rPr>
                <w:rFonts w:hint="eastAsia" w:ascii="Verdana" w:hAnsi="Verdana" w:eastAsia="宋体" w:cs="Verdana"/>
                <w:b/>
                <w:bCs/>
                <w:color w:val="000000"/>
                <w:woUserID w:val="3"/>
              </w:rPr>
              <w:t>课前</w:t>
            </w:r>
          </w:p>
          <w:p w14:paraId="1257D5FF">
            <w:pPr>
              <w:pStyle w:val="4"/>
              <w:keepNext w:val="0"/>
              <w:keepLines w:val="0"/>
              <w:widowControl/>
              <w:suppressLineNumbers w:val="0"/>
              <w:spacing w:after="75" w:afterAutospacing="0" w:line="270" w:lineRule="atLeast"/>
              <w:ind w:left="0" w:right="0"/>
              <w:jc w:val="center"/>
              <w:rPr>
                <w:rFonts w:hint="default"/>
                <w:b/>
                <w:bCs/>
                <w:color w:val="000000"/>
                <w:lang w:val="en-US"/>
                <w:woUserID w:val="3"/>
              </w:rPr>
            </w:pPr>
            <w:r>
              <w:rPr>
                <w:rFonts w:hint="eastAsia" w:ascii="Verdana" w:hAnsi="Verdana" w:eastAsia="宋体" w:cs="Verdana"/>
                <w:b/>
                <w:bCs/>
                <w:color w:val="000000"/>
                <w:woUserID w:val="3"/>
              </w:rPr>
              <w:t>准备</w:t>
            </w:r>
          </w:p>
          <w:p w14:paraId="03847111">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Verdana" w:hAnsi="Verdana" w:eastAsia="宋体" w:cs="Verdana"/>
                <w:b/>
                <w:bCs/>
                <w:color w:val="000000"/>
                <w:woUserID w:val="3"/>
              </w:rPr>
              <w:t>（</w:t>
            </w:r>
            <w:r>
              <w:rPr>
                <w:rFonts w:hint="default" w:ascii="Verdana" w:hAnsi="Verdana" w:cs="Verdana"/>
                <w:b/>
                <w:bCs/>
                <w:color w:val="000000"/>
                <w:lang w:val="en-US"/>
                <w:woUserID w:val="3"/>
              </w:rPr>
              <w:t>10</w:t>
            </w:r>
            <w:r>
              <w:rPr>
                <w:rFonts w:hint="eastAsia" w:ascii="Verdana" w:hAnsi="Verdana" w:eastAsia="宋体" w:cs="Verdana"/>
                <w:b/>
                <w:bCs/>
                <w:color w:val="000000"/>
                <w:woUserID w:val="3"/>
              </w:rPr>
              <w:t>）</w:t>
            </w:r>
          </w:p>
        </w:tc>
        <w:tc>
          <w:tcPr>
            <w:tcW w:w="675" w:type="pct"/>
            <w:tcBorders>
              <w:top w:val="single" w:color="4D9FA7" w:sz="4" w:space="0"/>
              <w:left w:val="single" w:color="4D9FA7" w:sz="4" w:space="0"/>
              <w:bottom w:val="dotted" w:color="auto" w:sz="4" w:space="0"/>
              <w:right w:val="single" w:color="4D9FA7" w:sz="4" w:space="0"/>
            </w:tcBorders>
            <w:shd w:val="clear" w:color="auto" w:fill="FFFFFF"/>
            <w:vAlign w:val="center"/>
          </w:tcPr>
          <w:p w14:paraId="4367D50A">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集体备课</w:t>
            </w:r>
          </w:p>
        </w:tc>
        <w:tc>
          <w:tcPr>
            <w:tcW w:w="3224" w:type="pct"/>
            <w:tcBorders>
              <w:top w:val="single" w:color="4D9FA7" w:sz="4" w:space="0"/>
              <w:left w:val="single" w:color="4D9FA7" w:sz="4" w:space="0"/>
              <w:bottom w:val="dotted" w:color="auto" w:sz="4" w:space="0"/>
              <w:right w:val="dotted" w:color="auto" w:sz="4" w:space="0"/>
            </w:tcBorders>
            <w:shd w:val="clear" w:color="auto" w:fill="FFFFFF"/>
            <w:vAlign w:val="center"/>
          </w:tcPr>
          <w:p w14:paraId="32792A92">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Calibri" w:hAnsi="Calibri" w:eastAsia="宋体" w:cs="宋体"/>
                <w:color w:val="000000"/>
                <w:sz w:val="18"/>
                <w:szCs w:val="18"/>
                <w:woUserID w:val="3"/>
              </w:rPr>
              <w:t>整本书阅读教学设计体现新课标</w:t>
            </w:r>
            <w:r>
              <w:rPr>
                <w:rFonts w:hint="default"/>
                <w:color w:val="000000"/>
                <w:sz w:val="18"/>
                <w:szCs w:val="18"/>
                <w:woUserID w:val="3"/>
              </w:rPr>
              <w:t xml:space="preserve"> </w:t>
            </w:r>
            <w:r>
              <w:rPr>
                <w:rFonts w:hint="eastAsia" w:ascii="Calibri" w:hAnsi="Calibri" w:eastAsia="宋体" w:cs="宋体"/>
                <w:color w:val="000000"/>
                <w:sz w:val="18"/>
                <w:szCs w:val="18"/>
                <w:woUserID w:val="3"/>
              </w:rPr>
              <w:t>“学习任务群”要求，有跨学科整合思路</w:t>
            </w:r>
          </w:p>
        </w:tc>
        <w:tc>
          <w:tcPr>
            <w:tcW w:w="498" w:type="pct"/>
            <w:vMerge w:val="restart"/>
            <w:tcBorders>
              <w:top w:val="single" w:color="4D9FA7" w:sz="4" w:space="0"/>
              <w:left w:val="single" w:color="4D9FA7" w:sz="4" w:space="0"/>
              <w:bottom w:val="dotted" w:color="auto" w:sz="4" w:space="0"/>
              <w:right w:val="dotted" w:color="auto" w:sz="4" w:space="0"/>
            </w:tcBorders>
            <w:shd w:val="clear" w:color="auto" w:fill="FFFFFF"/>
            <w:vAlign w:val="top"/>
          </w:tcPr>
          <w:p w14:paraId="7AD0CB1B">
            <w:pPr>
              <w:pStyle w:val="4"/>
              <w:keepNext w:val="0"/>
              <w:keepLines w:val="0"/>
              <w:widowControl/>
              <w:suppressLineNumbers w:val="0"/>
              <w:spacing w:after="75" w:afterAutospacing="0" w:line="270" w:lineRule="atLeast"/>
              <w:ind w:left="0" w:right="0"/>
              <w:jc w:val="both"/>
              <w:rPr>
                <w:rFonts w:hint="default"/>
                <w:color w:val="000000"/>
                <w:lang w:val="en-US"/>
                <w:woUserID w:val="3"/>
              </w:rPr>
            </w:pPr>
          </w:p>
        </w:tc>
      </w:tr>
      <w:tr w14:paraId="6E60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single" w:color="4D9FA7" w:sz="4" w:space="0"/>
              <w:left w:val="single" w:color="4D9FA7" w:sz="4" w:space="0"/>
              <w:bottom w:val="dotted" w:color="auto" w:sz="4" w:space="0"/>
              <w:right w:val="single" w:color="4D9FA7" w:sz="4" w:space="0"/>
            </w:tcBorders>
            <w:shd w:val="clear" w:color="auto" w:fill="FFFFFF"/>
            <w:vAlign w:val="center"/>
          </w:tcPr>
          <w:p w14:paraId="71A31522">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2F9F9"/>
            <w:vAlign w:val="center"/>
          </w:tcPr>
          <w:p w14:paraId="4F53CEFD">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教材分析</w:t>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2594501A">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Calibri" w:hAnsi="Calibri" w:eastAsia="宋体" w:cs="宋体"/>
                <w:color w:val="000000"/>
                <w:sz w:val="18"/>
                <w:szCs w:val="18"/>
                <w:woUserID w:val="3"/>
              </w:rPr>
              <w:t>文本解读准确，能把握主题思想、人物关系、叙事结构等核心要素</w:t>
            </w:r>
          </w:p>
        </w:tc>
        <w:tc>
          <w:tcPr>
            <w:tcW w:w="498" w:type="pct"/>
            <w:vMerge w:val="continue"/>
            <w:tcBorders>
              <w:top w:val="single" w:color="4D9FA7" w:sz="4" w:space="0"/>
              <w:left w:val="single" w:color="4D9FA7" w:sz="4" w:space="0"/>
              <w:bottom w:val="dotted" w:color="auto" w:sz="4" w:space="0"/>
              <w:right w:val="dotted" w:color="auto" w:sz="4" w:space="0"/>
            </w:tcBorders>
            <w:shd w:val="clear" w:color="auto" w:fill="FFFFFF"/>
            <w:vAlign w:val="top"/>
          </w:tcPr>
          <w:p w14:paraId="29C819A6">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7319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single" w:color="4D9FA7" w:sz="4" w:space="0"/>
              <w:left w:val="single" w:color="4D9FA7" w:sz="4" w:space="0"/>
              <w:bottom w:val="dotted" w:color="auto" w:sz="4" w:space="0"/>
              <w:right w:val="single" w:color="4D9FA7" w:sz="4" w:space="0"/>
            </w:tcBorders>
            <w:shd w:val="clear" w:color="auto" w:fill="FFFFFF"/>
            <w:vAlign w:val="center"/>
          </w:tcPr>
          <w:p w14:paraId="3DAAB9E0">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FFFFF"/>
            <w:vAlign w:val="center"/>
          </w:tcPr>
          <w:p w14:paraId="72A89DD1">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教学目标</w:t>
            </w: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287D6BE8">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Calibri" w:hAnsi="Calibri" w:eastAsia="宋体" w:cs="宋体"/>
                <w:color w:val="000000"/>
                <w:sz w:val="18"/>
                <w:szCs w:val="18"/>
                <w:woUserID w:val="3"/>
              </w:rPr>
              <w:t>教学目标明确，包含阅读策略、思维发展、创意表达等维度</w:t>
            </w:r>
          </w:p>
        </w:tc>
        <w:tc>
          <w:tcPr>
            <w:tcW w:w="498" w:type="pct"/>
            <w:vMerge w:val="continue"/>
            <w:tcBorders>
              <w:top w:val="single" w:color="4D9FA7" w:sz="4" w:space="0"/>
              <w:left w:val="single" w:color="4D9FA7" w:sz="4" w:space="0"/>
              <w:bottom w:val="dotted" w:color="auto" w:sz="4" w:space="0"/>
              <w:right w:val="dotted" w:color="auto" w:sz="4" w:space="0"/>
            </w:tcBorders>
            <w:shd w:val="clear" w:color="auto" w:fill="FFFFFF"/>
            <w:vAlign w:val="top"/>
          </w:tcPr>
          <w:p w14:paraId="5A37A1AF">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7249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single" w:color="4D9FA7" w:sz="4" w:space="0"/>
              <w:left w:val="single" w:color="4D9FA7" w:sz="4" w:space="0"/>
              <w:bottom w:val="dotted" w:color="auto" w:sz="4" w:space="0"/>
              <w:right w:val="single" w:color="4D9FA7" w:sz="4" w:space="0"/>
            </w:tcBorders>
            <w:shd w:val="clear" w:color="auto" w:fill="FFFFFF"/>
            <w:vAlign w:val="center"/>
          </w:tcPr>
          <w:p w14:paraId="71C0F3FE">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2F9F9"/>
            <w:vAlign w:val="center"/>
          </w:tcPr>
          <w:p w14:paraId="12BE5D56">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教学重难点</w:t>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2D416021">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Calibri" w:hAnsi="Calibri" w:eastAsia="宋体" w:cs="宋体"/>
                <w:color w:val="000000"/>
                <w:sz w:val="18"/>
                <w:szCs w:val="18"/>
                <w:woUserID w:val="3"/>
              </w:rPr>
              <w:t>重难点定位精准，设计</w:t>
            </w:r>
            <w:r>
              <w:rPr>
                <w:rFonts w:hint="default"/>
                <w:color w:val="000000"/>
                <w:sz w:val="18"/>
                <w:szCs w:val="18"/>
                <w:woUserID w:val="3"/>
              </w:rPr>
              <w:t xml:space="preserve"> </w:t>
            </w:r>
            <w:r>
              <w:rPr>
                <w:rFonts w:hint="eastAsia" w:ascii="Calibri" w:hAnsi="Calibri" w:eastAsia="宋体" w:cs="宋体"/>
                <w:color w:val="000000"/>
                <w:sz w:val="18"/>
                <w:szCs w:val="18"/>
                <w:woUserID w:val="3"/>
              </w:rPr>
              <w:t>“预测验证”、“主题辩论”</w:t>
            </w:r>
            <w:r>
              <w:rPr>
                <w:rFonts w:hint="default"/>
                <w:color w:val="000000"/>
                <w:sz w:val="18"/>
                <w:szCs w:val="18"/>
                <w:woUserID w:val="3"/>
              </w:rPr>
              <w:t xml:space="preserve"> </w:t>
            </w:r>
            <w:r>
              <w:rPr>
                <w:rFonts w:hint="eastAsia" w:ascii="Calibri" w:hAnsi="Calibri" w:eastAsia="宋体" w:cs="宋体"/>
                <w:color w:val="000000"/>
                <w:sz w:val="18"/>
                <w:szCs w:val="18"/>
                <w:woUserID w:val="3"/>
              </w:rPr>
              <w:t>等突破策略</w:t>
            </w:r>
          </w:p>
        </w:tc>
        <w:tc>
          <w:tcPr>
            <w:tcW w:w="498" w:type="pct"/>
            <w:vMerge w:val="continue"/>
            <w:tcBorders>
              <w:top w:val="single" w:color="4D9FA7" w:sz="4" w:space="0"/>
              <w:left w:val="single" w:color="4D9FA7" w:sz="4" w:space="0"/>
              <w:bottom w:val="dotted" w:color="auto" w:sz="4" w:space="0"/>
              <w:right w:val="dotted" w:color="auto" w:sz="4" w:space="0"/>
            </w:tcBorders>
            <w:shd w:val="clear" w:color="auto" w:fill="FFFFFF"/>
            <w:vAlign w:val="top"/>
          </w:tcPr>
          <w:p w14:paraId="08ED6F1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564A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tcBorders>
              <w:top w:val="dotted" w:color="auto" w:sz="4" w:space="0"/>
              <w:left w:val="single" w:color="4D9FA7" w:sz="4" w:space="0"/>
              <w:bottom w:val="dotted" w:color="auto" w:sz="4" w:space="0"/>
              <w:right w:val="single" w:color="4D9FA7" w:sz="4" w:space="0"/>
            </w:tcBorders>
            <w:shd w:val="clear" w:color="auto" w:fill="FFFFFF"/>
            <w:vAlign w:val="center"/>
          </w:tcPr>
          <w:p w14:paraId="437FADD6">
            <w:pPr>
              <w:pStyle w:val="4"/>
              <w:keepNext w:val="0"/>
              <w:keepLines w:val="0"/>
              <w:widowControl/>
              <w:suppressLineNumbers w:val="0"/>
              <w:spacing w:after="75" w:afterAutospacing="0" w:line="270" w:lineRule="atLeast"/>
              <w:ind w:left="0" w:right="0"/>
              <w:jc w:val="center"/>
              <w:rPr>
                <w:rFonts w:hint="default" w:ascii="Verdana" w:hAnsi="Verdana" w:cs="Verdana"/>
                <w:b/>
                <w:bCs/>
                <w:color w:val="000000"/>
                <w:lang w:val="en-US"/>
                <w:woUserID w:val="3"/>
              </w:rPr>
            </w:pPr>
            <w:r>
              <w:rPr>
                <w:rFonts w:hint="eastAsia" w:ascii="Verdana" w:hAnsi="Verdana" w:eastAsia="宋体" w:cs="Verdana"/>
                <w:b/>
                <w:bCs/>
                <w:color w:val="000000"/>
                <w:woUserID w:val="3"/>
              </w:rPr>
              <w:t>教学</w:t>
            </w:r>
          </w:p>
          <w:p w14:paraId="438700F4">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Verdana" w:hAnsi="Verdana" w:eastAsia="宋体" w:cs="Verdana"/>
                <w:b/>
                <w:bCs/>
                <w:color w:val="000000"/>
                <w:woUserID w:val="3"/>
              </w:rPr>
              <w:t>过程（</w:t>
            </w:r>
            <w:r>
              <w:rPr>
                <w:rFonts w:hint="default" w:ascii="Verdana" w:hAnsi="Verdana" w:cs="Verdana"/>
                <w:b/>
                <w:bCs/>
                <w:color w:val="000000"/>
                <w:lang w:val="en-US"/>
                <w:woUserID w:val="3"/>
              </w:rPr>
              <w:t>70</w:t>
            </w:r>
            <w:r>
              <w:rPr>
                <w:rFonts w:hint="eastAsia" w:ascii="Verdana" w:hAnsi="Verdana" w:eastAsia="宋体" w:cs="Verdana"/>
                <w:b/>
                <w:bCs/>
                <w:color w:val="000000"/>
                <w:woUserID w:val="3"/>
              </w:rPr>
              <w:t>）</w:t>
            </w:r>
          </w:p>
        </w:tc>
        <w:tc>
          <w:tcPr>
            <w:tcW w:w="675" w:type="pct"/>
            <w:vMerge w:val="restart"/>
            <w:tcBorders>
              <w:top w:val="dotted" w:color="auto" w:sz="4" w:space="0"/>
              <w:left w:val="single" w:color="4D9FA7" w:sz="4" w:space="0"/>
              <w:bottom w:val="dotted" w:color="auto" w:sz="4" w:space="0"/>
              <w:right w:val="single" w:color="4D9FA7" w:sz="4" w:space="0"/>
            </w:tcBorders>
            <w:shd w:val="clear" w:color="auto" w:fill="FFFFFF"/>
            <w:vAlign w:val="center"/>
          </w:tcPr>
          <w:p w14:paraId="74B25703">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阅读指导（</w:t>
            </w:r>
            <w:r>
              <w:rPr>
                <w:rFonts w:hint="eastAsia" w:ascii="黑体" w:hAnsi="宋体" w:eastAsia="黑体" w:cs="黑体"/>
                <w:b/>
                <w:bCs/>
                <w:color w:val="000000"/>
                <w:sz w:val="18"/>
                <w:szCs w:val="18"/>
                <w:lang w:val="en-US"/>
                <w:woUserID w:val="3"/>
              </w:rPr>
              <w:t>25</w:t>
            </w:r>
            <w:r>
              <w:rPr>
                <w:rFonts w:hint="eastAsia" w:ascii="黑体" w:hAnsi="宋体" w:eastAsia="黑体" w:cs="黑体"/>
                <w:b/>
                <w:bCs/>
                <w:color w:val="000000"/>
                <w:sz w:val="18"/>
                <w:szCs w:val="18"/>
                <w:woUserID w:val="3"/>
              </w:rPr>
              <w:t>）</w:t>
            </w: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4E3186EA">
            <w:pPr>
              <w:pStyle w:val="4"/>
              <w:keepNext w:val="0"/>
              <w:keepLines w:val="0"/>
              <w:widowControl/>
              <w:suppressLineNumbers w:val="0"/>
              <w:spacing w:line="270" w:lineRule="atLeast"/>
              <w:ind w:left="0" w:right="0"/>
              <w:jc w:val="both"/>
              <w:rPr>
                <w:rFonts w:hint="default"/>
                <w:color w:val="000000"/>
                <w:sz w:val="18"/>
                <w:szCs w:val="18"/>
                <w:lang w:val="en-US"/>
                <w:woUserID w:val="3"/>
              </w:rPr>
            </w:pPr>
            <w:r>
              <w:rPr>
                <w:rFonts w:hint="default"/>
                <w:color w:val="000000"/>
                <w:sz w:val="18"/>
                <w:szCs w:val="18"/>
                <w:lang w:val="en-US"/>
                <w:woUserID w:val="3"/>
              </w:rPr>
              <w:t xml:space="preserve">1. </w:t>
            </w:r>
            <w:r>
              <w:rPr>
                <w:rFonts w:hint="eastAsia" w:ascii="Calibri" w:hAnsi="Calibri" w:eastAsia="宋体" w:cs="宋体"/>
                <w:color w:val="000000"/>
                <w:sz w:val="18"/>
                <w:szCs w:val="18"/>
                <w:woUserID w:val="3"/>
              </w:rPr>
              <w:t>有效指导</w:t>
            </w:r>
            <w:r>
              <w:rPr>
                <w:rFonts w:hint="default"/>
                <w:color w:val="000000"/>
                <w:sz w:val="18"/>
                <w:szCs w:val="18"/>
                <w:woUserID w:val="3"/>
              </w:rPr>
              <w:t xml:space="preserve"> </w:t>
            </w:r>
            <w:bookmarkStart w:id="2" w:name="OLE_LINK11"/>
            <w:r>
              <w:rPr>
                <w:rFonts w:hint="eastAsia" w:ascii="Calibri" w:hAnsi="Calibri" w:eastAsia="宋体" w:cs="宋体"/>
                <w:color w:val="000000"/>
                <w:sz w:val="18"/>
                <w:szCs w:val="18"/>
                <w:woUserID w:val="3"/>
              </w:rPr>
              <w:t>“</w:t>
            </w:r>
            <w:bookmarkEnd w:id="2"/>
            <w:r>
              <w:rPr>
                <w:rFonts w:hint="eastAsia" w:ascii="Calibri" w:hAnsi="Calibri" w:eastAsia="宋体" w:cs="宋体"/>
                <w:color w:val="000000"/>
                <w:sz w:val="18"/>
                <w:szCs w:val="18"/>
                <w:woUserID w:val="3"/>
              </w:rPr>
              <w:t>批注式阅读”</w:t>
            </w:r>
            <w:r>
              <w:rPr>
                <w:rFonts w:hint="default"/>
                <w:color w:val="000000"/>
                <w:sz w:val="18"/>
                <w:szCs w:val="18"/>
                <w:woUserID w:val="3"/>
              </w:rPr>
              <w:t xml:space="preserve"> </w:t>
            </w:r>
            <w:r>
              <w:rPr>
                <w:rFonts w:hint="eastAsia" w:ascii="Calibri" w:hAnsi="Calibri" w:eastAsia="宋体" w:cs="宋体"/>
                <w:color w:val="000000"/>
                <w:sz w:val="18"/>
                <w:szCs w:val="18"/>
                <w:woUserID w:val="3"/>
              </w:rPr>
              <w:t>思维导图</w:t>
            </w:r>
            <w:r>
              <w:rPr>
                <w:rFonts w:hint="default"/>
                <w:color w:val="000000"/>
                <w:sz w:val="18"/>
                <w:szCs w:val="18"/>
                <w:lang w:val="en-US"/>
                <w:woUserID w:val="3"/>
              </w:rPr>
              <w:t xml:space="preserve"> " </w:t>
            </w:r>
            <w:r>
              <w:rPr>
                <w:rFonts w:hint="eastAsia" w:ascii="Calibri" w:hAnsi="Calibri" w:eastAsia="宋体" w:cs="宋体"/>
                <w:color w:val="000000"/>
                <w:sz w:val="18"/>
                <w:szCs w:val="18"/>
                <w:woUserID w:val="3"/>
              </w:rPr>
              <w:t>等策略</w:t>
            </w:r>
          </w:p>
        </w:tc>
        <w:tc>
          <w:tcPr>
            <w:tcW w:w="498" w:type="pct"/>
            <w:vMerge w:val="restart"/>
            <w:tcBorders>
              <w:top w:val="dotted" w:color="auto" w:sz="4" w:space="0"/>
              <w:left w:val="single" w:color="4D9FA7" w:sz="4" w:space="0"/>
              <w:bottom w:val="dotted" w:color="auto" w:sz="4" w:space="0"/>
              <w:right w:val="dotted" w:color="auto" w:sz="4" w:space="0"/>
            </w:tcBorders>
            <w:shd w:val="clear" w:color="auto" w:fill="FFFFFF"/>
            <w:vAlign w:val="top"/>
          </w:tcPr>
          <w:p w14:paraId="0261CA25">
            <w:pPr>
              <w:pStyle w:val="4"/>
              <w:keepNext w:val="0"/>
              <w:keepLines w:val="0"/>
              <w:widowControl/>
              <w:suppressLineNumbers w:val="0"/>
              <w:spacing w:after="75" w:afterAutospacing="0" w:line="270" w:lineRule="atLeast"/>
              <w:ind w:left="0" w:right="0"/>
              <w:jc w:val="both"/>
              <w:rPr>
                <w:rFonts w:hint="default"/>
                <w:color w:val="000000"/>
                <w:lang w:val="en-US"/>
                <w:woUserID w:val="3"/>
              </w:rPr>
            </w:pPr>
          </w:p>
        </w:tc>
      </w:tr>
      <w:tr w14:paraId="18C1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5BFCFC76">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4FACD8E5">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3B4E4CDC">
            <w:pPr>
              <w:pStyle w:val="4"/>
              <w:keepNext w:val="0"/>
              <w:keepLines w:val="0"/>
              <w:widowControl/>
              <w:suppressLineNumbers w:val="0"/>
              <w:spacing w:line="270" w:lineRule="atLeast"/>
              <w:ind w:left="0" w:right="0"/>
              <w:jc w:val="both"/>
              <w:rPr>
                <w:rFonts w:hint="default"/>
                <w:color w:val="000000"/>
                <w:sz w:val="18"/>
                <w:szCs w:val="18"/>
                <w:lang w:val="en-US"/>
                <w:woUserID w:val="3"/>
              </w:rPr>
            </w:pPr>
            <w:r>
              <w:rPr>
                <w:rFonts w:hint="default"/>
                <w:color w:val="000000"/>
                <w:sz w:val="18"/>
                <w:szCs w:val="18"/>
                <w:lang w:val="en-US"/>
                <w:woUserID w:val="3"/>
              </w:rPr>
              <w:t xml:space="preserve">2. </w:t>
            </w:r>
            <w:r>
              <w:rPr>
                <w:rFonts w:hint="eastAsia" w:ascii="Calibri" w:hAnsi="Calibri" w:eastAsia="宋体" w:cs="宋体"/>
                <w:color w:val="000000"/>
                <w:sz w:val="18"/>
                <w:szCs w:val="18"/>
                <w:woUserID w:val="3"/>
              </w:rPr>
              <w:t>课堂渗透“人物分析”、“</w:t>
            </w:r>
            <w:r>
              <w:rPr>
                <w:rFonts w:hint="default"/>
                <w:color w:val="000000"/>
                <w:sz w:val="18"/>
                <w:szCs w:val="18"/>
                <w:woUserID w:val="3"/>
              </w:rPr>
              <w:t xml:space="preserve"> </w:t>
            </w:r>
            <w:r>
              <w:rPr>
                <w:rFonts w:hint="eastAsia" w:ascii="Calibri" w:hAnsi="Calibri" w:eastAsia="宋体" w:cs="宋体"/>
                <w:color w:val="000000"/>
                <w:sz w:val="18"/>
                <w:szCs w:val="18"/>
                <w:woUserID w:val="3"/>
              </w:rPr>
              <w:t>主题探究</w:t>
            </w:r>
            <w:r>
              <w:rPr>
                <w:rFonts w:hint="default"/>
                <w:color w:val="000000"/>
                <w:sz w:val="18"/>
                <w:szCs w:val="18"/>
                <w:woUserID w:val="3"/>
              </w:rPr>
              <w:t xml:space="preserve"> </w:t>
            </w:r>
            <w:r>
              <w:rPr>
                <w:rFonts w:hint="eastAsia" w:ascii="Calibri" w:hAnsi="Calibri" w:eastAsia="宋体" w:cs="宋体"/>
                <w:color w:val="000000"/>
                <w:sz w:val="18"/>
                <w:szCs w:val="18"/>
                <w:woUserID w:val="3"/>
              </w:rPr>
              <w:t>”等深度阅读方法</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50B773D6">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07E7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43991E46">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47C0C17C">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59FCAFD6">
            <w:pPr>
              <w:pStyle w:val="4"/>
              <w:keepNext w:val="0"/>
              <w:keepLines w:val="0"/>
              <w:widowControl/>
              <w:suppressLineNumbers w:val="0"/>
              <w:spacing w:line="270" w:lineRule="atLeast"/>
              <w:ind w:left="0" w:right="0"/>
              <w:jc w:val="both"/>
              <w:rPr>
                <w:rFonts w:hint="default"/>
                <w:color w:val="000000"/>
                <w:sz w:val="18"/>
                <w:szCs w:val="18"/>
                <w:lang w:val="en-US"/>
                <w:woUserID w:val="3"/>
              </w:rPr>
            </w:pPr>
            <w:r>
              <w:rPr>
                <w:rFonts w:hint="default"/>
                <w:color w:val="000000"/>
                <w:sz w:val="18"/>
                <w:szCs w:val="18"/>
                <w:lang w:val="en-US"/>
                <w:woUserID w:val="3"/>
              </w:rPr>
              <w:t xml:space="preserve">3. </w:t>
            </w:r>
            <w:r>
              <w:rPr>
                <w:rFonts w:hint="eastAsia" w:ascii="Calibri" w:hAnsi="Calibri" w:eastAsia="宋体" w:cs="宋体"/>
                <w:color w:val="000000"/>
                <w:sz w:val="18"/>
                <w:szCs w:val="18"/>
                <w:woUserID w:val="3"/>
              </w:rPr>
              <w:t>提供“问题链”</w:t>
            </w:r>
            <w:r>
              <w:rPr>
                <w:rFonts w:hint="default"/>
                <w:color w:val="000000"/>
                <w:sz w:val="18"/>
                <w:szCs w:val="18"/>
                <w:woUserID w:val="3"/>
              </w:rPr>
              <w:t xml:space="preserve"> </w:t>
            </w:r>
            <w:r>
              <w:rPr>
                <w:rFonts w:hint="eastAsia" w:ascii="Calibri" w:hAnsi="Calibri" w:eastAsia="宋体" w:cs="宋体"/>
                <w:color w:val="000000"/>
                <w:sz w:val="18"/>
                <w:szCs w:val="18"/>
                <w:woUserID w:val="3"/>
              </w:rPr>
              <w:t>支架，引导学生发现文本矛盾点</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1908690F">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1500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403B98AC">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385EF1B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5015594B">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default"/>
                <w:color w:val="000000"/>
                <w:sz w:val="18"/>
                <w:szCs w:val="18"/>
                <w:lang w:val="en-US"/>
                <w:woUserID w:val="3"/>
              </w:rPr>
              <w:t xml:space="preserve">4. </w:t>
            </w:r>
            <w:r>
              <w:rPr>
                <w:rFonts w:hint="eastAsia" w:ascii="Calibri" w:hAnsi="Calibri" w:eastAsia="宋体" w:cs="宋体"/>
                <w:color w:val="000000"/>
                <w:sz w:val="18"/>
                <w:szCs w:val="18"/>
                <w:woUserID w:val="3"/>
              </w:rPr>
              <w:t>结合影视、音乐等多元形式深化文本理解</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498D5A33">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76A8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363937DD">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restart"/>
            <w:tcBorders>
              <w:top w:val="dotted" w:color="auto" w:sz="4" w:space="0"/>
              <w:left w:val="single" w:color="4D9FA7" w:sz="4" w:space="0"/>
              <w:bottom w:val="single" w:color="auto" w:sz="4" w:space="0"/>
              <w:right w:val="single" w:color="4D9FA7" w:sz="4" w:space="0"/>
            </w:tcBorders>
            <w:shd w:val="clear" w:color="auto" w:fill="F2F9F9"/>
            <w:vAlign w:val="center"/>
          </w:tcPr>
          <w:p w14:paraId="353C9F1C">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实践活动（</w:t>
            </w:r>
            <w:r>
              <w:rPr>
                <w:rFonts w:hint="eastAsia" w:ascii="黑体" w:hAnsi="宋体" w:eastAsia="黑体" w:cs="黑体"/>
                <w:b/>
                <w:bCs/>
                <w:color w:val="000000"/>
                <w:sz w:val="18"/>
                <w:szCs w:val="18"/>
                <w:lang w:val="en-US"/>
                <w:woUserID w:val="3"/>
              </w:rPr>
              <w:t>20</w:t>
            </w:r>
            <w:r>
              <w:rPr>
                <w:rFonts w:hint="eastAsia" w:ascii="黑体" w:hAnsi="宋体" w:eastAsia="黑体" w:cs="黑体"/>
                <w:b/>
                <w:bCs/>
                <w:color w:val="000000"/>
                <w:sz w:val="18"/>
                <w:szCs w:val="18"/>
                <w:woUserID w:val="3"/>
              </w:rPr>
              <w:t>）</w:t>
            </w:r>
            <w:r>
              <w:rPr>
                <w:rFonts w:hint="eastAsia" w:ascii="宋体" w:hAnsi="宋体" w:eastAsia="宋体" w:cs="宋体"/>
                <w:color w:val="auto"/>
                <w:sz w:val="18"/>
                <w:szCs w:val="18"/>
                <w:lang w:val="en-US"/>
                <w:woUserID w:val="3"/>
              </w:rPr>
              <w:br w:type="textWrapping"/>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075B4956">
            <w:pPr>
              <w:pStyle w:val="4"/>
              <w:keepNext w:val="0"/>
              <w:keepLines w:val="0"/>
              <w:widowControl/>
              <w:suppressLineNumbers w:val="0"/>
              <w:spacing w:after="75" w:afterAutospacing="0" w:line="270" w:lineRule="atLeast"/>
              <w:ind w:left="0" w:right="0"/>
              <w:jc w:val="both"/>
              <w:rPr>
                <w:rFonts w:hint="default"/>
                <w:b/>
                <w:bCs/>
                <w:color w:val="000000"/>
                <w:sz w:val="18"/>
                <w:szCs w:val="18"/>
                <w:lang w:val="en-US"/>
                <w:woUserID w:val="3"/>
              </w:rPr>
            </w:pPr>
            <w:r>
              <w:rPr>
                <w:rFonts w:hint="eastAsia" w:ascii="宋体" w:hAnsi="宋体" w:eastAsia="宋体" w:cs="宋体"/>
                <w:color w:val="auto"/>
                <w:sz w:val="18"/>
                <w:szCs w:val="18"/>
                <w:woUserID w:val="3"/>
              </w:rPr>
              <w:t xml:space="preserve">组织 </w:t>
            </w:r>
            <w:r>
              <w:rPr>
                <w:rFonts w:hint="eastAsia" w:ascii="Calibri" w:hAnsi="Calibri" w:eastAsia="宋体" w:cs="宋体"/>
                <w:color w:val="000000"/>
                <w:sz w:val="18"/>
                <w:szCs w:val="18"/>
                <w:woUserID w:val="3"/>
              </w:rPr>
              <w:t>“</w:t>
            </w:r>
            <w:r>
              <w:rPr>
                <w:rFonts w:hint="eastAsia" w:ascii="宋体" w:hAnsi="宋体" w:eastAsia="宋体" w:cs="宋体"/>
                <w:color w:val="auto"/>
                <w:sz w:val="18"/>
                <w:szCs w:val="18"/>
                <w:woUserID w:val="3"/>
              </w:rPr>
              <w:t>角色扮演”、“ 故事新编 ”等创意实践</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04F5DC52">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1EE2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63E4E26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single" w:color="auto" w:sz="4" w:space="0"/>
              <w:right w:val="single" w:color="4D9FA7" w:sz="4" w:space="0"/>
            </w:tcBorders>
            <w:shd w:val="clear" w:color="auto" w:fill="F2F9F9"/>
            <w:vAlign w:val="center"/>
          </w:tcPr>
          <w:p w14:paraId="51A1CBEC">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3A24C7F0">
            <w:pPr>
              <w:pStyle w:val="4"/>
              <w:keepNext w:val="0"/>
              <w:keepLines w:val="0"/>
              <w:widowControl/>
              <w:suppressLineNumbers w:val="0"/>
              <w:spacing w:after="75" w:afterAutospacing="0" w:line="270" w:lineRule="atLeast"/>
              <w:ind w:left="0" w:right="0"/>
              <w:jc w:val="both"/>
              <w:rPr>
                <w:rFonts w:hint="default"/>
                <w:b/>
                <w:bCs/>
                <w:sz w:val="18"/>
                <w:szCs w:val="18"/>
                <w:lang w:val="en-US"/>
                <w:woUserID w:val="3"/>
              </w:rPr>
            </w:pPr>
            <w:r>
              <w:rPr>
                <w:rFonts w:hint="eastAsia" w:ascii="宋体" w:hAnsi="宋体" w:eastAsia="宋体" w:cs="宋体"/>
                <w:color w:val="auto"/>
                <w:sz w:val="18"/>
                <w:szCs w:val="18"/>
                <w:woUserID w:val="3"/>
              </w:rPr>
              <w:t>开展 “跨学科主题研究”</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6C5AC370">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3DE2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34C01B3E">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single" w:color="auto" w:sz="4" w:space="0"/>
              <w:right w:val="single" w:color="4D9FA7" w:sz="4" w:space="0"/>
            </w:tcBorders>
            <w:shd w:val="clear" w:color="auto" w:fill="F2F9F9"/>
            <w:vAlign w:val="center"/>
          </w:tcPr>
          <w:p w14:paraId="140C3DE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03526717">
            <w:pPr>
              <w:pStyle w:val="4"/>
              <w:keepNext w:val="0"/>
              <w:keepLines w:val="0"/>
              <w:widowControl/>
              <w:suppressLineNumbers w:val="0"/>
              <w:spacing w:after="75" w:afterAutospacing="0" w:line="270" w:lineRule="atLeast"/>
              <w:ind w:left="0" w:right="0"/>
              <w:jc w:val="both"/>
              <w:rPr>
                <w:rFonts w:hint="default"/>
                <w:b/>
                <w:bCs/>
                <w:sz w:val="18"/>
                <w:szCs w:val="18"/>
                <w:lang w:val="en-US"/>
                <w:woUserID w:val="3"/>
              </w:rPr>
            </w:pPr>
            <w:r>
              <w:rPr>
                <w:rFonts w:hint="eastAsia" w:ascii="宋体" w:hAnsi="宋体" w:eastAsia="宋体" w:cs="宋体"/>
                <w:color w:val="auto"/>
                <w:sz w:val="18"/>
                <w:szCs w:val="18"/>
                <w:woUserID w:val="3"/>
              </w:rPr>
              <w:t>搭建 “读书分享会”、“ 辩论擂台 ”等展示平台</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33B5DCD5">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322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736F2DB8">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single" w:color="auto" w:sz="4" w:space="0"/>
              <w:right w:val="single" w:color="4D9FA7" w:sz="4" w:space="0"/>
            </w:tcBorders>
            <w:shd w:val="clear" w:color="auto" w:fill="F2F9F9"/>
            <w:vAlign w:val="center"/>
          </w:tcPr>
          <w:p w14:paraId="2A11EE8E">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5D5BA4F6">
            <w:pPr>
              <w:pStyle w:val="4"/>
              <w:keepNext w:val="0"/>
              <w:keepLines w:val="0"/>
              <w:widowControl/>
              <w:suppressLineNumbers w:val="0"/>
              <w:spacing w:after="75" w:afterAutospacing="0" w:line="270" w:lineRule="atLeast"/>
              <w:ind w:left="0" w:right="0"/>
              <w:jc w:val="both"/>
              <w:rPr>
                <w:rFonts w:hint="default"/>
                <w:b/>
                <w:bCs/>
                <w:sz w:val="18"/>
                <w:szCs w:val="18"/>
                <w:lang w:val="en-US"/>
                <w:woUserID w:val="3"/>
              </w:rPr>
            </w:pPr>
            <w:r>
              <w:rPr>
                <w:rFonts w:hint="eastAsia" w:ascii="Calibri" w:hAnsi="Calibri" w:eastAsia="宋体" w:cs="宋体"/>
                <w:color w:val="000000"/>
                <w:sz w:val="18"/>
                <w:szCs w:val="18"/>
                <w:woUserID w:val="3"/>
              </w:rPr>
              <w:t>过程性记录完整（阅读存折、思维可视化作品）</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2DD44DE1">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155C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0487616F">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restart"/>
            <w:tcBorders>
              <w:top w:val="dotted" w:color="auto" w:sz="4" w:space="0"/>
              <w:left w:val="single" w:color="4D9FA7" w:sz="4" w:space="0"/>
              <w:bottom w:val="dotted" w:color="auto" w:sz="4" w:space="0"/>
              <w:right w:val="single" w:color="4D9FA7" w:sz="4" w:space="0"/>
            </w:tcBorders>
            <w:shd w:val="clear" w:color="auto" w:fill="FFFFFF"/>
            <w:vAlign w:val="center"/>
          </w:tcPr>
          <w:p w14:paraId="74C370B4">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r>
              <w:rPr>
                <w:rFonts w:hint="eastAsia" w:ascii="黑体" w:hAnsi="宋体" w:eastAsia="黑体" w:cs="黑体"/>
                <w:b/>
                <w:bCs/>
                <w:color w:val="000000"/>
                <w:sz w:val="18"/>
                <w:szCs w:val="18"/>
                <w:woUserID w:val="3"/>
              </w:rPr>
              <w:t>评价反馈</w:t>
            </w:r>
          </w:p>
          <w:p w14:paraId="225694A0">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r>
              <w:rPr>
                <w:rFonts w:hint="eastAsia" w:ascii="黑体" w:hAnsi="宋体" w:eastAsia="黑体" w:cs="黑体"/>
                <w:b/>
                <w:bCs/>
                <w:color w:val="000000"/>
                <w:sz w:val="18"/>
                <w:szCs w:val="18"/>
                <w:woUserID w:val="3"/>
              </w:rPr>
              <w:t>（</w:t>
            </w:r>
            <w:r>
              <w:rPr>
                <w:rFonts w:hint="eastAsia" w:ascii="黑体" w:hAnsi="宋体" w:eastAsia="黑体" w:cs="黑体"/>
                <w:b/>
                <w:bCs/>
                <w:color w:val="000000"/>
                <w:sz w:val="18"/>
                <w:szCs w:val="18"/>
                <w:lang w:val="en-US"/>
                <w:woUserID w:val="3"/>
              </w:rPr>
              <w:t>15</w:t>
            </w:r>
            <w:r>
              <w:rPr>
                <w:rFonts w:hint="eastAsia" w:ascii="黑体" w:hAnsi="宋体" w:eastAsia="黑体" w:cs="黑体"/>
                <w:b/>
                <w:bCs/>
                <w:color w:val="000000"/>
                <w:sz w:val="18"/>
                <w:szCs w:val="18"/>
                <w:woUserID w:val="3"/>
              </w:rPr>
              <w:t>）</w:t>
            </w:r>
          </w:p>
          <w:p w14:paraId="67D9CF21">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77D7E3B7">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宋体" w:hAnsi="宋体" w:eastAsia="宋体" w:cs="宋体"/>
                <w:color w:val="auto"/>
                <w:sz w:val="18"/>
                <w:szCs w:val="18"/>
                <w:woUserID w:val="3"/>
              </w:rPr>
              <w:t>采用 “自评</w:t>
            </w:r>
            <w:r>
              <w:rPr>
                <w:rFonts w:hint="eastAsia" w:ascii="宋体" w:hAnsi="宋体" w:eastAsia="宋体" w:cs="宋体"/>
                <w:color w:val="auto"/>
                <w:sz w:val="18"/>
                <w:szCs w:val="18"/>
                <w:lang w:val="en-US"/>
                <w:woUserID w:val="3"/>
              </w:rPr>
              <w:t xml:space="preserve"> </w:t>
            </w:r>
            <w:r>
              <w:rPr>
                <w:rFonts w:hint="eastAsia" w:ascii="宋体" w:hAnsi="宋体" w:eastAsia="宋体" w:cs="宋体"/>
                <w:color w:val="auto"/>
                <w:sz w:val="18"/>
                <w:szCs w:val="18"/>
                <w:lang w:val="en-US" w:eastAsia="zh-CN"/>
                <w:woUserID w:val="3"/>
              </w:rPr>
              <w:t>—</w:t>
            </w:r>
            <w:r>
              <w:rPr>
                <w:rFonts w:hint="eastAsia" w:ascii="宋体" w:hAnsi="宋体" w:eastAsia="宋体" w:cs="宋体"/>
                <w:color w:val="auto"/>
                <w:sz w:val="18"/>
                <w:szCs w:val="18"/>
                <w:lang w:val="en-US"/>
                <w:woUserID w:val="3"/>
              </w:rPr>
              <w:t xml:space="preserve"> </w:t>
            </w:r>
            <w:r>
              <w:rPr>
                <w:rFonts w:hint="eastAsia" w:ascii="宋体" w:hAnsi="宋体" w:eastAsia="宋体" w:cs="宋体"/>
                <w:color w:val="auto"/>
                <w:sz w:val="18"/>
                <w:szCs w:val="18"/>
                <w:woUserID w:val="3"/>
              </w:rPr>
              <w:t>互评</w:t>
            </w:r>
            <w:r>
              <w:rPr>
                <w:rFonts w:hint="eastAsia" w:ascii="宋体" w:hAnsi="宋体" w:eastAsia="宋体" w:cs="宋体"/>
                <w:color w:val="auto"/>
                <w:sz w:val="18"/>
                <w:szCs w:val="18"/>
                <w:lang w:val="en-US"/>
                <w:woUserID w:val="3"/>
              </w:rPr>
              <w:t xml:space="preserve"> </w:t>
            </w:r>
            <w:r>
              <w:rPr>
                <w:rFonts w:hint="eastAsia" w:ascii="宋体" w:hAnsi="宋体" w:eastAsia="宋体" w:cs="宋体"/>
                <w:color w:val="auto"/>
                <w:sz w:val="18"/>
                <w:szCs w:val="18"/>
                <w:lang w:val="en-US" w:eastAsia="zh-CN"/>
                <w:woUserID w:val="3"/>
              </w:rPr>
              <w:t>—</w:t>
            </w:r>
            <w:r>
              <w:rPr>
                <w:rFonts w:hint="eastAsia" w:ascii="宋体" w:hAnsi="宋体" w:eastAsia="宋体" w:cs="宋体"/>
                <w:color w:val="auto"/>
                <w:sz w:val="18"/>
                <w:szCs w:val="18"/>
                <w:lang w:val="en-US"/>
                <w:woUserID w:val="3"/>
              </w:rPr>
              <w:t xml:space="preserve"> </w:t>
            </w:r>
            <w:r>
              <w:rPr>
                <w:rFonts w:hint="eastAsia" w:ascii="宋体" w:hAnsi="宋体" w:eastAsia="宋体" w:cs="宋体"/>
                <w:color w:val="auto"/>
                <w:sz w:val="18"/>
                <w:szCs w:val="18"/>
                <w:woUserID w:val="3"/>
              </w:rPr>
              <w:t>师评” 多元评价</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67422098">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242E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6CB97973">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18751545">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4F3F70F6">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宋体" w:hAnsi="宋体" w:eastAsia="宋体" w:cs="宋体"/>
                <w:color w:val="auto"/>
                <w:sz w:val="18"/>
                <w:szCs w:val="18"/>
                <w:woUserID w:val="3"/>
              </w:rPr>
              <w:t>即时反馈阅读障碍并调整教学</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1FDF673C">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5775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67757E93">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19A85B84">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07DBE375">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宋体" w:hAnsi="宋体" w:eastAsia="宋体" w:cs="宋体"/>
                <w:color w:val="auto"/>
                <w:sz w:val="18"/>
                <w:szCs w:val="18"/>
                <w:woUserID w:val="3"/>
              </w:rPr>
              <w:t>作业设计体现分层性、实践性（如剧本改编、主题海报）</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2C0392F1">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7672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FFFFFF"/>
            <w:vAlign w:val="center"/>
          </w:tcPr>
          <w:p w14:paraId="0ED24470">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FFFFF"/>
            <w:vAlign w:val="center"/>
          </w:tcPr>
          <w:p w14:paraId="0A378724">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r>
              <w:rPr>
                <w:rFonts w:hint="eastAsia" w:ascii="黑体" w:hAnsi="宋体" w:eastAsia="黑体" w:cs="黑体"/>
                <w:b/>
                <w:bCs/>
                <w:color w:val="000000"/>
                <w:sz w:val="18"/>
                <w:szCs w:val="18"/>
                <w:woUserID w:val="3"/>
              </w:rPr>
              <w:t>作业（</w:t>
            </w:r>
            <w:r>
              <w:rPr>
                <w:rFonts w:hint="eastAsia" w:ascii="黑体" w:hAnsi="宋体" w:eastAsia="黑体" w:cs="黑体"/>
                <w:b/>
                <w:bCs/>
                <w:color w:val="000000"/>
                <w:sz w:val="18"/>
                <w:szCs w:val="18"/>
                <w:lang w:val="en-US"/>
                <w:woUserID w:val="3"/>
              </w:rPr>
              <w:t>10</w:t>
            </w:r>
            <w:r>
              <w:rPr>
                <w:rFonts w:hint="eastAsia" w:ascii="黑体" w:hAnsi="宋体" w:eastAsia="黑体" w:cs="黑体"/>
                <w:b/>
                <w:bCs/>
                <w:color w:val="000000"/>
                <w:sz w:val="18"/>
                <w:szCs w:val="18"/>
                <w:woUserID w:val="3"/>
              </w:rPr>
              <w:t>）</w:t>
            </w: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2248CFF8">
            <w:pPr>
              <w:pStyle w:val="4"/>
              <w:keepNext w:val="0"/>
              <w:keepLines w:val="0"/>
              <w:widowControl/>
              <w:suppressLineNumbers w:val="0"/>
              <w:spacing w:after="75" w:afterAutospacing="0" w:line="270" w:lineRule="atLeast"/>
              <w:ind w:left="0" w:right="0"/>
              <w:jc w:val="both"/>
              <w:rPr>
                <w:rFonts w:hint="default"/>
                <w:color w:val="000000"/>
                <w:sz w:val="18"/>
                <w:szCs w:val="18"/>
                <w:lang w:val="en-US"/>
                <w:woUserID w:val="3"/>
              </w:rPr>
            </w:pPr>
            <w:r>
              <w:rPr>
                <w:rFonts w:hint="eastAsia" w:ascii="Calibri" w:hAnsi="Calibri" w:eastAsia="宋体" w:cs="宋体"/>
                <w:color w:val="000000"/>
                <w:sz w:val="18"/>
                <w:szCs w:val="18"/>
                <w:woUserID w:val="3"/>
              </w:rPr>
              <w:t>课堂作业及课后作业具体开放性、情境性、体验性</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FFFFFF"/>
            <w:vAlign w:val="top"/>
          </w:tcPr>
          <w:p w14:paraId="526DAB6D">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4F63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tcBorders>
              <w:top w:val="dotted" w:color="auto" w:sz="4" w:space="0"/>
              <w:left w:val="single" w:color="4D9FA7" w:sz="4" w:space="0"/>
              <w:bottom w:val="dotted" w:color="auto" w:sz="4" w:space="0"/>
              <w:right w:val="single" w:color="4D9FA7" w:sz="4" w:space="0"/>
            </w:tcBorders>
            <w:shd w:val="clear" w:color="auto" w:fill="auto"/>
            <w:vAlign w:val="center"/>
          </w:tcPr>
          <w:p w14:paraId="2BEAB5CF">
            <w:pPr>
              <w:pStyle w:val="4"/>
              <w:keepNext w:val="0"/>
              <w:keepLines w:val="0"/>
              <w:widowControl/>
              <w:suppressLineNumbers w:val="0"/>
              <w:spacing w:after="75" w:afterAutospacing="0" w:line="270" w:lineRule="atLeast"/>
              <w:ind w:left="0" w:right="0"/>
              <w:jc w:val="center"/>
              <w:rPr>
                <w:rFonts w:hint="default" w:ascii="Verdana" w:hAnsi="Verdana" w:cs="Verdana"/>
                <w:b/>
                <w:bCs/>
                <w:color w:val="000000"/>
                <w:lang w:val="en-US"/>
                <w:woUserID w:val="3"/>
              </w:rPr>
            </w:pPr>
            <w:r>
              <w:rPr>
                <w:rFonts w:hint="eastAsia" w:ascii="Verdana" w:hAnsi="Verdana" w:eastAsia="宋体" w:cs="Verdana"/>
                <w:b/>
                <w:bCs/>
                <w:color w:val="000000"/>
                <w:woUserID w:val="3"/>
              </w:rPr>
              <w:t>教师</w:t>
            </w:r>
          </w:p>
          <w:p w14:paraId="7FE215BA">
            <w:pPr>
              <w:pStyle w:val="4"/>
              <w:keepNext w:val="0"/>
              <w:keepLines w:val="0"/>
              <w:widowControl/>
              <w:suppressLineNumbers w:val="0"/>
              <w:spacing w:after="75" w:afterAutospacing="0" w:line="270" w:lineRule="atLeast"/>
              <w:ind w:left="0" w:right="0"/>
              <w:jc w:val="center"/>
              <w:rPr>
                <w:rFonts w:hint="default" w:ascii="Verdana" w:hAnsi="Verdana" w:cs="Verdana"/>
                <w:b/>
                <w:bCs/>
                <w:color w:val="000000"/>
                <w:lang w:val="en-US"/>
                <w:woUserID w:val="3"/>
              </w:rPr>
            </w:pPr>
            <w:r>
              <w:rPr>
                <w:rFonts w:hint="eastAsia" w:ascii="Verdana" w:hAnsi="Verdana" w:eastAsia="宋体" w:cs="Verdana"/>
                <w:b/>
                <w:bCs/>
                <w:color w:val="000000"/>
                <w:woUserID w:val="3"/>
              </w:rPr>
              <w:t>素养</w:t>
            </w:r>
          </w:p>
          <w:p w14:paraId="4C59A0DF">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Verdana" w:hAnsi="Verdana" w:eastAsia="宋体" w:cs="Verdana"/>
                <w:b/>
                <w:bCs/>
                <w:color w:val="000000"/>
                <w:woUserID w:val="3"/>
              </w:rPr>
              <w:t>（</w:t>
            </w:r>
            <w:r>
              <w:rPr>
                <w:rFonts w:hint="default" w:ascii="Verdana" w:hAnsi="Verdana" w:cs="Verdana"/>
                <w:b/>
                <w:bCs/>
                <w:color w:val="000000"/>
                <w:lang w:val="en-US"/>
                <w:woUserID w:val="3"/>
              </w:rPr>
              <w:t>10</w:t>
            </w:r>
            <w:r>
              <w:rPr>
                <w:rFonts w:hint="eastAsia" w:ascii="Verdana" w:hAnsi="Verdana" w:eastAsia="宋体" w:cs="Verdana"/>
                <w:b/>
                <w:bCs/>
                <w:color w:val="000000"/>
                <w:woUserID w:val="3"/>
              </w:rPr>
              <w:t>）</w:t>
            </w:r>
          </w:p>
        </w:tc>
        <w:tc>
          <w:tcPr>
            <w:tcW w:w="675" w:type="pct"/>
            <w:tcBorders>
              <w:top w:val="dotted" w:color="auto" w:sz="4" w:space="0"/>
              <w:left w:val="single" w:color="4D9FA7" w:sz="4" w:space="0"/>
              <w:bottom w:val="dotted" w:color="auto" w:sz="4" w:space="0"/>
              <w:right w:val="single" w:color="4D9FA7" w:sz="4" w:space="0"/>
            </w:tcBorders>
            <w:shd w:val="clear" w:color="auto" w:fill="F2F9F9"/>
            <w:vAlign w:val="center"/>
          </w:tcPr>
          <w:p w14:paraId="78701615">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板书</w:t>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05316EEB">
            <w:pPr>
              <w:keepNext w:val="0"/>
              <w:keepLines w:val="0"/>
              <w:widowControl w:val="0"/>
              <w:suppressLineNumbers w:val="0"/>
              <w:spacing w:before="0" w:beforeAutospacing="0" w:after="0" w:afterAutospacing="0"/>
              <w:ind w:left="0" w:right="0"/>
              <w:jc w:val="both"/>
              <w:rPr>
                <w:rFonts w:hint="default"/>
                <w:color w:val="000000"/>
                <w:sz w:val="18"/>
                <w:szCs w:val="18"/>
                <w:lang w:val="en-US"/>
                <w:woUserID w:val="3"/>
              </w:rPr>
            </w:pPr>
            <w:r>
              <w:rPr>
                <w:rFonts w:hint="eastAsia" w:ascii="宋体" w:hAnsi="宋体" w:eastAsia="宋体" w:cs="宋体"/>
                <w:color w:val="auto"/>
                <w:kern w:val="0"/>
                <w:sz w:val="18"/>
                <w:szCs w:val="18"/>
                <w:lang w:val="en-US" w:eastAsia="zh-CN" w:bidi="ar"/>
                <w:woUserID w:val="3"/>
              </w:rPr>
              <w:t>板书设计突出整本书脉络（如人物关系图谱）</w:t>
            </w:r>
          </w:p>
        </w:tc>
        <w:tc>
          <w:tcPr>
            <w:tcW w:w="498" w:type="pct"/>
            <w:vMerge w:val="restart"/>
            <w:tcBorders>
              <w:top w:val="dotted" w:color="auto" w:sz="4" w:space="0"/>
              <w:left w:val="single" w:color="4D9FA7" w:sz="4" w:space="0"/>
              <w:bottom w:val="dotted" w:color="auto" w:sz="4" w:space="0"/>
              <w:right w:val="dotted" w:color="auto" w:sz="4" w:space="0"/>
            </w:tcBorders>
            <w:shd w:val="clear" w:color="auto" w:fill="auto"/>
            <w:vAlign w:val="top"/>
          </w:tcPr>
          <w:p w14:paraId="5FB5769C">
            <w:pPr>
              <w:keepNext w:val="0"/>
              <w:keepLines w:val="0"/>
              <w:widowControl w:val="0"/>
              <w:suppressLineNumbers w:val="0"/>
              <w:spacing w:before="0" w:beforeAutospacing="0" w:after="0" w:afterAutospacing="0"/>
              <w:ind w:left="0" w:right="0"/>
              <w:jc w:val="left"/>
              <w:rPr>
                <w:rFonts w:hint="default"/>
                <w:color w:val="000000"/>
                <w:kern w:val="0"/>
                <w:sz w:val="24"/>
                <w:szCs w:val="24"/>
                <w:lang w:val="en-US" w:bidi="ar"/>
                <w:woUserID w:val="3"/>
              </w:rPr>
            </w:pPr>
          </w:p>
        </w:tc>
      </w:tr>
      <w:tr w14:paraId="2028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auto"/>
            <w:vAlign w:val="center"/>
          </w:tcPr>
          <w:p w14:paraId="6B549EA3">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FFFFF"/>
            <w:vAlign w:val="center"/>
          </w:tcPr>
          <w:p w14:paraId="63D5EB52">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语言仪态</w:t>
            </w:r>
          </w:p>
        </w:tc>
        <w:tc>
          <w:tcPr>
            <w:tcW w:w="3224" w:type="pct"/>
            <w:tcBorders>
              <w:top w:val="dotted" w:color="auto" w:sz="4" w:space="0"/>
              <w:left w:val="single" w:color="4D9FA7" w:sz="4" w:space="0"/>
              <w:bottom w:val="dotted" w:color="auto" w:sz="4" w:space="0"/>
              <w:right w:val="dotted" w:color="auto" w:sz="4" w:space="0"/>
            </w:tcBorders>
            <w:shd w:val="clear" w:color="auto" w:fill="FFFFFF"/>
            <w:vAlign w:val="center"/>
          </w:tcPr>
          <w:p w14:paraId="4163EABC">
            <w:pPr>
              <w:keepNext w:val="0"/>
              <w:keepLines w:val="0"/>
              <w:widowControl w:val="0"/>
              <w:suppressLineNumbers w:val="0"/>
              <w:spacing w:before="0" w:beforeAutospacing="0" w:after="0" w:afterAutospacing="0"/>
              <w:ind w:left="0" w:right="0"/>
              <w:jc w:val="both"/>
              <w:rPr>
                <w:rFonts w:hint="default"/>
                <w:color w:val="000000"/>
                <w:sz w:val="18"/>
                <w:szCs w:val="18"/>
                <w:lang w:val="en-US"/>
                <w:woUserID w:val="3"/>
              </w:rPr>
            </w:pPr>
            <w:r>
              <w:rPr>
                <w:rFonts w:hint="eastAsia" w:ascii="宋体" w:hAnsi="宋体" w:eastAsia="宋体" w:cs="宋体"/>
                <w:color w:val="auto"/>
                <w:kern w:val="0"/>
                <w:sz w:val="18"/>
                <w:szCs w:val="18"/>
                <w:lang w:val="en-US" w:eastAsia="zh-CN" w:bidi="ar"/>
                <w:woUserID w:val="3"/>
              </w:rPr>
              <w:t>语言富有感染力，能激发深度思考</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auto"/>
            <w:vAlign w:val="top"/>
          </w:tcPr>
          <w:p w14:paraId="4E1BBFD5">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3D97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dotted" w:color="auto" w:sz="4" w:space="0"/>
              <w:right w:val="single" w:color="4D9FA7" w:sz="4" w:space="0"/>
            </w:tcBorders>
            <w:shd w:val="clear" w:color="auto" w:fill="auto"/>
            <w:vAlign w:val="center"/>
          </w:tcPr>
          <w:p w14:paraId="5B7BD7B2">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2F9F9"/>
            <w:vAlign w:val="center"/>
          </w:tcPr>
          <w:p w14:paraId="15C1DD42">
            <w:pPr>
              <w:pStyle w:val="4"/>
              <w:keepNext w:val="0"/>
              <w:keepLines w:val="0"/>
              <w:widowControl/>
              <w:suppressLineNumbers w:val="0"/>
              <w:spacing w:after="75" w:afterAutospacing="0" w:line="270" w:lineRule="atLeast"/>
              <w:ind w:left="0" w:right="0"/>
              <w:jc w:val="center"/>
              <w:rPr>
                <w:rFonts w:hint="default"/>
                <w:color w:val="000000"/>
                <w:lang w:val="en-US"/>
                <w:woUserID w:val="3"/>
              </w:rPr>
            </w:pPr>
            <w:r>
              <w:rPr>
                <w:rFonts w:hint="eastAsia" w:ascii="黑体" w:hAnsi="宋体" w:eastAsia="黑体" w:cs="黑体"/>
                <w:b/>
                <w:bCs/>
                <w:color w:val="000000"/>
                <w:sz w:val="18"/>
                <w:szCs w:val="18"/>
                <w:woUserID w:val="3"/>
              </w:rPr>
              <w:t>专业知识</w:t>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center"/>
          </w:tcPr>
          <w:p w14:paraId="40F29CE6">
            <w:pPr>
              <w:keepNext w:val="0"/>
              <w:keepLines w:val="0"/>
              <w:widowControl w:val="0"/>
              <w:suppressLineNumbers w:val="0"/>
              <w:spacing w:before="0" w:beforeAutospacing="0" w:after="0" w:afterAutospacing="0"/>
              <w:ind w:left="0" w:right="0"/>
              <w:jc w:val="both"/>
              <w:rPr>
                <w:rFonts w:hint="default"/>
                <w:color w:val="000000"/>
                <w:sz w:val="18"/>
                <w:szCs w:val="18"/>
                <w:lang w:val="en-US"/>
                <w:woUserID w:val="3"/>
              </w:rPr>
            </w:pPr>
            <w:r>
              <w:rPr>
                <w:rFonts w:hint="eastAsia" w:ascii="宋体" w:hAnsi="宋体" w:eastAsia="宋体" w:cs="宋体"/>
                <w:color w:val="auto"/>
                <w:kern w:val="0"/>
                <w:sz w:val="18"/>
                <w:szCs w:val="18"/>
                <w:lang w:val="en-US" w:eastAsia="zh-CN" w:bidi="ar"/>
                <w:woUserID w:val="3"/>
              </w:rPr>
              <w:t>具备文本深度解读与课堂生成应对能力</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auto"/>
            <w:vAlign w:val="top"/>
          </w:tcPr>
          <w:p w14:paraId="62A974D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7001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tcBorders>
              <w:top w:val="dotted" w:color="auto" w:sz="4" w:space="0"/>
              <w:left w:val="single" w:color="4D9FA7" w:sz="4" w:space="0"/>
              <w:bottom w:val="single" w:color="auto" w:sz="4" w:space="0"/>
              <w:right w:val="single" w:color="4D9FA7" w:sz="4" w:space="0"/>
            </w:tcBorders>
            <w:shd w:val="clear" w:color="auto" w:fill="auto"/>
            <w:vAlign w:val="center"/>
          </w:tcPr>
          <w:p w14:paraId="4B41C332">
            <w:pPr>
              <w:keepNext w:val="0"/>
              <w:keepLines w:val="0"/>
              <w:widowControl w:val="0"/>
              <w:suppressLineNumbers w:val="0"/>
              <w:spacing w:before="0" w:beforeAutospacing="0" w:after="0" w:afterAutospacing="0"/>
              <w:ind w:left="0" w:right="0"/>
              <w:jc w:val="center"/>
              <w:rPr>
                <w:rFonts w:hint="default" w:ascii="Verdana" w:hAnsi="Verdana" w:cs="Verdana"/>
                <w:b/>
                <w:bCs/>
                <w:color w:val="000000"/>
                <w:kern w:val="0"/>
                <w:sz w:val="24"/>
                <w:szCs w:val="24"/>
                <w:lang w:val="en-US" w:bidi="ar"/>
                <w:woUserID w:val="3"/>
              </w:rPr>
            </w:pPr>
            <w:r>
              <w:rPr>
                <w:rFonts w:hint="eastAsia" w:ascii="Verdana" w:hAnsi="Verdana" w:eastAsia="宋体" w:cs="Verdana"/>
                <w:b/>
                <w:bCs/>
                <w:color w:val="000000"/>
                <w:kern w:val="0"/>
                <w:sz w:val="24"/>
                <w:szCs w:val="24"/>
                <w:lang w:val="en-US" w:eastAsia="zh-CN" w:bidi="ar"/>
                <w:woUserID w:val="3"/>
              </w:rPr>
              <w:t>习惯</w:t>
            </w:r>
          </w:p>
          <w:p w14:paraId="5B68B396">
            <w:pPr>
              <w:keepNext w:val="0"/>
              <w:keepLines w:val="0"/>
              <w:widowControl w:val="0"/>
              <w:suppressLineNumbers w:val="0"/>
              <w:spacing w:before="0" w:beforeAutospacing="0" w:after="0" w:afterAutospacing="0"/>
              <w:ind w:left="0" w:right="0"/>
              <w:jc w:val="center"/>
              <w:rPr>
                <w:rFonts w:hint="default" w:ascii="Verdana" w:hAnsi="Verdana" w:cs="Verdana"/>
                <w:b/>
                <w:bCs/>
                <w:color w:val="000000"/>
                <w:kern w:val="0"/>
                <w:sz w:val="24"/>
                <w:szCs w:val="24"/>
                <w:lang w:val="en-US" w:bidi="ar"/>
                <w:woUserID w:val="3"/>
              </w:rPr>
            </w:pPr>
            <w:r>
              <w:rPr>
                <w:rFonts w:hint="eastAsia" w:ascii="Verdana" w:hAnsi="Verdana" w:eastAsia="宋体" w:cs="Verdana"/>
                <w:b/>
                <w:bCs/>
                <w:color w:val="000000"/>
                <w:kern w:val="0"/>
                <w:sz w:val="24"/>
                <w:szCs w:val="24"/>
                <w:lang w:val="en-US" w:eastAsia="zh-CN" w:bidi="ar"/>
                <w:woUserID w:val="3"/>
              </w:rPr>
              <w:t>养成</w:t>
            </w:r>
          </w:p>
          <w:p w14:paraId="5281A29E">
            <w:pPr>
              <w:keepNext w:val="0"/>
              <w:keepLines w:val="0"/>
              <w:widowControl w:val="0"/>
              <w:suppressLineNumbers w:val="0"/>
              <w:spacing w:before="0" w:beforeAutospacing="0" w:after="0" w:afterAutospacing="0"/>
              <w:ind w:left="0" w:right="0"/>
              <w:jc w:val="center"/>
              <w:rPr>
                <w:rFonts w:hint="default" w:ascii="Verdana" w:hAnsi="Verdana" w:cs="Verdana"/>
                <w:b/>
                <w:bCs/>
                <w:color w:val="000000"/>
                <w:kern w:val="0"/>
                <w:sz w:val="24"/>
                <w:szCs w:val="24"/>
                <w:lang w:val="en-US" w:bidi="ar"/>
                <w:woUserID w:val="3"/>
              </w:rPr>
            </w:pPr>
            <w:r>
              <w:rPr>
                <w:rFonts w:hint="eastAsia" w:ascii="Verdana" w:hAnsi="Verdana" w:eastAsia="宋体" w:cs="Verdana"/>
                <w:b/>
                <w:bCs/>
                <w:color w:val="000000"/>
                <w:kern w:val="0"/>
                <w:sz w:val="24"/>
                <w:szCs w:val="24"/>
                <w:lang w:val="en-US" w:eastAsia="zh-CN" w:bidi="ar"/>
                <w:woUserID w:val="3"/>
              </w:rPr>
              <w:t>（</w:t>
            </w:r>
            <w:r>
              <w:rPr>
                <w:rFonts w:hint="default" w:ascii="Verdana" w:hAnsi="Verdana" w:eastAsia="宋体" w:cs="Verdana"/>
                <w:b/>
                <w:bCs/>
                <w:color w:val="000000"/>
                <w:kern w:val="0"/>
                <w:sz w:val="24"/>
                <w:szCs w:val="24"/>
                <w:lang w:val="en-US" w:eastAsia="zh-CN" w:bidi="ar"/>
                <w:woUserID w:val="3"/>
              </w:rPr>
              <w:t>10</w:t>
            </w:r>
            <w:r>
              <w:rPr>
                <w:rFonts w:hint="eastAsia" w:ascii="Verdana" w:hAnsi="Verdana" w:eastAsia="宋体" w:cs="Verdana"/>
                <w:b/>
                <w:bCs/>
                <w:color w:val="000000"/>
                <w:kern w:val="0"/>
                <w:sz w:val="24"/>
                <w:szCs w:val="24"/>
                <w:lang w:val="en-US" w:eastAsia="zh-CN" w:bidi="ar"/>
                <w:woUserID w:val="3"/>
              </w:rPr>
              <w:t>）</w:t>
            </w:r>
          </w:p>
        </w:tc>
        <w:tc>
          <w:tcPr>
            <w:tcW w:w="675" w:type="pct"/>
            <w:tcBorders>
              <w:top w:val="dotted" w:color="auto" w:sz="4" w:space="0"/>
              <w:left w:val="single" w:color="4D9FA7" w:sz="4" w:space="0"/>
              <w:bottom w:val="dotted" w:color="auto" w:sz="4" w:space="0"/>
              <w:right w:val="single" w:color="4D9FA7" w:sz="4" w:space="0"/>
            </w:tcBorders>
            <w:shd w:val="clear" w:color="auto" w:fill="auto"/>
            <w:vAlign w:val="center"/>
          </w:tcPr>
          <w:p w14:paraId="185F46CA">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r>
              <w:rPr>
                <w:rFonts w:hint="eastAsia" w:ascii="黑体" w:hAnsi="宋体" w:eastAsia="黑体" w:cs="黑体"/>
                <w:b/>
                <w:bCs/>
                <w:color w:val="000000"/>
                <w:sz w:val="18"/>
                <w:szCs w:val="18"/>
                <w:woUserID w:val="3"/>
              </w:rPr>
              <w:t>教师</w:t>
            </w:r>
          </w:p>
        </w:tc>
        <w:tc>
          <w:tcPr>
            <w:tcW w:w="3224" w:type="pct"/>
            <w:tcBorders>
              <w:top w:val="dotted" w:color="auto" w:sz="4" w:space="0"/>
              <w:left w:val="single" w:color="4D9FA7" w:sz="4" w:space="0"/>
              <w:bottom w:val="dotted" w:color="auto" w:sz="4" w:space="0"/>
              <w:right w:val="dotted" w:color="auto" w:sz="4" w:space="0"/>
            </w:tcBorders>
            <w:shd w:val="clear" w:color="auto" w:fill="auto"/>
            <w:vAlign w:val="center"/>
          </w:tcPr>
          <w:p w14:paraId="27C2BD60">
            <w:pPr>
              <w:keepNext w:val="0"/>
              <w:keepLines w:val="0"/>
              <w:widowControl w:val="0"/>
              <w:suppressLineNumbers w:val="0"/>
              <w:spacing w:before="0" w:beforeAutospacing="0" w:after="0" w:afterAutospacing="0"/>
              <w:ind w:left="0" w:right="0"/>
              <w:jc w:val="both"/>
              <w:rPr>
                <w:rFonts w:hint="default"/>
                <w:color w:val="000000"/>
                <w:kern w:val="0"/>
                <w:sz w:val="24"/>
                <w:szCs w:val="24"/>
                <w:lang w:val="en-US" w:bidi="ar"/>
                <w:woUserID w:val="3"/>
              </w:rPr>
            </w:pPr>
            <w:r>
              <w:rPr>
                <w:rFonts w:hint="eastAsia" w:ascii="宋体" w:hAnsi="宋体" w:eastAsia="宋体" w:cs="宋体"/>
                <w:kern w:val="0"/>
                <w:sz w:val="18"/>
                <w:szCs w:val="18"/>
                <w:lang w:val="en-US" w:eastAsia="zh-CN" w:bidi="ar"/>
                <w:woUserID w:val="3"/>
              </w:rPr>
              <w:t>提前布置整本书阅读计划（如周阅读进度表）</w:t>
            </w:r>
            <w:r>
              <w:rPr>
                <w:rFonts w:hint="eastAsia" w:ascii="宋体" w:hAnsi="宋体" w:eastAsia="宋体" w:cs="宋体"/>
                <w:kern w:val="0"/>
                <w:sz w:val="18"/>
                <w:szCs w:val="18"/>
                <w:lang w:val="en-US" w:eastAsia="zh-CN" w:bidi="ar"/>
                <w:woUserID w:val="3"/>
              </w:rPr>
              <w:br w:type="textWrapping"/>
            </w:r>
            <w:r>
              <w:rPr>
                <w:rFonts w:hint="eastAsia" w:ascii="宋体" w:hAnsi="宋体" w:eastAsia="宋体" w:cs="宋体"/>
                <w:kern w:val="0"/>
                <w:sz w:val="18"/>
                <w:szCs w:val="18"/>
                <w:lang w:val="en-US" w:eastAsia="zh-CN" w:bidi="ar"/>
                <w:woUserID w:val="3"/>
              </w:rPr>
              <w:t>及时收集学生阅读困惑并归类指导</w:t>
            </w:r>
          </w:p>
        </w:tc>
        <w:tc>
          <w:tcPr>
            <w:tcW w:w="498" w:type="pct"/>
            <w:vMerge w:val="restart"/>
            <w:tcBorders>
              <w:top w:val="dotted" w:color="auto" w:sz="4" w:space="0"/>
              <w:left w:val="single" w:color="4D9FA7" w:sz="4" w:space="0"/>
              <w:bottom w:val="dotted" w:color="auto" w:sz="4" w:space="0"/>
              <w:right w:val="dotted" w:color="auto" w:sz="4" w:space="0"/>
            </w:tcBorders>
            <w:shd w:val="clear" w:color="auto" w:fill="auto"/>
            <w:vAlign w:val="top"/>
          </w:tcPr>
          <w:p w14:paraId="5775528A">
            <w:pPr>
              <w:keepNext w:val="0"/>
              <w:keepLines w:val="0"/>
              <w:widowControl w:val="0"/>
              <w:suppressLineNumbers w:val="0"/>
              <w:spacing w:before="0" w:beforeAutospacing="0" w:after="0" w:afterAutospacing="0"/>
              <w:ind w:left="0" w:right="0"/>
              <w:jc w:val="left"/>
              <w:rPr>
                <w:rFonts w:hint="default"/>
                <w:color w:val="000000"/>
                <w:kern w:val="0"/>
                <w:sz w:val="24"/>
                <w:szCs w:val="24"/>
                <w:lang w:val="en-US" w:bidi="ar"/>
                <w:woUserID w:val="3"/>
              </w:rPr>
            </w:pPr>
          </w:p>
        </w:tc>
      </w:tr>
      <w:tr w14:paraId="3654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tcBorders>
              <w:top w:val="dotted" w:color="auto" w:sz="4" w:space="0"/>
              <w:left w:val="single" w:color="4D9FA7" w:sz="4" w:space="0"/>
              <w:bottom w:val="single" w:color="auto" w:sz="4" w:space="0"/>
              <w:right w:val="single" w:color="4D9FA7" w:sz="4" w:space="0"/>
            </w:tcBorders>
            <w:shd w:val="clear" w:color="auto" w:fill="auto"/>
            <w:vAlign w:val="center"/>
          </w:tcPr>
          <w:p w14:paraId="044B4A77">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c>
          <w:tcPr>
            <w:tcW w:w="675" w:type="pct"/>
            <w:tcBorders>
              <w:top w:val="dotted" w:color="auto" w:sz="4" w:space="0"/>
              <w:left w:val="single" w:color="4D9FA7" w:sz="4" w:space="0"/>
              <w:bottom w:val="dotted" w:color="auto" w:sz="4" w:space="0"/>
              <w:right w:val="single" w:color="4D9FA7" w:sz="4" w:space="0"/>
            </w:tcBorders>
            <w:shd w:val="clear" w:color="auto" w:fill="F2F9F9"/>
            <w:vAlign w:val="center"/>
          </w:tcPr>
          <w:p w14:paraId="57FE670A">
            <w:pPr>
              <w:pStyle w:val="4"/>
              <w:keepNext w:val="0"/>
              <w:keepLines w:val="0"/>
              <w:widowControl/>
              <w:suppressLineNumbers w:val="0"/>
              <w:spacing w:after="75" w:afterAutospacing="0" w:line="270" w:lineRule="atLeast"/>
              <w:ind w:left="0" w:right="0"/>
              <w:jc w:val="center"/>
              <w:rPr>
                <w:rFonts w:hint="eastAsia" w:ascii="黑体" w:hAnsi="宋体" w:eastAsia="黑体" w:cs="黑体"/>
                <w:b/>
                <w:bCs/>
                <w:color w:val="000000"/>
                <w:sz w:val="18"/>
                <w:szCs w:val="18"/>
                <w:lang w:val="en-US"/>
                <w:woUserID w:val="3"/>
              </w:rPr>
            </w:pPr>
            <w:r>
              <w:rPr>
                <w:rFonts w:hint="eastAsia" w:ascii="黑体" w:hAnsi="宋体" w:eastAsia="黑体" w:cs="黑体"/>
                <w:b/>
                <w:bCs/>
                <w:color w:val="000000"/>
                <w:sz w:val="18"/>
                <w:szCs w:val="18"/>
                <w:woUserID w:val="3"/>
              </w:rPr>
              <w:t>学生</w:t>
            </w:r>
          </w:p>
        </w:tc>
        <w:tc>
          <w:tcPr>
            <w:tcW w:w="3224" w:type="pct"/>
            <w:tcBorders>
              <w:top w:val="dotted" w:color="auto" w:sz="4" w:space="0"/>
              <w:left w:val="single" w:color="4D9FA7" w:sz="4" w:space="0"/>
              <w:bottom w:val="dotted" w:color="auto" w:sz="4" w:space="0"/>
              <w:right w:val="dotted" w:color="auto" w:sz="4" w:space="0"/>
            </w:tcBorders>
            <w:shd w:val="clear" w:color="auto" w:fill="F2F9F9"/>
            <w:vAlign w:val="top"/>
          </w:tcPr>
          <w:p w14:paraId="20771C88">
            <w:pPr>
              <w:keepNext w:val="0"/>
              <w:keepLines w:val="0"/>
              <w:widowControl w:val="0"/>
              <w:suppressLineNumbers w:val="0"/>
              <w:spacing w:before="0" w:beforeAutospacing="0" w:after="0" w:afterAutospacing="0"/>
              <w:ind w:left="0" w:right="0"/>
              <w:jc w:val="both"/>
              <w:rPr>
                <w:rFonts w:hint="default"/>
                <w:color w:val="000000"/>
                <w:kern w:val="0"/>
                <w:sz w:val="24"/>
                <w:szCs w:val="24"/>
                <w:lang w:val="en-US" w:bidi="ar"/>
                <w:woUserID w:val="3"/>
              </w:rPr>
            </w:pPr>
            <w:r>
              <w:rPr>
                <w:rFonts w:hint="eastAsia" w:ascii="宋体" w:hAnsi="宋体" w:eastAsia="宋体" w:cs="宋体"/>
                <w:color w:val="auto"/>
                <w:kern w:val="0"/>
                <w:sz w:val="18"/>
                <w:szCs w:val="18"/>
                <w:lang w:val="en-US" w:eastAsia="zh-CN" w:bidi="ar"/>
                <w:woUserID w:val="3"/>
              </w:rPr>
              <w:t>每日完成阅读批注，建立个人阅读档案</w:t>
            </w:r>
            <w:r>
              <w:rPr>
                <w:rFonts w:hint="eastAsia" w:ascii="宋体" w:hAnsi="宋体" w:eastAsia="宋体" w:cs="宋体"/>
                <w:color w:val="auto"/>
                <w:kern w:val="0"/>
                <w:sz w:val="18"/>
                <w:szCs w:val="18"/>
                <w:lang w:val="en-US" w:eastAsia="zh-CN" w:bidi="ar"/>
                <w:woUserID w:val="3"/>
              </w:rPr>
              <w:br w:type="textWrapping"/>
            </w:r>
            <w:r>
              <w:rPr>
                <w:rFonts w:hint="eastAsia" w:ascii="宋体" w:hAnsi="宋体" w:eastAsia="宋体" w:cs="宋体"/>
                <w:color w:val="auto"/>
                <w:kern w:val="0"/>
                <w:sz w:val="18"/>
                <w:szCs w:val="18"/>
                <w:lang w:val="en-US" w:eastAsia="zh-CN" w:bidi="ar"/>
                <w:woUserID w:val="3"/>
              </w:rPr>
              <w:t>课堂讨论时能有理有据表达观点</w:t>
            </w:r>
            <w:r>
              <w:rPr>
                <w:rFonts w:hint="eastAsia" w:ascii="宋体" w:hAnsi="宋体" w:eastAsia="宋体" w:cs="宋体"/>
                <w:color w:val="auto"/>
                <w:kern w:val="0"/>
                <w:sz w:val="18"/>
                <w:szCs w:val="18"/>
                <w:lang w:val="en-US" w:eastAsia="zh-CN" w:bidi="ar"/>
                <w:woUserID w:val="3"/>
              </w:rPr>
              <w:br w:type="textWrapping"/>
            </w:r>
            <w:r>
              <w:rPr>
                <w:rFonts w:hint="eastAsia" w:ascii="宋体" w:hAnsi="宋体" w:eastAsia="宋体" w:cs="宋体"/>
                <w:color w:val="auto"/>
                <w:kern w:val="0"/>
                <w:sz w:val="18"/>
                <w:szCs w:val="18"/>
                <w:lang w:val="en-US" w:eastAsia="zh-CN" w:bidi="ar"/>
                <w:woUserID w:val="3"/>
              </w:rPr>
              <w:t>积极参与创意实践并主动展示成果</w:t>
            </w:r>
          </w:p>
        </w:tc>
        <w:tc>
          <w:tcPr>
            <w:tcW w:w="498" w:type="pct"/>
            <w:vMerge w:val="continue"/>
            <w:tcBorders>
              <w:top w:val="dotted" w:color="auto" w:sz="4" w:space="0"/>
              <w:left w:val="single" w:color="4D9FA7" w:sz="4" w:space="0"/>
              <w:bottom w:val="dotted" w:color="auto" w:sz="4" w:space="0"/>
              <w:right w:val="dotted" w:color="auto" w:sz="4" w:space="0"/>
            </w:tcBorders>
            <w:shd w:val="clear" w:color="auto" w:fill="auto"/>
            <w:vAlign w:val="top"/>
          </w:tcPr>
          <w:p w14:paraId="7B882235">
            <w:pPr>
              <w:keepNext w:val="0"/>
              <w:keepLines w:val="0"/>
              <w:suppressLineNumbers w:val="0"/>
              <w:spacing w:before="0" w:beforeAutospacing="0" w:after="0" w:afterAutospacing="0"/>
              <w:ind w:left="0" w:right="0"/>
              <w:jc w:val="both"/>
              <w:rPr>
                <w:rFonts w:hint="default" w:ascii="Calibri" w:hAnsi="Calibri" w:cs="Times New Roman"/>
                <w:sz w:val="20"/>
                <w:szCs w:val="20"/>
                <w:woUserID w:val="3"/>
              </w:rPr>
            </w:pPr>
          </w:p>
        </w:tc>
      </w:tr>
      <w:tr w14:paraId="3684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277" w:type="pct"/>
            <w:gridSpan w:val="2"/>
            <w:tcBorders>
              <w:top w:val="dotted" w:color="auto" w:sz="4" w:space="0"/>
              <w:left w:val="single" w:color="4D9FA7" w:sz="4" w:space="0"/>
              <w:bottom w:val="single" w:color="4D9FA7" w:sz="4" w:space="0"/>
              <w:right w:val="single" w:color="4D9FA7" w:sz="4" w:space="0"/>
            </w:tcBorders>
            <w:shd w:val="clear" w:color="auto" w:fill="FFFFFF"/>
            <w:vAlign w:val="center"/>
          </w:tcPr>
          <w:p w14:paraId="176B16DD">
            <w:pPr>
              <w:keepNext w:val="0"/>
              <w:keepLines w:val="0"/>
              <w:widowControl w:val="0"/>
              <w:suppressLineNumbers w:val="0"/>
              <w:spacing w:before="0" w:beforeAutospacing="0" w:after="0" w:afterAutospacing="0"/>
              <w:ind w:left="0" w:right="0"/>
              <w:jc w:val="center"/>
              <w:rPr>
                <w:rFonts w:hint="default"/>
                <w:color w:val="000000"/>
                <w:lang w:val="en-US"/>
                <w:woUserID w:val="3"/>
              </w:rPr>
            </w:pPr>
            <w:r>
              <w:rPr>
                <w:rFonts w:hint="eastAsia" w:ascii="Verdana" w:hAnsi="Verdana" w:eastAsia="宋体" w:cs="Verdana"/>
                <w:b/>
                <w:bCs/>
                <w:color w:val="000000"/>
                <w:kern w:val="0"/>
                <w:sz w:val="24"/>
                <w:szCs w:val="24"/>
                <w:lang w:val="en-US" w:eastAsia="zh-CN" w:bidi="ar"/>
                <w:woUserID w:val="3"/>
              </w:rPr>
              <w:t>评价及改进措施</w:t>
            </w:r>
          </w:p>
        </w:tc>
        <w:tc>
          <w:tcPr>
            <w:tcW w:w="3224" w:type="pct"/>
            <w:tcBorders>
              <w:top w:val="dotted" w:color="auto" w:sz="4" w:space="0"/>
              <w:left w:val="single" w:color="4D9FA7" w:sz="4" w:space="0"/>
              <w:bottom w:val="single" w:color="4D9FA7" w:sz="4" w:space="0"/>
              <w:right w:val="single" w:color="4D9FA7" w:sz="4" w:space="0"/>
            </w:tcBorders>
            <w:shd w:val="clear" w:color="auto" w:fill="FFFFFF"/>
            <w:vAlign w:val="center"/>
          </w:tcPr>
          <w:p w14:paraId="439CF23E">
            <w:pPr>
              <w:keepNext w:val="0"/>
              <w:keepLines w:val="0"/>
              <w:widowControl w:val="0"/>
              <w:suppressLineNumbers w:val="0"/>
              <w:spacing w:before="0" w:beforeAutospacing="0" w:after="0" w:afterAutospacing="0"/>
              <w:ind w:left="0" w:right="0"/>
              <w:jc w:val="both"/>
              <w:rPr>
                <w:rFonts w:hint="default"/>
                <w:color w:val="000000"/>
                <w:kern w:val="0"/>
                <w:sz w:val="24"/>
                <w:szCs w:val="24"/>
                <w:lang w:val="en-US" w:bidi="ar"/>
                <w:woUserID w:val="3"/>
              </w:rPr>
            </w:pPr>
          </w:p>
        </w:tc>
        <w:tc>
          <w:tcPr>
            <w:tcW w:w="498" w:type="pct"/>
            <w:tcBorders>
              <w:top w:val="dotted" w:color="auto" w:sz="4" w:space="0"/>
              <w:left w:val="single" w:color="4D9FA7" w:sz="4" w:space="0"/>
              <w:bottom w:val="single" w:color="4D9FA7" w:sz="4" w:space="0"/>
              <w:right w:val="single" w:color="4D9FA7" w:sz="4" w:space="0"/>
            </w:tcBorders>
            <w:shd w:val="clear" w:color="auto" w:fill="FFFFFF"/>
            <w:vAlign w:val="center"/>
          </w:tcPr>
          <w:p w14:paraId="1D1823C7">
            <w:pPr>
              <w:keepNext w:val="0"/>
              <w:keepLines w:val="0"/>
              <w:widowControl w:val="0"/>
              <w:suppressLineNumbers w:val="0"/>
              <w:spacing w:before="0" w:beforeAutospacing="0" w:after="0" w:afterAutospacing="0"/>
              <w:ind w:left="0" w:right="0"/>
              <w:jc w:val="both"/>
              <w:rPr>
                <w:rFonts w:hint="default"/>
                <w:color w:val="000000"/>
                <w:kern w:val="0"/>
                <w:sz w:val="24"/>
                <w:szCs w:val="24"/>
                <w:lang w:val="en-US" w:bidi="ar"/>
                <w:woUserID w:val="3"/>
              </w:rPr>
            </w:pPr>
            <w:r>
              <w:rPr>
                <w:rFonts w:hint="eastAsia" w:ascii="Calibri" w:hAnsi="Calibri" w:eastAsia="宋体" w:cs="宋体"/>
                <w:color w:val="000000"/>
                <w:kern w:val="0"/>
                <w:sz w:val="18"/>
                <w:szCs w:val="18"/>
                <w:lang w:val="en-US" w:eastAsia="zh-CN" w:bidi="ar"/>
                <w:woUserID w:val="3"/>
              </w:rPr>
              <w:t>总分</w:t>
            </w:r>
            <w:r>
              <w:rPr>
                <w:rFonts w:hint="eastAsia" w:ascii="Calibri" w:hAnsi="Calibri" w:eastAsia="宋体" w:cs="宋体"/>
                <w:color w:val="000000"/>
                <w:kern w:val="0"/>
                <w:sz w:val="24"/>
                <w:szCs w:val="24"/>
                <w:lang w:val="en-US" w:eastAsia="zh-CN" w:bidi="ar"/>
                <w:woUserID w:val="3"/>
              </w:rPr>
              <w:t>：</w:t>
            </w:r>
          </w:p>
          <w:p w14:paraId="03F69D16">
            <w:pPr>
              <w:keepNext w:val="0"/>
              <w:keepLines w:val="0"/>
              <w:widowControl w:val="0"/>
              <w:suppressLineNumbers w:val="0"/>
              <w:spacing w:before="0" w:beforeAutospacing="0" w:after="0" w:afterAutospacing="0"/>
              <w:ind w:left="0" w:right="0"/>
              <w:jc w:val="both"/>
              <w:rPr>
                <w:rFonts w:hint="default"/>
                <w:color w:val="000000"/>
                <w:kern w:val="0"/>
                <w:sz w:val="24"/>
                <w:szCs w:val="24"/>
                <w:lang w:val="en-US" w:bidi="ar"/>
                <w:woUserID w:val="3"/>
              </w:rPr>
            </w:pPr>
          </w:p>
        </w:tc>
      </w:tr>
    </w:tbl>
    <w:p w14:paraId="18FF863D">
      <w:pPr>
        <w:keepNext w:val="0"/>
        <w:keepLines w:val="0"/>
        <w:pageBreakBefore w:val="0"/>
        <w:numPr>
          <w:ilvl w:val="0"/>
          <w:numId w:val="0"/>
        </w:numPr>
        <w:kinsoku/>
        <w:wordWrap/>
        <w:overflowPunct/>
        <w:topLinePunct w:val="0"/>
        <w:autoSpaceDN/>
        <w:bidi w:val="0"/>
        <w:spacing w:line="240" w:lineRule="auto"/>
        <w:ind w:leftChars="0"/>
        <w:jc w:val="left"/>
        <w:textAlignment w:val="auto"/>
        <w:rPr>
          <w:rFonts w:hint="default" w:ascii="宋体" w:hAnsi="宋体" w:eastAsia="宋体" w:cs="宋体"/>
          <w:b/>
          <w:bCs/>
          <w:color w:val="000000"/>
          <w:kern w:val="2"/>
          <w:sz w:val="24"/>
          <w:szCs w:val="24"/>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auto"/>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3F037"/>
    <w:multiLevelType w:val="singleLevel"/>
    <w:tmpl w:val="A503F037"/>
    <w:lvl w:ilvl="0" w:tentative="0">
      <w:start w:val="1"/>
      <w:numFmt w:val="decimal"/>
      <w:lvlText w:val="%1."/>
      <w:lvlJc w:val="left"/>
      <w:pPr>
        <w:tabs>
          <w:tab w:val="left" w:pos="312"/>
        </w:tabs>
      </w:pPr>
    </w:lvl>
  </w:abstractNum>
  <w:abstractNum w:abstractNumId="1">
    <w:nsid w:val="A633DD42"/>
    <w:multiLevelType w:val="singleLevel"/>
    <w:tmpl w:val="A633DD42"/>
    <w:lvl w:ilvl="0" w:tentative="0">
      <w:start w:val="1"/>
      <w:numFmt w:val="chineseCounting"/>
      <w:suff w:val="nothing"/>
      <w:lvlText w:val="%1、"/>
      <w:lvlJc w:val="left"/>
      <w:rPr>
        <w:rFonts w:hint="eastAsia"/>
      </w:rPr>
    </w:lvl>
  </w:abstractNum>
  <w:abstractNum w:abstractNumId="2">
    <w:nsid w:val="BF8D6813"/>
    <w:multiLevelType w:val="singleLevel"/>
    <w:tmpl w:val="BF8D6813"/>
    <w:lvl w:ilvl="0" w:tentative="0">
      <w:start w:val="1"/>
      <w:numFmt w:val="decimal"/>
      <w:lvlText w:val="%1."/>
      <w:lvlJc w:val="left"/>
      <w:pPr>
        <w:tabs>
          <w:tab w:val="left" w:pos="312"/>
        </w:tabs>
      </w:pPr>
    </w:lvl>
  </w:abstractNum>
  <w:abstractNum w:abstractNumId="3">
    <w:nsid w:val="BFD78BE9"/>
    <w:multiLevelType w:val="multilevel"/>
    <w:tmpl w:val="BFD78BE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C4F426CF"/>
    <w:multiLevelType w:val="singleLevel"/>
    <w:tmpl w:val="C4F426CF"/>
    <w:lvl w:ilvl="0" w:tentative="0">
      <w:start w:val="1"/>
      <w:numFmt w:val="decimal"/>
      <w:lvlText w:val="%1."/>
      <w:lvlJc w:val="left"/>
      <w:pPr>
        <w:tabs>
          <w:tab w:val="left" w:pos="312"/>
        </w:tabs>
      </w:pPr>
    </w:lvl>
  </w:abstractNum>
  <w:abstractNum w:abstractNumId="5">
    <w:nsid w:val="CEAF10FC"/>
    <w:multiLevelType w:val="singleLevel"/>
    <w:tmpl w:val="CEAF10FC"/>
    <w:lvl w:ilvl="0" w:tentative="0">
      <w:start w:val="1"/>
      <w:numFmt w:val="decimal"/>
      <w:lvlText w:val="%1."/>
      <w:lvlJc w:val="left"/>
      <w:pPr>
        <w:tabs>
          <w:tab w:val="left" w:pos="312"/>
        </w:tabs>
      </w:pPr>
    </w:lvl>
  </w:abstractNum>
  <w:abstractNum w:abstractNumId="6">
    <w:nsid w:val="CFE263B2"/>
    <w:multiLevelType w:val="singleLevel"/>
    <w:tmpl w:val="CFE263B2"/>
    <w:lvl w:ilvl="0" w:tentative="0">
      <w:start w:val="1"/>
      <w:numFmt w:val="decimal"/>
      <w:lvlText w:val="%1."/>
      <w:lvlJc w:val="left"/>
      <w:pPr>
        <w:tabs>
          <w:tab w:val="left" w:pos="312"/>
        </w:tabs>
      </w:pPr>
    </w:lvl>
  </w:abstractNum>
  <w:abstractNum w:abstractNumId="7">
    <w:nsid w:val="CFF24584"/>
    <w:multiLevelType w:val="multilevel"/>
    <w:tmpl w:val="CFF2458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D675F577"/>
    <w:multiLevelType w:val="singleLevel"/>
    <w:tmpl w:val="D675F577"/>
    <w:lvl w:ilvl="0" w:tentative="0">
      <w:start w:val="3"/>
      <w:numFmt w:val="decimal"/>
      <w:suff w:val="nothing"/>
      <w:lvlText w:val="（%1）"/>
      <w:lvlJc w:val="left"/>
    </w:lvl>
  </w:abstractNum>
  <w:abstractNum w:abstractNumId="9">
    <w:nsid w:val="DCF98099"/>
    <w:multiLevelType w:val="multilevel"/>
    <w:tmpl w:val="DCF9809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F7C3C57D"/>
    <w:multiLevelType w:val="multilevel"/>
    <w:tmpl w:val="F7C3C57D"/>
    <w:lvl w:ilvl="0" w:tentative="0">
      <w:start w:val="2"/>
      <w:numFmt w:val="decimalEnclosedCircle"/>
      <w:lvlText w:val="%1"/>
      <w:lvlJc w:val="left"/>
      <w:pPr>
        <w:ind w:left="840" w:hanging="36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F7FCC427"/>
    <w:multiLevelType w:val="multilevel"/>
    <w:tmpl w:val="F7FCC427"/>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FB087BB6"/>
    <w:multiLevelType w:val="singleLevel"/>
    <w:tmpl w:val="FB087BB6"/>
    <w:lvl w:ilvl="0" w:tentative="0">
      <w:start w:val="1"/>
      <w:numFmt w:val="decimal"/>
      <w:lvlText w:val="%1."/>
      <w:lvlJc w:val="left"/>
      <w:pPr>
        <w:tabs>
          <w:tab w:val="left" w:pos="312"/>
        </w:tabs>
      </w:pPr>
    </w:lvl>
  </w:abstractNum>
  <w:abstractNum w:abstractNumId="13">
    <w:nsid w:val="FD7D1F4E"/>
    <w:multiLevelType w:val="multilevel"/>
    <w:tmpl w:val="FD7D1F4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FFBEEEC6"/>
    <w:multiLevelType w:val="singleLevel"/>
    <w:tmpl w:val="FFBEEEC6"/>
    <w:lvl w:ilvl="0" w:tentative="0">
      <w:start w:val="4"/>
      <w:numFmt w:val="decimal"/>
      <w:lvlText w:val="%1."/>
      <w:lvlJc w:val="left"/>
      <w:pPr>
        <w:tabs>
          <w:tab w:val="left" w:pos="312"/>
        </w:tabs>
      </w:pPr>
    </w:lvl>
  </w:abstractNum>
  <w:abstractNum w:abstractNumId="15">
    <w:nsid w:val="02893DF7"/>
    <w:multiLevelType w:val="singleLevel"/>
    <w:tmpl w:val="02893DF7"/>
    <w:lvl w:ilvl="0" w:tentative="0">
      <w:start w:val="1"/>
      <w:numFmt w:val="decimal"/>
      <w:lvlText w:val="%1."/>
      <w:lvlJc w:val="left"/>
      <w:pPr>
        <w:tabs>
          <w:tab w:val="left" w:pos="312"/>
        </w:tabs>
      </w:pPr>
    </w:lvl>
  </w:abstractNum>
  <w:abstractNum w:abstractNumId="16">
    <w:nsid w:val="1A1CE3B3"/>
    <w:multiLevelType w:val="singleLevel"/>
    <w:tmpl w:val="1A1CE3B3"/>
    <w:lvl w:ilvl="0" w:tentative="0">
      <w:start w:val="1"/>
      <w:numFmt w:val="decimal"/>
      <w:lvlText w:val="%1."/>
      <w:lvlJc w:val="left"/>
      <w:pPr>
        <w:tabs>
          <w:tab w:val="left" w:pos="312"/>
        </w:tabs>
      </w:pPr>
    </w:lvl>
  </w:abstractNum>
  <w:abstractNum w:abstractNumId="17">
    <w:nsid w:val="212BC8EF"/>
    <w:multiLevelType w:val="singleLevel"/>
    <w:tmpl w:val="212BC8EF"/>
    <w:lvl w:ilvl="0" w:tentative="0">
      <w:start w:val="1"/>
      <w:numFmt w:val="decimal"/>
      <w:lvlText w:val="%1."/>
      <w:lvlJc w:val="left"/>
      <w:pPr>
        <w:tabs>
          <w:tab w:val="left" w:pos="312"/>
        </w:tabs>
      </w:pPr>
    </w:lvl>
  </w:abstractNum>
  <w:abstractNum w:abstractNumId="18">
    <w:nsid w:val="24A20929"/>
    <w:multiLevelType w:val="singleLevel"/>
    <w:tmpl w:val="24A20929"/>
    <w:lvl w:ilvl="0" w:tentative="0">
      <w:start w:val="7"/>
      <w:numFmt w:val="decimal"/>
      <w:lvlText w:val="%1."/>
      <w:lvlJc w:val="left"/>
      <w:pPr>
        <w:tabs>
          <w:tab w:val="left" w:pos="312"/>
        </w:tabs>
      </w:pPr>
    </w:lvl>
  </w:abstractNum>
  <w:abstractNum w:abstractNumId="19">
    <w:nsid w:val="24CDD64D"/>
    <w:multiLevelType w:val="singleLevel"/>
    <w:tmpl w:val="24CDD64D"/>
    <w:lvl w:ilvl="0" w:tentative="0">
      <w:start w:val="1"/>
      <w:numFmt w:val="decimal"/>
      <w:lvlText w:val="%1."/>
      <w:lvlJc w:val="left"/>
      <w:pPr>
        <w:tabs>
          <w:tab w:val="left" w:pos="312"/>
        </w:tabs>
      </w:pPr>
    </w:lvl>
  </w:abstractNum>
  <w:abstractNum w:abstractNumId="20">
    <w:nsid w:val="289CE65A"/>
    <w:multiLevelType w:val="singleLevel"/>
    <w:tmpl w:val="289CE65A"/>
    <w:lvl w:ilvl="0" w:tentative="0">
      <w:start w:val="1"/>
      <w:numFmt w:val="decimal"/>
      <w:lvlText w:val="%1."/>
      <w:lvlJc w:val="left"/>
      <w:pPr>
        <w:tabs>
          <w:tab w:val="left" w:pos="312"/>
        </w:tabs>
      </w:pPr>
    </w:lvl>
  </w:abstractNum>
  <w:abstractNum w:abstractNumId="21">
    <w:nsid w:val="3CCD96CF"/>
    <w:multiLevelType w:val="singleLevel"/>
    <w:tmpl w:val="3CCD96CF"/>
    <w:lvl w:ilvl="0" w:tentative="0">
      <w:start w:val="1"/>
      <w:numFmt w:val="decimal"/>
      <w:lvlText w:val="%1."/>
      <w:lvlJc w:val="left"/>
      <w:pPr>
        <w:tabs>
          <w:tab w:val="left" w:pos="312"/>
        </w:tabs>
      </w:pPr>
    </w:lvl>
  </w:abstractNum>
  <w:abstractNum w:abstractNumId="22">
    <w:nsid w:val="3E2C43DC"/>
    <w:multiLevelType w:val="singleLevel"/>
    <w:tmpl w:val="3E2C43DC"/>
    <w:lvl w:ilvl="0" w:tentative="0">
      <w:start w:val="1"/>
      <w:numFmt w:val="decimal"/>
      <w:lvlText w:val="%1."/>
      <w:lvlJc w:val="left"/>
      <w:pPr>
        <w:tabs>
          <w:tab w:val="left" w:pos="312"/>
        </w:tabs>
      </w:pPr>
    </w:lvl>
  </w:abstractNum>
  <w:abstractNum w:abstractNumId="23">
    <w:nsid w:val="3EBD592A"/>
    <w:multiLevelType w:val="singleLevel"/>
    <w:tmpl w:val="3EBD592A"/>
    <w:lvl w:ilvl="0" w:tentative="0">
      <w:start w:val="1"/>
      <w:numFmt w:val="decimal"/>
      <w:lvlText w:val="%1."/>
      <w:lvlJc w:val="left"/>
      <w:pPr>
        <w:tabs>
          <w:tab w:val="left" w:pos="312"/>
        </w:tabs>
      </w:pPr>
    </w:lvl>
  </w:abstractNum>
  <w:abstractNum w:abstractNumId="24">
    <w:nsid w:val="3EF625A5"/>
    <w:multiLevelType w:val="singleLevel"/>
    <w:tmpl w:val="3EF625A5"/>
    <w:lvl w:ilvl="0" w:tentative="0">
      <w:start w:val="1"/>
      <w:numFmt w:val="decimal"/>
      <w:lvlText w:val="%1."/>
      <w:lvlJc w:val="left"/>
      <w:pPr>
        <w:tabs>
          <w:tab w:val="left" w:pos="312"/>
        </w:tabs>
      </w:pPr>
    </w:lvl>
  </w:abstractNum>
  <w:abstractNum w:abstractNumId="25">
    <w:nsid w:val="4205503D"/>
    <w:multiLevelType w:val="singleLevel"/>
    <w:tmpl w:val="4205503D"/>
    <w:lvl w:ilvl="0" w:tentative="0">
      <w:start w:val="1"/>
      <w:numFmt w:val="decimal"/>
      <w:lvlText w:val="%1."/>
      <w:lvlJc w:val="left"/>
      <w:pPr>
        <w:tabs>
          <w:tab w:val="left" w:pos="312"/>
        </w:tabs>
      </w:pPr>
    </w:lvl>
  </w:abstractNum>
  <w:abstractNum w:abstractNumId="26">
    <w:nsid w:val="4DD2A067"/>
    <w:multiLevelType w:val="singleLevel"/>
    <w:tmpl w:val="4DD2A067"/>
    <w:lvl w:ilvl="0" w:tentative="0">
      <w:start w:val="1"/>
      <w:numFmt w:val="decimal"/>
      <w:lvlText w:val="%1."/>
      <w:lvlJc w:val="left"/>
      <w:pPr>
        <w:tabs>
          <w:tab w:val="left" w:pos="312"/>
        </w:tabs>
      </w:pPr>
    </w:lvl>
  </w:abstractNum>
  <w:abstractNum w:abstractNumId="27">
    <w:nsid w:val="542A4529"/>
    <w:multiLevelType w:val="singleLevel"/>
    <w:tmpl w:val="542A4529"/>
    <w:lvl w:ilvl="0" w:tentative="0">
      <w:start w:val="1"/>
      <w:numFmt w:val="chineseCounting"/>
      <w:suff w:val="nothing"/>
      <w:lvlText w:val="%1、"/>
      <w:lvlJc w:val="left"/>
      <w:rPr>
        <w:rFonts w:hint="eastAsia"/>
      </w:rPr>
    </w:lvl>
  </w:abstractNum>
  <w:abstractNum w:abstractNumId="28">
    <w:nsid w:val="59C2703E"/>
    <w:multiLevelType w:val="singleLevel"/>
    <w:tmpl w:val="59C2703E"/>
    <w:lvl w:ilvl="0" w:tentative="0">
      <w:start w:val="1"/>
      <w:numFmt w:val="decimal"/>
      <w:lvlText w:val="%1."/>
      <w:lvlJc w:val="left"/>
      <w:pPr>
        <w:tabs>
          <w:tab w:val="left" w:pos="312"/>
        </w:tabs>
      </w:pPr>
    </w:lvl>
  </w:abstractNum>
  <w:abstractNum w:abstractNumId="29">
    <w:nsid w:val="6E758910"/>
    <w:multiLevelType w:val="multilevel"/>
    <w:tmpl w:val="6E758910"/>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0">
    <w:nsid w:val="6F1ED426"/>
    <w:multiLevelType w:val="singleLevel"/>
    <w:tmpl w:val="6F1ED426"/>
    <w:lvl w:ilvl="0" w:tentative="0">
      <w:start w:val="1"/>
      <w:numFmt w:val="decimal"/>
      <w:suff w:val="nothing"/>
      <w:lvlText w:val="（%1）"/>
      <w:lvlJc w:val="left"/>
    </w:lvl>
  </w:abstractNum>
  <w:abstractNum w:abstractNumId="31">
    <w:nsid w:val="77B7631B"/>
    <w:multiLevelType w:val="multilevel"/>
    <w:tmpl w:val="77B7631B"/>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2">
    <w:nsid w:val="7AAF80EB"/>
    <w:multiLevelType w:val="multilevel"/>
    <w:tmpl w:val="7AAF80EB"/>
    <w:lvl w:ilvl="0" w:tentative="0">
      <w:start w:val="1"/>
      <w:numFmt w:val="decimalEnclosedCircle"/>
      <w:lvlText w:val="%1"/>
      <w:lvlJc w:val="left"/>
      <w:pPr>
        <w:ind w:left="840" w:hanging="36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3">
    <w:nsid w:val="7D7556C2"/>
    <w:multiLevelType w:val="multilevel"/>
    <w:tmpl w:val="7D7556C2"/>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14"/>
  </w:num>
  <w:num w:numId="3">
    <w:abstractNumId w:val="18"/>
  </w:num>
  <w:num w:numId="4">
    <w:abstractNumId w:val="8"/>
  </w:num>
  <w:num w:numId="5">
    <w:abstractNumId w:val="30"/>
  </w:num>
  <w:num w:numId="6">
    <w:abstractNumId w:val="29"/>
  </w:num>
  <w:num w:numId="7">
    <w:abstractNumId w:val="3"/>
  </w:num>
  <w:num w:numId="8">
    <w:abstractNumId w:val="33"/>
  </w:num>
  <w:num w:numId="9">
    <w:abstractNumId w:val="7"/>
  </w:num>
  <w:num w:numId="10">
    <w:abstractNumId w:val="13"/>
  </w:num>
  <w:num w:numId="11">
    <w:abstractNumId w:val="31"/>
  </w:num>
  <w:num w:numId="12">
    <w:abstractNumId w:val="11"/>
  </w:num>
  <w:num w:numId="13">
    <w:abstractNumId w:val="9"/>
  </w:num>
  <w:num w:numId="14">
    <w:abstractNumId w:val="10"/>
  </w:num>
  <w:num w:numId="15">
    <w:abstractNumId w:val="32"/>
  </w:num>
  <w:num w:numId="16">
    <w:abstractNumId w:val="4"/>
  </w:num>
  <w:num w:numId="17">
    <w:abstractNumId w:val="28"/>
  </w:num>
  <w:num w:numId="18">
    <w:abstractNumId w:val="20"/>
  </w:num>
  <w:num w:numId="19">
    <w:abstractNumId w:val="26"/>
  </w:num>
  <w:num w:numId="20">
    <w:abstractNumId w:val="21"/>
  </w:num>
  <w:num w:numId="21">
    <w:abstractNumId w:val="6"/>
  </w:num>
  <w:num w:numId="22">
    <w:abstractNumId w:val="24"/>
  </w:num>
  <w:num w:numId="23">
    <w:abstractNumId w:val="22"/>
  </w:num>
  <w:num w:numId="24">
    <w:abstractNumId w:val="23"/>
  </w:num>
  <w:num w:numId="25">
    <w:abstractNumId w:val="0"/>
  </w:num>
  <w:num w:numId="26">
    <w:abstractNumId w:val="16"/>
  </w:num>
  <w:num w:numId="27">
    <w:abstractNumId w:val="17"/>
  </w:num>
  <w:num w:numId="28">
    <w:abstractNumId w:val="25"/>
  </w:num>
  <w:num w:numId="29">
    <w:abstractNumId w:val="27"/>
  </w:num>
  <w:num w:numId="30">
    <w:abstractNumId w:val="12"/>
  </w:num>
  <w:num w:numId="31">
    <w:abstractNumId w:val="5"/>
  </w:num>
  <w:num w:numId="32">
    <w:abstractNumId w:val="19"/>
  </w:num>
  <w:num w:numId="33">
    <w:abstractNumId w:val="1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8A7CCA"/>
    <w:rsid w:val="027B4FF9"/>
    <w:rsid w:val="0B0C10FF"/>
    <w:rsid w:val="0C9C658C"/>
    <w:rsid w:val="0E5533B0"/>
    <w:rsid w:val="138F28CD"/>
    <w:rsid w:val="1FFE212F"/>
    <w:rsid w:val="228A7CCA"/>
    <w:rsid w:val="25A22934"/>
    <w:rsid w:val="2C271773"/>
    <w:rsid w:val="2CC741BB"/>
    <w:rsid w:val="2F5A3FE8"/>
    <w:rsid w:val="316A07AA"/>
    <w:rsid w:val="317C9D94"/>
    <w:rsid w:val="32F812D1"/>
    <w:rsid w:val="348E0C53"/>
    <w:rsid w:val="35F7688B"/>
    <w:rsid w:val="37BAB2F3"/>
    <w:rsid w:val="3B220377"/>
    <w:rsid w:val="43860E2C"/>
    <w:rsid w:val="594D5D0E"/>
    <w:rsid w:val="59D31557"/>
    <w:rsid w:val="5B1C2265"/>
    <w:rsid w:val="5CF55B90"/>
    <w:rsid w:val="69C935B8"/>
    <w:rsid w:val="6BD75EE7"/>
    <w:rsid w:val="6FBFE06E"/>
    <w:rsid w:val="7072274F"/>
    <w:rsid w:val="71F41906"/>
    <w:rsid w:val="72FC1386"/>
    <w:rsid w:val="75B70A3E"/>
    <w:rsid w:val="77F2B93A"/>
    <w:rsid w:val="77FA2763"/>
    <w:rsid w:val="79C8563A"/>
    <w:rsid w:val="7EFC4FFD"/>
    <w:rsid w:val="7FBF80BE"/>
    <w:rsid w:val="9F6408C6"/>
    <w:rsid w:val="9FFD3D9E"/>
    <w:rsid w:val="CDFEC89E"/>
    <w:rsid w:val="CFAEE5AA"/>
    <w:rsid w:val="DBFF2EDC"/>
    <w:rsid w:val="EADBE9FB"/>
    <w:rsid w:val="ECBBD258"/>
    <w:rsid w:val="F752C5EA"/>
    <w:rsid w:val="F9EB8E22"/>
    <w:rsid w:val="FD7B4F3B"/>
    <w:rsid w:val="FF9F103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unhideWhenUsed/>
    <w:qFormat/>
    <w:uiPriority w:val="99"/>
    <w:pPr>
      <w:spacing w:before="100" w:beforeAutospacing="1" w:after="100" w:afterAutospacing="1"/>
      <w:jc w:val="left"/>
    </w:pPr>
    <w:rPr>
      <w:kern w:val="0"/>
      <w:sz w:val="24"/>
      <w:szCs w:val="20"/>
    </w:rPr>
  </w:style>
  <w:style w:type="table" w:styleId="6">
    <w:name w:val="Table Grid"/>
    <w:basedOn w:val="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8">
    <w:name w:val="Strong"/>
    <w:basedOn w:val="7"/>
    <w:qFormat/>
    <w:uiPriority w:val="0"/>
    <w:rPr>
      <w:b/>
    </w:rPr>
  </w:style>
  <w:style w:type="character" w:customStyle="1" w:styleId="9">
    <w:name w:val="无"/>
    <w:qFormat/>
    <w:uiPriority w:val="0"/>
  </w:style>
  <w:style w:type="paragraph" w:customStyle="1" w:styleId="10">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11479</Words>
  <Characters>11803</Characters>
  <Lines>1</Lines>
  <Paragraphs>1</Paragraphs>
  <TotalTime>414</TotalTime>
  <ScaleCrop>false</ScaleCrop>
  <LinksUpToDate>false</LinksUpToDate>
  <CharactersWithSpaces>11863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2025-03-18T22:12:00Z</dcterms:created>
  <dc:creator>狐狸菲</dc:creator>
  <cp:lastModifiedBy>狐狸菲</cp:lastModifiedBy>
  <cp:lastPrinted>2025-06-17T03:04:49Z</cp:lastPrinted>
  <dcterms:modified xsi:type="dcterms:W3CDTF">2025-06-17T03:14:43Z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0C527CFE075748CF91C11FF9CB37D961_13</vt:lpwstr>
  </property>
  <property fmtid="{D5CDD505-2E9C-101B-9397-08002B2CF9AE}" pid="4" name="KSOTemplateDocerSaveRecord">
    <vt:lpwstr>eyJoZGlkIjoiOThhMGNlYjM2NDI3M2Y3ZjdjNmFiMTAwZmE0NDcwMTQiLCJ1c2VySWQiOiI1OTQ0NzYyNDAifQ==</vt:lpwstr>
  </property>
</Properties>
</file>