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16842D">
      <w:pPr>
        <w:jc w:val="center"/>
        <w:rPr>
          <w:rFonts w:hint="eastAsia" w:ascii="黑体" w:hAnsi="黑体" w:eastAsia="黑体" w:cs="黑体"/>
          <w:sz w:val="28"/>
          <w:szCs w:val="28"/>
          <w:lang w:eastAsia="zh-CN"/>
        </w:rPr>
      </w:pPr>
      <w:r>
        <w:rPr>
          <w:rFonts w:hint="eastAsia" w:ascii="黑体" w:hAnsi="黑体" w:eastAsia="黑体" w:cs="黑体"/>
          <w:sz w:val="28"/>
          <w:szCs w:val="28"/>
          <w:lang w:val="en-US" w:eastAsia="zh-CN"/>
        </w:rPr>
        <w:t>202407-202506</w:t>
      </w:r>
      <w:r>
        <w:rPr>
          <w:rFonts w:hint="eastAsia" w:ascii="黑体" w:hAnsi="黑体" w:eastAsia="黑体" w:cs="黑体"/>
          <w:sz w:val="28"/>
          <w:szCs w:val="28"/>
          <w:lang w:eastAsia="zh-CN"/>
        </w:rPr>
        <w:t>发表论文目录</w:t>
      </w:r>
    </w:p>
    <w:tbl>
      <w:tblPr>
        <w:tblW w:w="1474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7800"/>
        <w:gridCol w:w="876"/>
        <w:gridCol w:w="3435"/>
        <w:gridCol w:w="1065"/>
        <w:gridCol w:w="1701"/>
      </w:tblGrid>
      <w:tr w14:paraId="3199B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70" w:hRule="atLeast"/>
        </w:trPr>
        <w:tc>
          <w:tcPr>
            <w:tcW w:w="7800" w:type="dxa"/>
            <w:tcBorders>
              <w:top w:val="single" w:color="000000" w:sz="4" w:space="0"/>
              <w:left w:val="single" w:color="000000" w:sz="4" w:space="0"/>
              <w:bottom w:val="single" w:color="000000" w:sz="4" w:space="0"/>
              <w:right w:val="single" w:color="000000" w:sz="4" w:space="0"/>
            </w:tcBorders>
            <w:shd w:val="clear"/>
            <w:noWrap/>
            <w:vAlign w:val="center"/>
          </w:tcPr>
          <w:p w14:paraId="483098F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论文题目</w:t>
            </w:r>
          </w:p>
        </w:tc>
        <w:tc>
          <w:tcPr>
            <w:tcW w:w="840" w:type="dxa"/>
            <w:tcBorders>
              <w:top w:val="single" w:color="000000" w:sz="4" w:space="0"/>
              <w:left w:val="single" w:color="000000" w:sz="4" w:space="0"/>
              <w:bottom w:val="single" w:color="000000" w:sz="4" w:space="0"/>
              <w:right w:val="single" w:color="000000" w:sz="4" w:space="0"/>
            </w:tcBorders>
            <w:shd w:val="clear"/>
            <w:noWrap/>
            <w:vAlign w:val="center"/>
          </w:tcPr>
          <w:p w14:paraId="0ED2438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作者</w:t>
            </w:r>
          </w:p>
        </w:tc>
        <w:tc>
          <w:tcPr>
            <w:tcW w:w="3435" w:type="dxa"/>
            <w:tcBorders>
              <w:top w:val="single" w:color="000000" w:sz="4" w:space="0"/>
              <w:left w:val="single" w:color="000000" w:sz="4" w:space="0"/>
              <w:bottom w:val="single" w:color="000000" w:sz="4" w:space="0"/>
              <w:right w:val="single" w:color="000000" w:sz="4" w:space="0"/>
            </w:tcBorders>
            <w:shd w:val="clear"/>
            <w:noWrap/>
            <w:vAlign w:val="center"/>
          </w:tcPr>
          <w:p w14:paraId="3B33881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刊物名称</w:t>
            </w:r>
          </w:p>
        </w:tc>
        <w:tc>
          <w:tcPr>
            <w:tcW w:w="1065" w:type="dxa"/>
            <w:tcBorders>
              <w:top w:val="single" w:color="000000" w:sz="4" w:space="0"/>
              <w:left w:val="single" w:color="000000" w:sz="4" w:space="0"/>
              <w:bottom w:val="single" w:color="000000" w:sz="4" w:space="0"/>
              <w:right w:val="single" w:color="000000" w:sz="4" w:space="0"/>
            </w:tcBorders>
            <w:shd w:val="clear"/>
            <w:noWrap/>
            <w:vAlign w:val="center"/>
          </w:tcPr>
          <w:p w14:paraId="2102C2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发表日期</w:t>
            </w:r>
          </w:p>
        </w:tc>
        <w:tc>
          <w:tcPr>
            <w:tcW w:w="1605" w:type="dxa"/>
            <w:tcBorders>
              <w:top w:val="single" w:color="000000" w:sz="4" w:space="0"/>
              <w:left w:val="single" w:color="000000" w:sz="4" w:space="0"/>
              <w:bottom w:val="single" w:color="000000" w:sz="4" w:space="0"/>
              <w:right w:val="single" w:color="000000" w:sz="4" w:space="0"/>
            </w:tcBorders>
            <w:shd w:val="clear"/>
            <w:noWrap/>
            <w:vAlign w:val="center"/>
          </w:tcPr>
          <w:p w14:paraId="03D8B6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刊物期数</w:t>
            </w:r>
          </w:p>
        </w:tc>
      </w:tr>
      <w:tr w14:paraId="2088C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07B99B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用“三心”做好班主任</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39DB20B">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陈敏</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232D0D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时代教育</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26292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202408</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1A09D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2024年第15期</w:t>
            </w:r>
          </w:p>
        </w:tc>
      </w:tr>
      <w:tr w14:paraId="3B47D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7DC6CE2">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bdr w:val="none" w:color="auto" w:sz="0" w:space="0"/>
                <w:lang w:val="en-US" w:eastAsia="zh-CN" w:bidi="ar"/>
              </w:rPr>
              <w:t>中学生心理健康问题家校协同干预的效果评估与优化策略</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1DCED9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蒋东</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E7FE9D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锦绣</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33A5C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202502</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CFA00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2025年第2期</w:t>
            </w:r>
          </w:p>
        </w:tc>
      </w:tr>
      <w:tr w14:paraId="13720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B515F1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乡村振兴视域下普通高中班主任促进学生乡村认知与认同感的策略研究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191C0D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张洪军</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000030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教育理论与管理</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F269D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202504</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93595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2025年第4期</w:t>
            </w:r>
          </w:p>
        </w:tc>
      </w:tr>
      <w:tr w14:paraId="2C58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F07F50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核心素养下初中道德与法治教学评一体化探究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AAAFCE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沈小丽</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28DF4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发表于《新视线.教育与研究》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A7B76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202407</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A3CE7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2024年第21期</w:t>
            </w:r>
          </w:p>
        </w:tc>
      </w:tr>
      <w:tr w14:paraId="3119A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67744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 xml:space="preserve"> 拥抱青春期成长不迷茫——初中生青春问题指导策略</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B10948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沈小丽</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212E37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发表于《中国教师》</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39C24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202408</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A4AE8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2024年第12期</w:t>
            </w:r>
          </w:p>
        </w:tc>
      </w:tr>
      <w:tr w14:paraId="3311B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1A5805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初中道德与法治学科创新思维的培养路径</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845B5B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沈小丽</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939DCE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发表于《中小学教育》</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0CEE29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202410</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35590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2024年第17期</w:t>
            </w:r>
          </w:p>
        </w:tc>
      </w:tr>
      <w:tr w14:paraId="6C8CB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A0328C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互联网新媒体背景下班级文化建设的实践与研究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CE6D7CE">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张晓玉</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F07254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《中小学教育》</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3978A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202411</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40F03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2024年第22期</w:t>
            </w:r>
          </w:p>
        </w:tc>
      </w:tr>
      <w:tr w14:paraId="2CC3F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23A796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社会实践活动对青少年勇毅品格塑造的影响</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FC45FF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张晓玉</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E92DCB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《教学与研究》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950A3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202411</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4AA03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2024年第22期</w:t>
            </w:r>
          </w:p>
        </w:tc>
      </w:tr>
      <w:tr w14:paraId="73A907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EBC430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《新时代初中生良好学习品质培养的路径探究》</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68FEA01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贡俊峰</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5FA6C6F">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《向导》</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8E788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202408</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4EE54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2024年第8期</w:t>
            </w:r>
          </w:p>
        </w:tc>
      </w:tr>
      <w:tr w14:paraId="046EC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31F807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师徒结对：高中班主任梯队培养新模式探索</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0A85BE7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沈国英</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42809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时代教育</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3FA35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202411</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B8E13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2024年第33期</w:t>
            </w:r>
          </w:p>
        </w:tc>
      </w:tr>
      <w:tr w14:paraId="344AE3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7DCB1468">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青春当下，少年何为</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A487E66">
            <w:pPr>
              <w:keepNext w:val="0"/>
              <w:keepLines w:val="0"/>
              <w:widowControl/>
              <w:suppressLineNumbers w:val="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bdr w:val="none" w:color="auto" w:sz="0" w:space="0"/>
                <w:lang w:val="en-US" w:eastAsia="zh-CN" w:bidi="ar"/>
              </w:rPr>
              <w:t>蔡文亚</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01B6E9EE">
            <w:pPr>
              <w:keepNext w:val="0"/>
              <w:keepLines w:val="0"/>
              <w:widowControl/>
              <w:suppressLineNumbers w:val="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bdr w:val="none" w:color="auto" w:sz="0" w:space="0"/>
                <w:lang w:val="en-US" w:eastAsia="zh-CN" w:bidi="ar"/>
              </w:rPr>
              <w:t>中国教师</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4DAEF9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202412</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9285F4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2024年第12期</w:t>
            </w:r>
          </w:p>
        </w:tc>
      </w:tr>
      <w:tr w14:paraId="7613E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7A1D014">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青春绽放，无惧烦恼——初中生青春期问题的指导策略谈</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14A5B47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高小丽</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E4F8EC9">
            <w:pPr>
              <w:keepNext w:val="0"/>
              <w:keepLines w:val="0"/>
              <w:widowControl/>
              <w:suppressLineNumbers w:val="0"/>
              <w:jc w:val="both"/>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bdr w:val="none" w:color="auto" w:sz="0" w:space="0"/>
                <w:lang w:val="en-US" w:eastAsia="zh-CN" w:bidi="ar"/>
              </w:rPr>
              <w:t>中国教师</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22779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202412</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431917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2024年第12期</w:t>
            </w:r>
          </w:p>
        </w:tc>
      </w:tr>
    </w:tbl>
    <w:p w14:paraId="3215DCEC">
      <w:pPr>
        <w:jc w:val="center"/>
        <w:rPr>
          <w:rFonts w:hint="eastAsia" w:ascii="黑体" w:hAnsi="黑体" w:eastAsia="黑体" w:cs="黑体"/>
          <w:sz w:val="28"/>
          <w:szCs w:val="28"/>
          <w:lang w:eastAsia="zh-CN"/>
        </w:rPr>
      </w:pPr>
      <w:r>
        <w:rPr>
          <w:rFonts w:hint="eastAsia" w:ascii="黑体" w:hAnsi="黑体" w:eastAsia="黑体" w:cs="黑体"/>
          <w:sz w:val="28"/>
          <w:szCs w:val="28"/>
          <w:lang w:val="en-US" w:eastAsia="zh-CN"/>
        </w:rPr>
        <w:t>202407-202506</w:t>
      </w:r>
      <w:r>
        <w:rPr>
          <w:rFonts w:hint="eastAsia" w:ascii="黑体" w:hAnsi="黑体" w:eastAsia="黑体" w:cs="黑体"/>
          <w:sz w:val="28"/>
          <w:szCs w:val="28"/>
          <w:lang w:eastAsia="zh-CN"/>
        </w:rPr>
        <w:t>论文获奖目录</w:t>
      </w:r>
    </w:p>
    <w:tbl>
      <w:tblPr>
        <w:tblW w:w="1474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7800"/>
        <w:gridCol w:w="876"/>
        <w:gridCol w:w="3435"/>
        <w:gridCol w:w="1065"/>
        <w:gridCol w:w="1605"/>
      </w:tblGrid>
      <w:tr w14:paraId="1195BF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70" w:hRule="atLeast"/>
        </w:trPr>
        <w:tc>
          <w:tcPr>
            <w:tcW w:w="7800" w:type="dxa"/>
            <w:tcBorders>
              <w:top w:val="single" w:color="000000" w:sz="4" w:space="0"/>
              <w:left w:val="single" w:color="000000" w:sz="4" w:space="0"/>
              <w:bottom w:val="single" w:color="000000" w:sz="4" w:space="0"/>
              <w:right w:val="single" w:color="000000" w:sz="4" w:space="0"/>
            </w:tcBorders>
            <w:shd w:val="clear"/>
            <w:noWrap/>
            <w:vAlign w:val="center"/>
          </w:tcPr>
          <w:p w14:paraId="7281FB57">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论文题目</w:t>
            </w:r>
          </w:p>
        </w:tc>
        <w:tc>
          <w:tcPr>
            <w:tcW w:w="840" w:type="dxa"/>
            <w:tcBorders>
              <w:top w:val="single" w:color="000000" w:sz="4" w:space="0"/>
              <w:left w:val="single" w:color="000000" w:sz="4" w:space="0"/>
              <w:bottom w:val="single" w:color="auto" w:sz="4" w:space="0"/>
              <w:right w:val="single" w:color="000000" w:sz="4" w:space="0"/>
            </w:tcBorders>
            <w:shd w:val="clear"/>
            <w:noWrap/>
            <w:vAlign w:val="center"/>
          </w:tcPr>
          <w:p w14:paraId="056193B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作者</w:t>
            </w:r>
          </w:p>
        </w:tc>
        <w:tc>
          <w:tcPr>
            <w:tcW w:w="3435" w:type="dxa"/>
            <w:tcBorders>
              <w:top w:val="single" w:color="000000" w:sz="4" w:space="0"/>
              <w:left w:val="single" w:color="000000" w:sz="4" w:space="0"/>
              <w:bottom w:val="single" w:color="000000" w:sz="4" w:space="0"/>
              <w:right w:val="single" w:color="000000" w:sz="4" w:space="0"/>
            </w:tcBorders>
            <w:shd w:val="clear"/>
            <w:noWrap/>
            <w:vAlign w:val="center"/>
          </w:tcPr>
          <w:p w14:paraId="2DC6737D">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发奖单位</w:t>
            </w:r>
          </w:p>
        </w:tc>
        <w:tc>
          <w:tcPr>
            <w:tcW w:w="1065" w:type="dxa"/>
            <w:tcBorders>
              <w:top w:val="single" w:color="000000" w:sz="4" w:space="0"/>
              <w:left w:val="single" w:color="000000" w:sz="4" w:space="0"/>
              <w:bottom w:val="single" w:color="000000" w:sz="4" w:space="0"/>
              <w:right w:val="single" w:color="000000" w:sz="4" w:space="0"/>
            </w:tcBorders>
            <w:shd w:val="clear"/>
            <w:noWrap/>
            <w:vAlign w:val="center"/>
          </w:tcPr>
          <w:p w14:paraId="185BA2FC">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获奖日期</w:t>
            </w:r>
          </w:p>
        </w:tc>
        <w:tc>
          <w:tcPr>
            <w:tcW w:w="1605" w:type="dxa"/>
            <w:tcBorders>
              <w:top w:val="single" w:color="000000" w:sz="4" w:space="0"/>
              <w:left w:val="single" w:color="000000" w:sz="4" w:space="0"/>
              <w:bottom w:val="single" w:color="000000" w:sz="4" w:space="0"/>
              <w:right w:val="single" w:color="000000" w:sz="4" w:space="0"/>
            </w:tcBorders>
            <w:shd w:val="clear"/>
            <w:noWrap/>
            <w:vAlign w:val="center"/>
          </w:tcPr>
          <w:p w14:paraId="508814A0">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获奖等地</w:t>
            </w:r>
          </w:p>
        </w:tc>
      </w:tr>
      <w:tr w14:paraId="48339E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auto" w:sz="4" w:space="0"/>
            </w:tcBorders>
            <w:shd w:val="clear"/>
            <w:noWrap/>
            <w:vAlign w:val="center"/>
          </w:tcPr>
          <w:p w14:paraId="08939DED">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探究核心素养下初中道德与法治课的教学评</w:t>
            </w:r>
          </w:p>
        </w:tc>
        <w:tc>
          <w:tcPr>
            <w:tcW w:w="0" w:type="auto"/>
            <w:tcBorders>
              <w:top w:val="single" w:color="auto" w:sz="4" w:space="0"/>
              <w:left w:val="single" w:color="auto" w:sz="4" w:space="0"/>
              <w:bottom w:val="single" w:color="auto" w:sz="4" w:space="0"/>
              <w:right w:val="single" w:color="auto" w:sz="4" w:space="0"/>
            </w:tcBorders>
            <w:shd w:val="clear"/>
            <w:noWrap/>
            <w:vAlign w:val="center"/>
          </w:tcPr>
          <w:p w14:paraId="65F506C6">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沈小丽</w:t>
            </w:r>
          </w:p>
        </w:tc>
        <w:tc>
          <w:tcPr>
            <w:tcW w:w="0" w:type="auto"/>
            <w:tcBorders>
              <w:top w:val="single" w:color="000000" w:sz="4" w:space="0"/>
              <w:left w:val="single" w:color="auto" w:sz="4" w:space="0"/>
              <w:bottom w:val="single" w:color="000000" w:sz="4" w:space="0"/>
              <w:right w:val="single" w:color="000000" w:sz="4" w:space="0"/>
            </w:tcBorders>
            <w:shd w:val="clear"/>
            <w:noWrap/>
            <w:vAlign w:val="center"/>
          </w:tcPr>
          <w:p w14:paraId="41A38804">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新北区教师发展中心</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3660C423">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202409</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040A7019">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区级三等奖</w:t>
            </w:r>
          </w:p>
        </w:tc>
      </w:tr>
      <w:tr w14:paraId="1E189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auto" w:sz="4" w:space="0"/>
            </w:tcBorders>
            <w:shd w:val="clear"/>
            <w:noWrap/>
            <w:vAlign w:val="center"/>
          </w:tcPr>
          <w:p w14:paraId="12A0A9F9">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初中道德与法治高阶思维课堂的构建策略</w:t>
            </w:r>
          </w:p>
        </w:tc>
        <w:tc>
          <w:tcPr>
            <w:tcW w:w="0" w:type="auto"/>
            <w:tcBorders>
              <w:top w:val="single" w:color="auto" w:sz="4" w:space="0"/>
              <w:left w:val="single" w:color="auto" w:sz="4" w:space="0"/>
              <w:bottom w:val="single" w:color="auto" w:sz="4" w:space="0"/>
              <w:right w:val="single" w:color="auto" w:sz="4" w:space="0"/>
            </w:tcBorders>
            <w:shd w:val="clear"/>
            <w:noWrap/>
            <w:vAlign w:val="center"/>
          </w:tcPr>
          <w:p w14:paraId="2DD64180">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沈小丽</w:t>
            </w:r>
          </w:p>
        </w:tc>
        <w:tc>
          <w:tcPr>
            <w:tcW w:w="0" w:type="auto"/>
            <w:tcBorders>
              <w:top w:val="single" w:color="000000" w:sz="4" w:space="0"/>
              <w:left w:val="single" w:color="auto" w:sz="4" w:space="0"/>
              <w:bottom w:val="single" w:color="000000" w:sz="4" w:space="0"/>
              <w:right w:val="single" w:color="000000" w:sz="4" w:space="0"/>
            </w:tcBorders>
            <w:shd w:val="clear"/>
            <w:noWrap/>
            <w:vAlign w:val="center"/>
          </w:tcPr>
          <w:p w14:paraId="53158F18">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常州市教育学会政治委员会</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52E3CD5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202412</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0B4BF8D2">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市级二等奖</w:t>
            </w:r>
          </w:p>
        </w:tc>
      </w:tr>
      <w:tr w14:paraId="20EF1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tcBorders>
              <w:top w:val="single" w:color="000000" w:sz="4" w:space="0"/>
              <w:left w:val="single" w:color="000000" w:sz="4" w:space="0"/>
              <w:bottom w:val="single" w:color="000000" w:sz="4" w:space="0"/>
              <w:right w:val="single" w:color="auto" w:sz="4" w:space="0"/>
            </w:tcBorders>
            <w:shd w:val="clear"/>
            <w:noWrap/>
            <w:vAlign w:val="center"/>
          </w:tcPr>
          <w:p w14:paraId="3FDA406B">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心理教育在班级管理中的应用与效果分析</w:t>
            </w:r>
          </w:p>
        </w:tc>
        <w:tc>
          <w:tcPr>
            <w:tcW w:w="0" w:type="auto"/>
            <w:tcBorders>
              <w:top w:val="single" w:color="auto" w:sz="4" w:space="0"/>
              <w:left w:val="single" w:color="auto" w:sz="4" w:space="0"/>
              <w:bottom w:val="single" w:color="auto" w:sz="4" w:space="0"/>
              <w:right w:val="single" w:color="auto" w:sz="4" w:space="0"/>
            </w:tcBorders>
            <w:shd w:val="clear"/>
            <w:noWrap/>
            <w:vAlign w:val="center"/>
          </w:tcPr>
          <w:p w14:paraId="28FA4F66">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沈小丽</w:t>
            </w:r>
          </w:p>
        </w:tc>
        <w:tc>
          <w:tcPr>
            <w:tcW w:w="0" w:type="auto"/>
            <w:tcBorders>
              <w:top w:val="single" w:color="000000" w:sz="4" w:space="0"/>
              <w:left w:val="single" w:color="auto" w:sz="4" w:space="0"/>
              <w:bottom w:val="single" w:color="000000" w:sz="4" w:space="0"/>
              <w:right w:val="single" w:color="000000" w:sz="4" w:space="0"/>
            </w:tcBorders>
            <w:shd w:val="clear"/>
            <w:noWrap/>
            <w:vAlign w:val="center"/>
          </w:tcPr>
          <w:p w14:paraId="1EE96FFB">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常州市教育学会班主任委员会</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4CA75B6">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202412</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14:paraId="2A25CE45">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市级三等奖</w:t>
            </w:r>
          </w:p>
        </w:tc>
      </w:tr>
    </w:tbl>
    <w:p w14:paraId="39DED185">
      <w:pPr>
        <w:rPr>
          <w:rFonts w:hint="eastAsia" w:ascii="黑体" w:hAnsi="黑体" w:eastAsia="黑体" w:cs="黑体"/>
          <w:sz w:val="28"/>
          <w:szCs w:val="28"/>
          <w:lang w:eastAsia="zh-CN"/>
        </w:rPr>
      </w:pPr>
      <w:r>
        <w:rPr>
          <w:rFonts w:hint="eastAsia" w:ascii="黑体" w:hAnsi="黑体" w:eastAsia="黑体" w:cs="黑体"/>
          <w:sz w:val="28"/>
          <w:szCs w:val="28"/>
          <w:lang w:eastAsia="zh-CN"/>
        </w:rPr>
        <w:br w:type="page"/>
      </w:r>
    </w:p>
    <w:p w14:paraId="30CA2869">
      <w:pPr>
        <w:jc w:val="center"/>
        <w:rPr>
          <w:rFonts w:hint="eastAsia" w:ascii="黑体" w:hAnsi="黑体" w:eastAsia="黑体" w:cs="黑体"/>
          <w:sz w:val="28"/>
          <w:szCs w:val="28"/>
          <w:lang w:eastAsia="zh-CN"/>
        </w:rPr>
      </w:pPr>
      <w:r>
        <w:rPr>
          <w:rFonts w:hint="eastAsia" w:ascii="黑体" w:hAnsi="黑体" w:eastAsia="黑体" w:cs="黑体"/>
          <w:sz w:val="28"/>
          <w:szCs w:val="28"/>
          <w:lang w:eastAsia="zh-CN"/>
        </w:rPr>
        <w:drawing>
          <wp:inline distT="0" distB="0" distL="114300" distR="114300">
            <wp:extent cx="4586605" cy="6115685"/>
            <wp:effectExtent l="0" t="0" r="4445" b="18415"/>
            <wp:docPr id="1" name="图片 1" descr="陈敏论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陈敏论文4"/>
                    <pic:cNvPicPr>
                      <a:picLocks noChangeAspect="1"/>
                    </pic:cNvPicPr>
                  </pic:nvPicPr>
                  <pic:blipFill>
                    <a:blip r:embed="rId4"/>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586605" cy="6115685"/>
            <wp:effectExtent l="0" t="0" r="4445" b="18415"/>
            <wp:docPr id="2" name="图片 2" descr="陈敏论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陈敏论文3"/>
                    <pic:cNvPicPr>
                      <a:picLocks noChangeAspect="1"/>
                    </pic:cNvPicPr>
                  </pic:nvPicPr>
                  <pic:blipFill>
                    <a:blip r:embed="rId5"/>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586605" cy="6115685"/>
            <wp:effectExtent l="0" t="0" r="4445" b="18415"/>
            <wp:docPr id="3" name="图片 3" descr="陈敏论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陈敏论文2"/>
                    <pic:cNvPicPr>
                      <a:picLocks noChangeAspect="1"/>
                    </pic:cNvPicPr>
                  </pic:nvPicPr>
                  <pic:blipFill>
                    <a:blip r:embed="rId6"/>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586605" cy="6115685"/>
            <wp:effectExtent l="0" t="0" r="4445" b="18415"/>
            <wp:docPr id="4" name="图片 4" descr="陈敏论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陈敏论文1"/>
                    <pic:cNvPicPr>
                      <a:picLocks noChangeAspect="1"/>
                    </pic:cNvPicPr>
                  </pic:nvPicPr>
                  <pic:blipFill>
                    <a:blip r:embed="rId7"/>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586605" cy="6115685"/>
            <wp:effectExtent l="0" t="0" r="4445" b="18415"/>
            <wp:docPr id="5" name="图片 5" descr="陈敏论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陈敏论文5"/>
                    <pic:cNvPicPr>
                      <a:picLocks noChangeAspect="1"/>
                    </pic:cNvPicPr>
                  </pic:nvPicPr>
                  <pic:blipFill>
                    <a:blip r:embed="rId8"/>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586605" cy="6115685"/>
            <wp:effectExtent l="0" t="0" r="4445" b="18415"/>
            <wp:docPr id="9" name="图片 9" descr="蒋东论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蒋东论文6"/>
                    <pic:cNvPicPr>
                      <a:picLocks noChangeAspect="1"/>
                    </pic:cNvPicPr>
                  </pic:nvPicPr>
                  <pic:blipFill>
                    <a:blip r:embed="rId9"/>
                    <a:stretch>
                      <a:fillRect/>
                    </a:stretch>
                  </pic:blipFill>
                  <pic:spPr>
                    <a:xfrm>
                      <a:off x="0" y="0"/>
                      <a:ext cx="4586605" cy="611568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2746375" cy="6103620"/>
            <wp:effectExtent l="0" t="0" r="15875" b="11430"/>
            <wp:docPr id="6" name="图片 6" descr="蒋东论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蒋东论文3"/>
                    <pic:cNvPicPr>
                      <a:picLocks noChangeAspect="1"/>
                    </pic:cNvPicPr>
                  </pic:nvPicPr>
                  <pic:blipFill>
                    <a:blip r:embed="rId10"/>
                    <a:stretch>
                      <a:fillRect/>
                    </a:stretch>
                  </pic:blipFill>
                  <pic:spPr>
                    <a:xfrm>
                      <a:off x="0" y="0"/>
                      <a:ext cx="2746375" cy="6103620"/>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2746375" cy="6103620"/>
            <wp:effectExtent l="0" t="0" r="15875" b="11430"/>
            <wp:docPr id="7" name="图片 7" descr="蒋东论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蒋东论文2"/>
                    <pic:cNvPicPr>
                      <a:picLocks noChangeAspect="1"/>
                    </pic:cNvPicPr>
                  </pic:nvPicPr>
                  <pic:blipFill>
                    <a:blip r:embed="rId11"/>
                    <a:stretch>
                      <a:fillRect/>
                    </a:stretch>
                  </pic:blipFill>
                  <pic:spPr>
                    <a:xfrm>
                      <a:off x="0" y="0"/>
                      <a:ext cx="2746375" cy="6103620"/>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2746375" cy="6103620"/>
            <wp:effectExtent l="0" t="0" r="15875" b="11430"/>
            <wp:docPr id="8" name="图片 8" descr="蒋东论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蒋东论文1"/>
                    <pic:cNvPicPr>
                      <a:picLocks noChangeAspect="1"/>
                    </pic:cNvPicPr>
                  </pic:nvPicPr>
                  <pic:blipFill>
                    <a:blip r:embed="rId12"/>
                    <a:stretch>
                      <a:fillRect/>
                    </a:stretch>
                  </pic:blipFill>
                  <pic:spPr>
                    <a:xfrm>
                      <a:off x="0" y="0"/>
                      <a:ext cx="2746375" cy="6103620"/>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098290" cy="6090920"/>
            <wp:effectExtent l="0" t="0" r="16510" b="5080"/>
            <wp:docPr id="10" name="图片 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
                    <pic:cNvPicPr>
                      <a:picLocks noChangeAspect="1"/>
                    </pic:cNvPicPr>
                  </pic:nvPicPr>
                  <pic:blipFill>
                    <a:blip r:embed="rId13"/>
                    <a:stretch>
                      <a:fillRect/>
                    </a:stretch>
                  </pic:blipFill>
                  <pic:spPr>
                    <a:xfrm>
                      <a:off x="0" y="0"/>
                      <a:ext cx="4098290" cy="6090920"/>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94200" cy="6110605"/>
            <wp:effectExtent l="0" t="0" r="6350" b="4445"/>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14"/>
                    <a:stretch>
                      <a:fillRect/>
                    </a:stretch>
                  </pic:blipFill>
                  <pic:spPr>
                    <a:xfrm>
                      <a:off x="0" y="0"/>
                      <a:ext cx="4394200" cy="611060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462780" cy="6096635"/>
            <wp:effectExtent l="0" t="0" r="13970" b="18415"/>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15"/>
                    <a:stretch>
                      <a:fillRect/>
                    </a:stretch>
                  </pic:blipFill>
                  <pic:spPr>
                    <a:xfrm>
                      <a:off x="0" y="0"/>
                      <a:ext cx="4462780" cy="609663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6093460" cy="4570095"/>
            <wp:effectExtent l="0" t="0" r="1905" b="2540"/>
            <wp:docPr id="13" name="图片 13" descr="微信图片_2025062412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50624124022"/>
                    <pic:cNvPicPr>
                      <a:picLocks noChangeAspect="1"/>
                    </pic:cNvPicPr>
                  </pic:nvPicPr>
                  <pic:blipFill>
                    <a:blip r:embed="rId16"/>
                    <a:stretch>
                      <a:fillRect/>
                    </a:stretch>
                  </pic:blipFill>
                  <pic:spPr>
                    <a:xfrm rot="5400000">
                      <a:off x="0" y="0"/>
                      <a:ext cx="6093460" cy="457009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6093460" cy="4570095"/>
            <wp:effectExtent l="0" t="0" r="1905" b="2540"/>
            <wp:docPr id="14" name="图片 14" descr="微信图片_2025062412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50624124012"/>
                    <pic:cNvPicPr>
                      <a:picLocks noChangeAspect="1"/>
                    </pic:cNvPicPr>
                  </pic:nvPicPr>
                  <pic:blipFill>
                    <a:blip r:embed="rId17"/>
                    <a:stretch>
                      <a:fillRect/>
                    </a:stretch>
                  </pic:blipFill>
                  <pic:spPr>
                    <a:xfrm rot="5400000">
                      <a:off x="0" y="0"/>
                      <a:ext cx="6093460" cy="457009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3080" cy="6116955"/>
            <wp:effectExtent l="0" t="0" r="1270" b="17145"/>
            <wp:docPr id="15" name="图片 15" descr="张晓玉发表论文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张晓玉发表论文1_03"/>
                    <pic:cNvPicPr>
                      <a:picLocks noChangeAspect="1"/>
                    </pic:cNvPicPr>
                  </pic:nvPicPr>
                  <pic:blipFill>
                    <a:blip r:embed="rId18"/>
                    <a:stretch>
                      <a:fillRect/>
                    </a:stretch>
                  </pic:blipFill>
                  <pic:spPr>
                    <a:xfrm>
                      <a:off x="0" y="0"/>
                      <a:ext cx="4323080" cy="611695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3080" cy="6116955"/>
            <wp:effectExtent l="0" t="0" r="1270" b="17145"/>
            <wp:docPr id="16" name="图片 16" descr="张晓玉发表论文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张晓玉发表论文1_02"/>
                    <pic:cNvPicPr>
                      <a:picLocks noChangeAspect="1"/>
                    </pic:cNvPicPr>
                  </pic:nvPicPr>
                  <pic:blipFill>
                    <a:blip r:embed="rId19"/>
                    <a:stretch>
                      <a:fillRect/>
                    </a:stretch>
                  </pic:blipFill>
                  <pic:spPr>
                    <a:xfrm>
                      <a:off x="0" y="0"/>
                      <a:ext cx="4323080" cy="611695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3080" cy="6116955"/>
            <wp:effectExtent l="0" t="0" r="1270" b="17145"/>
            <wp:docPr id="17" name="图片 17" descr="张晓玉发表论文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张晓玉发表论文1_01"/>
                    <pic:cNvPicPr>
                      <a:picLocks noChangeAspect="1"/>
                    </pic:cNvPicPr>
                  </pic:nvPicPr>
                  <pic:blipFill>
                    <a:blip r:embed="rId20"/>
                    <a:stretch>
                      <a:fillRect/>
                    </a:stretch>
                  </pic:blipFill>
                  <pic:spPr>
                    <a:xfrm>
                      <a:off x="0" y="0"/>
                      <a:ext cx="4323080" cy="611695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3080" cy="6116955"/>
            <wp:effectExtent l="0" t="0" r="1270" b="17145"/>
            <wp:docPr id="18" name="图片 18" descr="张晓玉发表论文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张晓玉发表论文1_04"/>
                    <pic:cNvPicPr>
                      <a:picLocks noChangeAspect="1"/>
                    </pic:cNvPicPr>
                  </pic:nvPicPr>
                  <pic:blipFill>
                    <a:blip r:embed="rId21"/>
                    <a:stretch>
                      <a:fillRect/>
                    </a:stretch>
                  </pic:blipFill>
                  <pic:spPr>
                    <a:xfrm>
                      <a:off x="0" y="0"/>
                      <a:ext cx="4323080" cy="611695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0540" cy="6118225"/>
            <wp:effectExtent l="0" t="0" r="3810" b="15875"/>
            <wp:docPr id="19" name="图片 19" descr="张晓玉发表论文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张晓玉发表论文2_03"/>
                    <pic:cNvPicPr>
                      <a:picLocks noChangeAspect="1"/>
                    </pic:cNvPicPr>
                  </pic:nvPicPr>
                  <pic:blipFill>
                    <a:blip r:embed="rId22"/>
                    <a:stretch>
                      <a:fillRect/>
                    </a:stretch>
                  </pic:blipFill>
                  <pic:spPr>
                    <a:xfrm>
                      <a:off x="0" y="0"/>
                      <a:ext cx="4320540" cy="611822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0540" cy="6118225"/>
            <wp:effectExtent l="0" t="0" r="3810" b="15875"/>
            <wp:docPr id="20" name="图片 20" descr="张晓玉发表论文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张晓玉发表论文2_02"/>
                    <pic:cNvPicPr>
                      <a:picLocks noChangeAspect="1"/>
                    </pic:cNvPicPr>
                  </pic:nvPicPr>
                  <pic:blipFill>
                    <a:blip r:embed="rId23"/>
                    <a:stretch>
                      <a:fillRect/>
                    </a:stretch>
                  </pic:blipFill>
                  <pic:spPr>
                    <a:xfrm>
                      <a:off x="0" y="0"/>
                      <a:ext cx="4320540" cy="611822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0540" cy="6118225"/>
            <wp:effectExtent l="0" t="0" r="3810" b="15875"/>
            <wp:docPr id="21" name="图片 21" descr="张晓玉发表论文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张晓玉发表论文2_01"/>
                    <pic:cNvPicPr>
                      <a:picLocks noChangeAspect="1"/>
                    </pic:cNvPicPr>
                  </pic:nvPicPr>
                  <pic:blipFill>
                    <a:blip r:embed="rId24"/>
                    <a:stretch>
                      <a:fillRect/>
                    </a:stretch>
                  </pic:blipFill>
                  <pic:spPr>
                    <a:xfrm>
                      <a:off x="0" y="0"/>
                      <a:ext cx="4320540" cy="6118225"/>
                    </a:xfrm>
                    <a:prstGeom prst="rect">
                      <a:avLst/>
                    </a:prstGeom>
                  </pic:spPr>
                </pic:pic>
              </a:graphicData>
            </a:graphic>
          </wp:inline>
        </w:drawing>
      </w:r>
      <w:r>
        <w:rPr>
          <w:rFonts w:hint="eastAsia" w:ascii="黑体" w:hAnsi="黑体" w:eastAsia="黑体" w:cs="黑体"/>
          <w:sz w:val="28"/>
          <w:szCs w:val="28"/>
          <w:lang w:eastAsia="zh-CN"/>
        </w:rPr>
        <w:drawing>
          <wp:inline distT="0" distB="0" distL="114300" distR="114300">
            <wp:extent cx="4320540" cy="6118225"/>
            <wp:effectExtent l="0" t="0" r="3810" b="15875"/>
            <wp:docPr id="22" name="图片 22" descr="张晓玉发表论文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张晓玉发表论文2_04"/>
                    <pic:cNvPicPr>
                      <a:picLocks noChangeAspect="1"/>
                    </pic:cNvPicPr>
                  </pic:nvPicPr>
                  <pic:blipFill>
                    <a:blip r:embed="rId25"/>
                    <a:stretch>
                      <a:fillRect/>
                    </a:stretch>
                  </pic:blipFill>
                  <pic:spPr>
                    <a:xfrm>
                      <a:off x="0" y="0"/>
                      <a:ext cx="4320540" cy="6118225"/>
                    </a:xfrm>
                    <a:prstGeom prst="rect">
                      <a:avLst/>
                    </a:prstGeom>
                  </pic:spPr>
                </pic:pic>
              </a:graphicData>
            </a:graphic>
          </wp:inline>
        </w:drawing>
      </w:r>
      <w:bookmarkStart w:id="0" w:name="_GoBack"/>
      <w:bookmarkEnd w:id="0"/>
    </w:p>
    <w:sectPr>
      <w:pgSz w:w="16838" w:h="11906" w:orient="landscape"/>
      <w:pgMar w:top="1134" w:right="1134" w:bottom="1134" w:left="113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76B5B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0</Words>
  <Characters>0</Characters>
  <Lines>0</Lines>
  <Paragraphs>0</Paragraphs>
  <TotalTime>11</TotalTime>
  <ScaleCrop>false</ScaleCrop>
  <LinksUpToDate>false</LinksUpToDate>
  <CharactersWithSpaces>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2025-06-30T00:07:11Z</dcterms:created>
  <dc:creator>Administrator.USER-20210621MW</dc:creator>
  <cp:lastModifiedBy>奔牛陆金</cp:lastModifiedBy>
  <dcterms:modified xsi:type="dcterms:W3CDTF">2025-06-30T00:19:10Z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DocerSaveRecord">
    <vt:lpwstr>eyJoZGlkIjoiNzMzYTMzMGQ4YTA0MWE1NTI1NTQyNmRiNGJkMDE1NDUiLCJ1c2VySWQiOiI0MTYwOTIwMjMifQ==</vt:lpwstr>
  </property>
  <property fmtid="{D5CDD505-2E9C-101B-9397-08002B2CF9AE}" pid="4" name="ICV">
    <vt:lpwstr>7EFE3F4CCAB947ADBC6EC4ABF6E8AD84_12</vt:lpwstr>
  </property>
</Properties>
</file>