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E35C">
      <w:pPr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</w:t>
      </w:r>
    </w:p>
    <w:p w14:paraId="6AA58575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常州市新北区名班主任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成长团队学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工作质效调研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（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）</w:t>
      </w:r>
    </w:p>
    <w:p w14:paraId="18D80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成长团队</w:t>
      </w:r>
      <w:r>
        <w:rPr>
          <w:rFonts w:hint="eastAsia" w:ascii="楷体" w:hAnsi="楷体" w:eastAsia="楷体" w:cs="楷体"/>
          <w:sz w:val="32"/>
          <w:szCs w:val="32"/>
        </w:rPr>
        <w:t xml:space="preserve">名称：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新北区潘虹“小满优班”优秀班主任培育室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32"/>
          <w:szCs w:val="32"/>
        </w:rPr>
        <w:t>考核时间：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2024.7.1—2025.6.30   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填报人签名：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潘虹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</w:p>
    <w:tbl>
      <w:tblPr>
        <w:tblStyle w:val="5"/>
        <w:tblW w:w="212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124"/>
        <w:gridCol w:w="1874"/>
        <w:gridCol w:w="2224"/>
        <w:gridCol w:w="2995"/>
        <w:gridCol w:w="1315"/>
        <w:gridCol w:w="1315"/>
      </w:tblGrid>
      <w:tr w14:paraId="1116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Align w:val="center"/>
          </w:tcPr>
          <w:p w14:paraId="7F1F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评价指标</w:t>
            </w:r>
          </w:p>
        </w:tc>
        <w:tc>
          <w:tcPr>
            <w:tcW w:w="9124" w:type="dxa"/>
            <w:vAlign w:val="center"/>
          </w:tcPr>
          <w:p w14:paraId="5ED0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评价内容</w:t>
            </w:r>
          </w:p>
        </w:tc>
        <w:tc>
          <w:tcPr>
            <w:tcW w:w="1874" w:type="dxa"/>
            <w:vAlign w:val="center"/>
          </w:tcPr>
          <w:p w14:paraId="26D2A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分值</w:t>
            </w:r>
          </w:p>
        </w:tc>
        <w:tc>
          <w:tcPr>
            <w:tcW w:w="2224" w:type="dxa"/>
            <w:vAlign w:val="center"/>
          </w:tcPr>
          <w:p w14:paraId="56FB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评价方式</w:t>
            </w:r>
          </w:p>
        </w:tc>
        <w:tc>
          <w:tcPr>
            <w:tcW w:w="2995" w:type="dxa"/>
            <w:vAlign w:val="center"/>
          </w:tcPr>
          <w:p w14:paraId="7860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自评概述</w:t>
            </w:r>
          </w:p>
        </w:tc>
        <w:tc>
          <w:tcPr>
            <w:tcW w:w="1315" w:type="dxa"/>
            <w:vAlign w:val="center"/>
          </w:tcPr>
          <w:p w14:paraId="3A47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自评</w:t>
            </w:r>
          </w:p>
          <w:p w14:paraId="3905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得分</w:t>
            </w:r>
          </w:p>
        </w:tc>
        <w:tc>
          <w:tcPr>
            <w:tcW w:w="1315" w:type="dxa"/>
            <w:vAlign w:val="center"/>
          </w:tcPr>
          <w:p w14:paraId="480F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评估</w:t>
            </w:r>
          </w:p>
          <w:p w14:paraId="1C73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得分</w:t>
            </w:r>
          </w:p>
        </w:tc>
      </w:tr>
      <w:tr w14:paraId="3079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9" w:type="dxa"/>
            <w:vMerge w:val="restart"/>
            <w:vAlign w:val="center"/>
          </w:tcPr>
          <w:p w14:paraId="1925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A1</w:t>
            </w:r>
          </w:p>
          <w:p w14:paraId="524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基础性指标</w:t>
            </w:r>
          </w:p>
        </w:tc>
        <w:tc>
          <w:tcPr>
            <w:tcW w:w="9124" w:type="dxa"/>
            <w:vAlign w:val="center"/>
          </w:tcPr>
          <w:p w14:paraId="0F7B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建设规范。培育方案、活动开展过程性资料、阶段总结等完整。</w:t>
            </w:r>
          </w:p>
        </w:tc>
        <w:tc>
          <w:tcPr>
            <w:tcW w:w="1874" w:type="dxa"/>
            <w:vAlign w:val="center"/>
          </w:tcPr>
          <w:p w14:paraId="4EB6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24" w:type="dxa"/>
            <w:vMerge w:val="restart"/>
            <w:vAlign w:val="center"/>
          </w:tcPr>
          <w:p w14:paraId="031E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查阅网页</w:t>
            </w:r>
          </w:p>
        </w:tc>
        <w:tc>
          <w:tcPr>
            <w:tcW w:w="2995" w:type="dxa"/>
            <w:vAlign w:val="center"/>
          </w:tcPr>
          <w:p w14:paraId="136C1E31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均符合要求，网页如下：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http://www.xbjyfw.cn/html/node274229.html</w:t>
            </w:r>
          </w:p>
          <w:p w14:paraId="761A0133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330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5" w:type="dxa"/>
            <w:vAlign w:val="center"/>
          </w:tcPr>
          <w:p w14:paraId="2E82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94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Merge w:val="continue"/>
            <w:vAlign w:val="center"/>
          </w:tcPr>
          <w:p w14:paraId="4D46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41CC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内部管理完善。领衔人职责明确，成员考勤记录完整，档案信息齐全规范，经费使用严格执行财务制度。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（经费支出情况不上传网站，材料另报，占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分）</w:t>
            </w:r>
          </w:p>
        </w:tc>
        <w:tc>
          <w:tcPr>
            <w:tcW w:w="1874" w:type="dxa"/>
            <w:vAlign w:val="center"/>
          </w:tcPr>
          <w:p w14:paraId="563A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24" w:type="dxa"/>
            <w:vMerge w:val="continue"/>
            <w:vAlign w:val="center"/>
          </w:tcPr>
          <w:p w14:paraId="5894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3AE1FDF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相关佐证材料齐全</w:t>
            </w:r>
          </w:p>
        </w:tc>
        <w:tc>
          <w:tcPr>
            <w:tcW w:w="1315" w:type="dxa"/>
            <w:vAlign w:val="center"/>
          </w:tcPr>
          <w:p w14:paraId="7215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5" w:type="dxa"/>
            <w:vAlign w:val="center"/>
          </w:tcPr>
          <w:p w14:paraId="23EF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E7D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09" w:type="dxa"/>
            <w:vMerge w:val="continue"/>
            <w:vAlign w:val="center"/>
          </w:tcPr>
          <w:p w14:paraId="1CF1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51E8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活动有序，内容丰富，方式多元。每年集中研修活动不少于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成员课不少于15节。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（每少半天扣2分）</w:t>
            </w:r>
          </w:p>
        </w:tc>
        <w:tc>
          <w:tcPr>
            <w:tcW w:w="1874" w:type="dxa"/>
            <w:vAlign w:val="center"/>
          </w:tcPr>
          <w:p w14:paraId="5324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224" w:type="dxa"/>
            <w:vMerge w:val="continue"/>
            <w:vAlign w:val="center"/>
          </w:tcPr>
          <w:p w14:paraId="3264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7E214E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相关佐证材料齐全</w:t>
            </w:r>
          </w:p>
        </w:tc>
        <w:tc>
          <w:tcPr>
            <w:tcW w:w="1315" w:type="dxa"/>
            <w:vAlign w:val="center"/>
          </w:tcPr>
          <w:p w14:paraId="08C9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15" w:type="dxa"/>
            <w:vAlign w:val="center"/>
          </w:tcPr>
          <w:p w14:paraId="5C8D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78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409" w:type="dxa"/>
            <w:vMerge w:val="continue"/>
            <w:vAlign w:val="center"/>
          </w:tcPr>
          <w:p w14:paraId="03BA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4CF5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4项目研究有成效。以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为单位，主持区级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以上中小学生品格提升工程项目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、德育特色项目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1个。按计划推进项目建设，有阶段性项目研究成果，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每年在市级以上刊物至少发表相关论文5篇。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（无区级课题、无推进项目，扣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3分；无推进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项目或课题无成果，扣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1-3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4" w:type="dxa"/>
            <w:vAlign w:val="center"/>
          </w:tcPr>
          <w:p w14:paraId="704F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224" w:type="dxa"/>
            <w:vMerge w:val="continue"/>
            <w:vAlign w:val="center"/>
          </w:tcPr>
          <w:p w14:paraId="3B5D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4D7B1A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相关佐证材料齐全</w:t>
            </w:r>
          </w:p>
        </w:tc>
        <w:tc>
          <w:tcPr>
            <w:tcW w:w="1315" w:type="dxa"/>
            <w:vAlign w:val="center"/>
          </w:tcPr>
          <w:p w14:paraId="5AB4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5" w:type="dxa"/>
            <w:vAlign w:val="center"/>
          </w:tcPr>
          <w:p w14:paraId="5F67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C7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Merge w:val="continue"/>
            <w:vAlign w:val="center"/>
          </w:tcPr>
          <w:p w14:paraId="7643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08A8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5网页建设高质量。名班主任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网站每月及时更新，内容充实、完整。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（更新不及时，不完整，扣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1-3分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4" w:type="dxa"/>
            <w:vAlign w:val="center"/>
          </w:tcPr>
          <w:p w14:paraId="3FC89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4" w:type="dxa"/>
            <w:vMerge w:val="continue"/>
            <w:vAlign w:val="center"/>
          </w:tcPr>
          <w:p w14:paraId="36F4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4F96101F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均符合要求，网页如下：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http://www.xbjyfw.cn/html/node274229.html</w:t>
            </w:r>
          </w:p>
        </w:tc>
        <w:tc>
          <w:tcPr>
            <w:tcW w:w="1315" w:type="dxa"/>
            <w:vAlign w:val="center"/>
          </w:tcPr>
          <w:p w14:paraId="2EBF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5" w:type="dxa"/>
            <w:vAlign w:val="center"/>
          </w:tcPr>
          <w:p w14:paraId="354C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DC6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Merge w:val="restart"/>
            <w:vAlign w:val="center"/>
          </w:tcPr>
          <w:p w14:paraId="6E8B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A2</w:t>
            </w:r>
          </w:p>
          <w:p w14:paraId="1DBEA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影响力指标</w:t>
            </w:r>
          </w:p>
        </w:tc>
        <w:tc>
          <w:tcPr>
            <w:tcW w:w="9124" w:type="dxa"/>
            <w:vAlign w:val="center"/>
          </w:tcPr>
          <w:p w14:paraId="060B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6研究成果辐射推广。举办面向全区及以上的班主任工作论坛或现场观摩活动，省级6分，市级3分，区级2分。</w:t>
            </w:r>
          </w:p>
        </w:tc>
        <w:tc>
          <w:tcPr>
            <w:tcW w:w="1874" w:type="dxa"/>
            <w:vMerge w:val="restart"/>
            <w:vAlign w:val="center"/>
          </w:tcPr>
          <w:p w14:paraId="7685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按实际成果打分，不封顶。</w:t>
            </w:r>
          </w:p>
        </w:tc>
        <w:tc>
          <w:tcPr>
            <w:tcW w:w="2224" w:type="dxa"/>
            <w:vMerge w:val="restart"/>
            <w:vAlign w:val="center"/>
          </w:tcPr>
          <w:p w14:paraId="1F11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查阅网页</w:t>
            </w:r>
          </w:p>
          <w:p w14:paraId="3FF7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（分类汇总后上传于网页“成果展示”栏目）</w:t>
            </w:r>
          </w:p>
        </w:tc>
        <w:tc>
          <w:tcPr>
            <w:tcW w:w="2995" w:type="dxa"/>
            <w:vAlign w:val="center"/>
          </w:tcPr>
          <w:p w14:paraId="5DA07A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10次研修活动（有8次对区级开发）1次区德育研训，详见区网</w:t>
            </w:r>
          </w:p>
        </w:tc>
        <w:tc>
          <w:tcPr>
            <w:tcW w:w="1315" w:type="dxa"/>
            <w:vAlign w:val="center"/>
          </w:tcPr>
          <w:p w14:paraId="0EC1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15" w:type="dxa"/>
            <w:vAlign w:val="center"/>
          </w:tcPr>
          <w:p w14:paraId="75A5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B7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Merge w:val="continue"/>
            <w:vAlign w:val="center"/>
          </w:tcPr>
          <w:p w14:paraId="1938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3321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领衔人、成员作区级以上德育工作经验介绍或专题讲座，省级3分，市级2分，区级1分，其他类别0.5分。</w:t>
            </w:r>
          </w:p>
        </w:tc>
        <w:tc>
          <w:tcPr>
            <w:tcW w:w="1874" w:type="dxa"/>
            <w:vMerge w:val="continue"/>
            <w:vAlign w:val="center"/>
          </w:tcPr>
          <w:p w14:paraId="0992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431C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65004E3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全国2次，区级12次，跨区1次。</w:t>
            </w:r>
          </w:p>
        </w:tc>
        <w:tc>
          <w:tcPr>
            <w:tcW w:w="1315" w:type="dxa"/>
            <w:vAlign w:val="center"/>
          </w:tcPr>
          <w:p w14:paraId="5FF7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30.5</w:t>
            </w:r>
          </w:p>
        </w:tc>
        <w:tc>
          <w:tcPr>
            <w:tcW w:w="1315" w:type="dxa"/>
            <w:vAlign w:val="center"/>
          </w:tcPr>
          <w:p w14:paraId="6976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039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09" w:type="dxa"/>
            <w:vMerge w:val="continue"/>
            <w:vAlign w:val="center"/>
          </w:tcPr>
          <w:p w14:paraId="3E79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59E1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</w:tc>
        <w:tc>
          <w:tcPr>
            <w:tcW w:w="1874" w:type="dxa"/>
            <w:vMerge w:val="continue"/>
            <w:vAlign w:val="center"/>
          </w:tcPr>
          <w:p w14:paraId="5CB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1CC0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09FEC0E0">
            <w:pPr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市级4次</w:t>
            </w:r>
          </w:p>
        </w:tc>
        <w:tc>
          <w:tcPr>
            <w:tcW w:w="1315" w:type="dxa"/>
            <w:vAlign w:val="center"/>
          </w:tcPr>
          <w:p w14:paraId="6152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5" w:type="dxa"/>
            <w:vAlign w:val="center"/>
          </w:tcPr>
          <w:p w14:paraId="2F78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AA6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09" w:type="dxa"/>
            <w:vAlign w:val="center"/>
          </w:tcPr>
          <w:p w14:paraId="66B8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A3</w:t>
            </w:r>
          </w:p>
          <w:p w14:paraId="6F51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测评性指标</w:t>
            </w:r>
          </w:p>
        </w:tc>
        <w:tc>
          <w:tcPr>
            <w:tcW w:w="9124" w:type="dxa"/>
            <w:vAlign w:val="center"/>
          </w:tcPr>
          <w:p w14:paraId="72CF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9年度汇报展示。每年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7月初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现场汇报一年的活动与成果，由专家评委和大众评委现场测评打分，专家评委占</w:t>
            </w:r>
            <w:r>
              <w:rPr>
                <w:rFonts w:ascii="仿宋" w:hAnsi="仿宋" w:eastAsia="仿宋" w:cs="仿宋"/>
                <w:sz w:val="24"/>
                <w:szCs w:val="24"/>
              </w:rPr>
              <w:t>60%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，大众评委占</w:t>
            </w:r>
            <w:r>
              <w:rPr>
                <w:rFonts w:ascii="仿宋" w:hAnsi="仿宋" w:eastAsia="仿宋" w:cs="仿宋"/>
                <w:sz w:val="24"/>
                <w:szCs w:val="24"/>
              </w:rPr>
              <w:t>40%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1874" w:type="dxa"/>
            <w:vAlign w:val="center"/>
          </w:tcPr>
          <w:p w14:paraId="7E39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224" w:type="dxa"/>
            <w:vAlign w:val="center"/>
          </w:tcPr>
          <w:p w14:paraId="1CA1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现场展示考评，汇报展示的形式由各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自定。</w:t>
            </w:r>
          </w:p>
        </w:tc>
        <w:tc>
          <w:tcPr>
            <w:tcW w:w="2995" w:type="dxa"/>
            <w:vAlign w:val="center"/>
          </w:tcPr>
          <w:p w14:paraId="2AA94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————————————————</w:t>
            </w:r>
          </w:p>
        </w:tc>
        <w:tc>
          <w:tcPr>
            <w:tcW w:w="1315" w:type="dxa"/>
            <w:vAlign w:val="center"/>
          </w:tcPr>
          <w:p w14:paraId="242D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——</w:t>
            </w:r>
          </w:p>
        </w:tc>
        <w:tc>
          <w:tcPr>
            <w:tcW w:w="1315" w:type="dxa"/>
            <w:vAlign w:val="center"/>
          </w:tcPr>
          <w:p w14:paraId="0AA3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5F0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9" w:type="dxa"/>
            <w:vMerge w:val="restart"/>
            <w:vAlign w:val="center"/>
          </w:tcPr>
          <w:p w14:paraId="16888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A4</w:t>
            </w:r>
          </w:p>
          <w:p w14:paraId="0593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发展性指标</w:t>
            </w:r>
          </w:p>
        </w:tc>
        <w:tc>
          <w:tcPr>
            <w:tcW w:w="9124" w:type="dxa"/>
            <w:vAlign w:val="center"/>
          </w:tcPr>
          <w:p w14:paraId="1A16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10个人荣誉：省级5分，市级3分，区级2分。</w:t>
            </w:r>
          </w:p>
        </w:tc>
        <w:tc>
          <w:tcPr>
            <w:tcW w:w="1874" w:type="dxa"/>
            <w:vMerge w:val="restart"/>
            <w:vAlign w:val="center"/>
          </w:tcPr>
          <w:p w14:paraId="1015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按实际成果打分，不封顶。</w:t>
            </w:r>
          </w:p>
        </w:tc>
        <w:tc>
          <w:tcPr>
            <w:tcW w:w="2224" w:type="dxa"/>
            <w:vMerge w:val="restart"/>
            <w:vAlign w:val="center"/>
          </w:tcPr>
          <w:p w14:paraId="4960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查阅网页</w:t>
            </w:r>
          </w:p>
          <w:p w14:paraId="0C69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（分类汇总后上传于网页“成果展示”栏目）</w:t>
            </w:r>
          </w:p>
        </w:tc>
        <w:tc>
          <w:tcPr>
            <w:tcW w:w="2995" w:type="dxa"/>
            <w:vAlign w:val="center"/>
          </w:tcPr>
          <w:p w14:paraId="584E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省级1，区级4</w:t>
            </w:r>
          </w:p>
        </w:tc>
        <w:tc>
          <w:tcPr>
            <w:tcW w:w="1315" w:type="dxa"/>
            <w:vAlign w:val="center"/>
          </w:tcPr>
          <w:p w14:paraId="588F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15" w:type="dxa"/>
            <w:vAlign w:val="center"/>
          </w:tcPr>
          <w:p w14:paraId="360C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B8A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09" w:type="dxa"/>
            <w:vMerge w:val="continue"/>
            <w:vAlign w:val="center"/>
          </w:tcPr>
          <w:p w14:paraId="0F5D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08F0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11德育论文发表：国家级核心期刊6分，省级及以上刊物3分，市级刊物2分。德育论文获奖：省一等奖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分，省二等奖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分，省三等奖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分，市一等奖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分，市二等奖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分，区一等奖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分，区二等奖</w:t>
            </w:r>
            <w:r>
              <w:rPr>
                <w:rFonts w:ascii="仿宋" w:hAnsi="仿宋" w:eastAsia="仿宋" w:cs="仿宋"/>
                <w:sz w:val="24"/>
                <w:szCs w:val="24"/>
              </w:rPr>
              <w:t>0.5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分。出版德育专著：主笔6分，参与2分。</w:t>
            </w:r>
          </w:p>
        </w:tc>
        <w:tc>
          <w:tcPr>
            <w:tcW w:w="1874" w:type="dxa"/>
            <w:vMerge w:val="continue"/>
            <w:vAlign w:val="center"/>
          </w:tcPr>
          <w:p w14:paraId="279E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38D0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5CA54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省级发表7，市级发表1，市一等奖2，市二等奖1，，区一等奖2，专著参与1，</w:t>
            </w:r>
          </w:p>
        </w:tc>
        <w:tc>
          <w:tcPr>
            <w:tcW w:w="1315" w:type="dxa"/>
            <w:vAlign w:val="center"/>
          </w:tcPr>
          <w:p w14:paraId="3A18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15" w:type="dxa"/>
            <w:vAlign w:val="center"/>
          </w:tcPr>
          <w:p w14:paraId="4201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DE3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409" w:type="dxa"/>
            <w:vMerge w:val="continue"/>
            <w:vAlign w:val="center"/>
          </w:tcPr>
          <w:p w14:paraId="74E4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738A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12德育课题研究：主持省级课题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分，主持市级课题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分，主持区级课题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</w:tc>
        <w:tc>
          <w:tcPr>
            <w:tcW w:w="1874" w:type="dxa"/>
            <w:vMerge w:val="continue"/>
            <w:vAlign w:val="center"/>
          </w:tcPr>
          <w:p w14:paraId="0044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66EA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3EE2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省级课题1，区级课题3</w:t>
            </w:r>
          </w:p>
        </w:tc>
        <w:tc>
          <w:tcPr>
            <w:tcW w:w="1315" w:type="dxa"/>
            <w:vAlign w:val="center"/>
          </w:tcPr>
          <w:p w14:paraId="4134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5" w:type="dxa"/>
            <w:vAlign w:val="center"/>
          </w:tcPr>
          <w:p w14:paraId="6A17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483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09" w:type="dxa"/>
            <w:vMerge w:val="continue"/>
            <w:vAlign w:val="center"/>
          </w:tcPr>
          <w:p w14:paraId="6877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0482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3班主任基本功、班队评优课：省一等奖5分，省二等奖3分，省三等奖2分，市一等奖3分，市二等奖2分，区一等奖2分，区二等奖1分。班队公开课：省级3分，市级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分，区级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</w:tc>
        <w:tc>
          <w:tcPr>
            <w:tcW w:w="1874" w:type="dxa"/>
            <w:vMerge w:val="continue"/>
            <w:vAlign w:val="center"/>
          </w:tcPr>
          <w:p w14:paraId="5C4F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707E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3E5E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省二等奖1人，市一等奖1人，区一等奖3人，区二等奖2，区三等奖1人；市级公开课2，公开课市级2，区级10，评优课区二等奖1</w:t>
            </w:r>
          </w:p>
        </w:tc>
        <w:tc>
          <w:tcPr>
            <w:tcW w:w="1315" w:type="dxa"/>
            <w:vAlign w:val="center"/>
          </w:tcPr>
          <w:p w14:paraId="4291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(14.5+15)29.5</w:t>
            </w:r>
          </w:p>
        </w:tc>
        <w:tc>
          <w:tcPr>
            <w:tcW w:w="1315" w:type="dxa"/>
            <w:vAlign w:val="center"/>
          </w:tcPr>
          <w:p w14:paraId="03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F6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09" w:type="dxa"/>
            <w:vMerge w:val="continue"/>
            <w:vAlign w:val="center"/>
          </w:tcPr>
          <w:p w14:paraId="1541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671E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</w:tc>
        <w:tc>
          <w:tcPr>
            <w:tcW w:w="1874" w:type="dxa"/>
            <w:vMerge w:val="continue"/>
            <w:vAlign w:val="center"/>
          </w:tcPr>
          <w:p w14:paraId="7B73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116C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718D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15" w:type="dxa"/>
            <w:vAlign w:val="center"/>
          </w:tcPr>
          <w:p w14:paraId="748B2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5" w:type="dxa"/>
            <w:vAlign w:val="center"/>
          </w:tcPr>
          <w:p w14:paraId="4229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6C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9" w:type="dxa"/>
            <w:vMerge w:val="continue"/>
            <w:vAlign w:val="center"/>
          </w:tcPr>
          <w:p w14:paraId="3493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672A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5满意度测评：班主任工作评价（家长、学生满意度）90%以上得2分。</w:t>
            </w:r>
          </w:p>
        </w:tc>
        <w:tc>
          <w:tcPr>
            <w:tcW w:w="1874" w:type="dxa"/>
            <w:vMerge w:val="continue"/>
            <w:vAlign w:val="center"/>
          </w:tcPr>
          <w:p w14:paraId="3CA4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74E0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33C4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满意度均90%以上</w:t>
            </w:r>
          </w:p>
        </w:tc>
        <w:tc>
          <w:tcPr>
            <w:tcW w:w="1315" w:type="dxa"/>
            <w:vAlign w:val="center"/>
          </w:tcPr>
          <w:p w14:paraId="43F3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5" w:type="dxa"/>
            <w:vAlign w:val="center"/>
          </w:tcPr>
          <w:p w14:paraId="59FE2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C9B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9" w:type="dxa"/>
            <w:vMerge w:val="continue"/>
            <w:vAlign w:val="center"/>
          </w:tcPr>
          <w:p w14:paraId="1080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24" w:type="dxa"/>
            <w:vAlign w:val="center"/>
          </w:tcPr>
          <w:p w14:paraId="4A17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16名班主任称号晋升：每晋升一级可加分，市级8分，区级4分。</w:t>
            </w:r>
          </w:p>
        </w:tc>
        <w:tc>
          <w:tcPr>
            <w:tcW w:w="1874" w:type="dxa"/>
            <w:vMerge w:val="continue"/>
            <w:vAlign w:val="center"/>
          </w:tcPr>
          <w:p w14:paraId="3695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 w14:paraId="210B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5" w:type="dxa"/>
            <w:vAlign w:val="center"/>
          </w:tcPr>
          <w:p w14:paraId="0E96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（区骨干2人，道德与法治方向）</w:t>
            </w:r>
          </w:p>
        </w:tc>
        <w:tc>
          <w:tcPr>
            <w:tcW w:w="1315" w:type="dxa"/>
            <w:vAlign w:val="center"/>
          </w:tcPr>
          <w:p w14:paraId="1AD1B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5" w:type="dxa"/>
            <w:vAlign w:val="center"/>
          </w:tcPr>
          <w:p w14:paraId="4886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E91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409" w:type="dxa"/>
            <w:vMerge w:val="continue"/>
            <w:vAlign w:val="center"/>
          </w:tcPr>
          <w:p w14:paraId="1E16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47" w:type="dxa"/>
            <w:gridSpan w:val="6"/>
            <w:vAlign w:val="center"/>
          </w:tcPr>
          <w:p w14:paraId="1511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发展性指标得分（合计总分除以本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人数，为此项得分）：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192/17=11.3</w:t>
            </w:r>
          </w:p>
        </w:tc>
      </w:tr>
      <w:tr w14:paraId="6371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409" w:type="dxa"/>
            <w:vAlign w:val="center"/>
          </w:tcPr>
          <w:p w14:paraId="41D7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考核总分</w:t>
            </w:r>
          </w:p>
        </w:tc>
        <w:tc>
          <w:tcPr>
            <w:tcW w:w="18847" w:type="dxa"/>
            <w:gridSpan w:val="6"/>
            <w:vAlign w:val="center"/>
          </w:tcPr>
          <w:p w14:paraId="03B4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3E5C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4F85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32DC9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sz w:val="28"/>
          <w:szCs w:val="28"/>
        </w:rPr>
        <w:t>领衔人和所有成员，按每人每次累加。</w:t>
      </w:r>
    </w:p>
    <w:p w14:paraId="6083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2.论文获奖主要指教育行政主管部门、教研机构、教师发展机构、电教机构组织的论文评比活动，同一篇论文不累计，省教育学会组织的论文评比得分减半，杂志社等上述机构不予认可。</w:t>
      </w:r>
    </w:p>
    <w:p w14:paraId="4B2C8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3.项目研究主要指主持的中小学生品格提升工程项目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，参与项目不认可；课题研究主要指主持的规划课题、教研课题和电教课题，子课题和参与课题不予认可。</w:t>
      </w:r>
    </w:p>
    <w:p w14:paraId="7B54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56D3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5.学年度考核周期为当年度9月1日（第二、三学年为7月1日）至次年6月30日。</w:t>
      </w:r>
    </w:p>
    <w:sectPr>
      <w:pgSz w:w="23811" w:h="16838" w:orient="landscape"/>
      <w:pgMar w:top="1191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YTczMGMyYjdiZWNlMGZlNTE0N2UyMDA2NmZhNDE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7F25623"/>
    <w:rsid w:val="08D22573"/>
    <w:rsid w:val="091374E4"/>
    <w:rsid w:val="0F6A2B9C"/>
    <w:rsid w:val="109063DE"/>
    <w:rsid w:val="131961E1"/>
    <w:rsid w:val="15693C5D"/>
    <w:rsid w:val="20F964DB"/>
    <w:rsid w:val="2D6972B6"/>
    <w:rsid w:val="33AA4C2B"/>
    <w:rsid w:val="34BC313F"/>
    <w:rsid w:val="35F7670E"/>
    <w:rsid w:val="391159AF"/>
    <w:rsid w:val="42966D0A"/>
    <w:rsid w:val="4F6F25E0"/>
    <w:rsid w:val="555E7D76"/>
    <w:rsid w:val="58070251"/>
    <w:rsid w:val="5CB161AE"/>
    <w:rsid w:val="6AFA02BC"/>
    <w:rsid w:val="779B2290"/>
    <w:rsid w:val="77D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1816</Words>
  <Characters>2009</Characters>
  <Lines>11</Lines>
  <Paragraphs>3</Paragraphs>
  <TotalTime>98</TotalTime>
  <ScaleCrop>false</ScaleCrop>
  <LinksUpToDate>false</LinksUpToDate>
  <CharactersWithSpaces>2048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潘十八</cp:lastModifiedBy>
  <cp:lastPrinted>2020-03-19T07:02:00Z</cp:lastPrinted>
  <dcterms:modified xsi:type="dcterms:W3CDTF">2025-06-29T15:05:20Z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1AF357AA49B64102B0A27B2BFCACD55C_13</vt:lpwstr>
  </property>
  <property fmtid="{D5CDD505-2E9C-101B-9397-08002B2CF9AE}" pid="4" name="KSOTemplateDocerSaveRecord">
    <vt:lpwstr>eyJoZGlkIjoiMzEwNTM5NzYwMDRjMzkwZTVkZjY2ODkwMGIxNGU0OTUiLCJ1c2VySWQiOiIzMTQ3ODA1NDIifQ==</vt:lpwstr>
  </property>
</Properties>
</file>