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FD2DF">
      <w:pPr>
        <w:keepNext w:val="0"/>
        <w:keepLines w:val="0"/>
        <w:pageBreakBefore w:val="0"/>
        <w:kinsoku/>
        <w:wordWrap/>
        <w:overflowPunct/>
        <w:topLinePunct w:val="0"/>
        <w:autoSpaceDE/>
        <w:autoSpaceDN/>
        <w:bidi w:val="0"/>
        <w:adjustRightInd/>
        <w:snapToGrid/>
        <w:spacing w:line="360" w:lineRule="auto"/>
        <w:ind w:firstLine="538" w:firstLineChars="200"/>
        <w:jc w:val="center"/>
        <w:textAlignment w:val="auto"/>
        <w:rPr>
          <w:rFonts w:hint="eastAsia" w:ascii="宋体" w:hAnsi="宋体" w:eastAsia="宋体" w:cs="宋体"/>
          <w:b/>
          <w:bCs w:val="0"/>
          <w:color w:val="auto"/>
          <w:sz w:val="28"/>
          <w:szCs w:val="28"/>
          <w:u w:val="none"/>
        </w:rPr>
      </w:pPr>
      <w:bookmarkStart w:id="0" w:name="_GoBack"/>
      <w:r>
        <w:rPr>
          <w:rFonts w:hint="eastAsia" w:ascii="宋体" w:hAnsi="宋体" w:eastAsia="宋体" w:cs="宋体"/>
          <w:b/>
          <w:bCs w:val="0"/>
          <w:color w:val="auto"/>
          <w:spacing w:val="-6"/>
          <w:sz w:val="28"/>
          <w:szCs w:val="28"/>
          <w:u w:val="none"/>
          <w:lang w:val="en-US" w:eastAsia="zh-CN"/>
        </w:rPr>
        <w:t>基于思维</w:t>
      </w:r>
      <w:r>
        <w:rPr>
          <w:rFonts w:hint="eastAsia" w:ascii="宋体" w:hAnsi="宋体" w:eastAsia="宋体" w:cs="宋体"/>
          <w:b/>
          <w:bCs w:val="0"/>
          <w:color w:val="auto"/>
          <w:spacing w:val="0"/>
          <w:sz w:val="28"/>
          <w:szCs w:val="28"/>
          <w:u w:val="none"/>
          <w:lang w:val="en-US" w:eastAsia="zh-CN"/>
        </w:rPr>
        <w:t>可视化的小学数学教学设计策略研究</w:t>
      </w:r>
    </w:p>
    <w:p w14:paraId="2A34CF92">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一、研究</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rPr>
        <w:t>基本情况</w:t>
      </w:r>
    </w:p>
    <w:p w14:paraId="5EBAD6EB">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（一）意义与价值</w:t>
      </w:r>
    </w:p>
    <w:p w14:paraId="50646454">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理论意义</w:t>
      </w:r>
    </w:p>
    <w:p w14:paraId="25A8C647">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数学教学设计作为教师开展教学活动的出发点，具有非常重要的研究意义：教学设计为课堂教学指明方向，有利于科学系统地进行教学，是教师进行教育教学必不可少的组成部分，是教师高效有序教学的基础和保障。在教学中，教学设计沟通了教学理论与实践，教师通过教学设计将教育教学理论运用到实践中，为学生营造积极向上的学习环境和氛围，师生在这样的状态下教育与学习，不但能使教学顺利完成，还能让教学目标更易实现，更好地培养学生。本研究从学生真正的思维过程出发，借助思维可视化，探讨如何进行适合学生思维发展的教学设计，为优化教学设计提供有效的思路和科学依据，进而改善教学质量，促进课改的纵向发展，丰富小学数学教学的理论研究。</w:t>
      </w:r>
    </w:p>
    <w:p w14:paraId="7C84E51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实践意义</w:t>
      </w:r>
    </w:p>
    <w:p w14:paraId="31209B38">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对教师而言，通过思维可视化具象学生不可见的思考过程，能够关注并了解学生的思维过程，知道学生是怎样思维的，学生的学习是怎样发生的，从而为学生提供更加适切的学习材料和学习活动。此外，教师在教学前能够利用思维可视化工具进行教学内容分析、学情分析，教学后可以促进教学设计的反思优化，进而提升教学效能，提高数学素养，促进教师的专业成长。对于学生来说，用图表勾勒出自己头脑中的想法，可以反映自己对知识的掌握程度，从而找到学习的不足，为以后有针对性地学习做好准备，并且通过交流完善自己所掌握的知识。学生不再是机械学习，而是积极探索的发现学习，在学习数学中感悟数学的乐趣。</w:t>
      </w:r>
    </w:p>
    <w:p w14:paraId="234F72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color w:val="auto"/>
          <w:kern w:val="0"/>
          <w:sz w:val="24"/>
          <w:szCs w:val="24"/>
          <w:lang w:val="en-US" w:eastAsia="zh-CN" w:bidi="ar"/>
        </w:rPr>
        <w:t>本研究尝试将思维可视化与教学设计理论相结合，找到思维可视化与教学设计的契合点，期望能够提出真正适合学生的教学设计策略，发展学生的思维能力。</w:t>
      </w:r>
    </w:p>
    <w:p w14:paraId="3893CF6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（二）概念</w:t>
      </w:r>
      <w:r>
        <w:rPr>
          <w:rFonts w:hint="eastAsia" w:ascii="宋体" w:hAnsi="宋体" w:eastAsia="宋体" w:cs="宋体"/>
          <w:b/>
          <w:bCs/>
          <w:color w:val="auto"/>
          <w:sz w:val="24"/>
          <w:szCs w:val="24"/>
          <w:lang w:eastAsia="zh-CN"/>
        </w:rPr>
        <w:t>与</w:t>
      </w:r>
      <w:r>
        <w:rPr>
          <w:rFonts w:hint="eastAsia" w:ascii="宋体" w:hAnsi="宋体" w:eastAsia="宋体" w:cs="宋体"/>
          <w:b/>
          <w:bCs/>
          <w:color w:val="auto"/>
          <w:sz w:val="24"/>
          <w:szCs w:val="24"/>
        </w:rPr>
        <w:t>界定</w:t>
      </w:r>
    </w:p>
    <w:p w14:paraId="3DDC8D49">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思维可视化：</w:t>
      </w:r>
    </w:p>
    <w:p w14:paraId="1AC7D571">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思维可视化并不仅仅局限于思维的图示化，思维可视化是一种教学理念，即在具体的教学中，利用各种手段包括语言、肢体动作、思维可视化工具以及图示或图示组合等形象、直观的外显表征方式将原本不可见的思维结构、思考路径及方法，包括学习对象的本质属性、基本特征、学习对象间的关系以及其它对于学生来说抽象难懂的知识或文字清晰呈现出来。</w:t>
      </w:r>
    </w:p>
    <w:p w14:paraId="40AAE1D9">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实现思维可视化的技术：</w:t>
      </w:r>
    </w:p>
    <w:p w14:paraId="54AFE5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实现思维可视化的技术主要包括图示技术和和生成图示的软件技术，其中图 示技术常用的工具包括鱼骨图，思维导图，概念图和思维地图，生成图示的软件技 术则主要包括 MindManager，FreeMind，XMind，Microsoft Office Visio，IMindMap 等。前者是手工绘图，后者则是借助软件绘图。手工绘图能够更好的的发挥左右脑的功能，调动大脑的的积极性，加深使用者的记忆，更于使用者维持高度集中的状态，经历思考的过程，而软件绘图则具有耗时短，容量大，易保存，易修改，美观等特点。除此之外，在教学中还可以使用一些专业的交互软件来达到思维可视化的目的，如 GeoGebra，几何画板、Flash、交互式电子白板等。</w:t>
      </w:r>
    </w:p>
    <w:p w14:paraId="141C62B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小学数学教学设计：</w:t>
      </w:r>
    </w:p>
    <w:p w14:paraId="5A974D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小学数学教学设计要充分体现数学学科的特点，根据数学课程标准的要求，结合小学生身心发展和小学数学教学内容的特点，在一定教育教学理论的指导下，制定教学目标，并对教学各要素进行系统合理的规划与安排，形成教学方案，对方案进行设施与评价的过程。</w:t>
      </w:r>
    </w:p>
    <w:p w14:paraId="3E41996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基于思维可视化的小学数学教学设计策略研究：</w:t>
      </w:r>
    </w:p>
    <w:p w14:paraId="155C81C0">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color w:val="auto"/>
          <w:kern w:val="0"/>
          <w:sz w:val="24"/>
          <w:szCs w:val="24"/>
          <w:lang w:val="en-US" w:eastAsia="zh-CN" w:bidi="ar"/>
        </w:rPr>
        <w:t>本课题尝试将思维可视化与小学数学教学设计相结合，探索思维可视化在教学设计中的应用，以使学生原本内隐的思维、知识背后所隐藏的逻辑被看见，同时帮助教师更好、更加科学地诊断、培养学生的思维。</w:t>
      </w:r>
    </w:p>
    <w:p w14:paraId="1242865C">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（三）目标与内容</w:t>
      </w:r>
    </w:p>
    <w:p w14:paraId="141EB05A">
      <w:pPr>
        <w:keepNext w:val="0"/>
        <w:keepLines w:val="0"/>
        <w:pageBreakBefore w:val="0"/>
        <w:kinsoku/>
        <w:wordWrap/>
        <w:overflowPunct/>
        <w:topLinePunct w:val="0"/>
        <w:autoSpaceDE/>
        <w:autoSpaceDN/>
        <w:bidi w:val="0"/>
        <w:adjustRightInd/>
        <w:snapToGrid/>
        <w:spacing w:line="360" w:lineRule="auto"/>
        <w:ind w:right="50" w:rightChars="24"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研究目标：</w:t>
      </w:r>
    </w:p>
    <w:p w14:paraId="355252E8">
      <w:pPr>
        <w:keepNext w:val="0"/>
        <w:keepLines w:val="0"/>
        <w:pageBreakBefore w:val="0"/>
        <w:kinsoku/>
        <w:wordWrap/>
        <w:overflowPunct/>
        <w:topLinePunct w:val="0"/>
        <w:autoSpaceDE/>
        <w:autoSpaceDN/>
        <w:bidi w:val="0"/>
        <w:adjustRightInd/>
        <w:snapToGrid/>
        <w:spacing w:line="360" w:lineRule="auto"/>
        <w:ind w:right="50" w:rightChars="24"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通过文献研究，</w:t>
      </w:r>
      <w:r>
        <w:rPr>
          <w:rFonts w:hint="eastAsia" w:ascii="宋体" w:hAnsi="宋体" w:eastAsia="宋体" w:cs="宋体"/>
          <w:color w:val="auto"/>
          <w:sz w:val="24"/>
          <w:szCs w:val="24"/>
          <w:lang w:val="en-US" w:eastAsia="zh-CN"/>
        </w:rPr>
        <w:t>系统构建基于思维可视化的小学数学教学设计的相关理论，深入分析基于思维可视化的小学数学教学设计的内涵、特征、价值及原则</w:t>
      </w:r>
      <w:r>
        <w:rPr>
          <w:rFonts w:hint="eastAsia" w:ascii="宋体" w:hAnsi="宋体" w:eastAsia="宋体" w:cs="宋体"/>
          <w:color w:val="auto"/>
          <w:sz w:val="24"/>
          <w:szCs w:val="24"/>
        </w:rPr>
        <w:t>。</w:t>
      </w:r>
    </w:p>
    <w:p w14:paraId="35712BBB">
      <w:pPr>
        <w:keepNext w:val="0"/>
        <w:keepLines w:val="0"/>
        <w:pageBreakBefore w:val="0"/>
        <w:kinsoku/>
        <w:wordWrap/>
        <w:overflowPunct/>
        <w:topLinePunct w:val="0"/>
        <w:autoSpaceDE/>
        <w:autoSpaceDN/>
        <w:bidi w:val="0"/>
        <w:adjustRightInd/>
        <w:snapToGrid/>
        <w:spacing w:line="360" w:lineRule="auto"/>
        <w:ind w:right="50" w:rightChars="24"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通过</w:t>
      </w:r>
      <w:r>
        <w:rPr>
          <w:rFonts w:hint="eastAsia" w:ascii="宋体" w:hAnsi="宋体" w:eastAsia="宋体" w:cs="宋体"/>
          <w:color w:val="auto"/>
          <w:sz w:val="24"/>
          <w:szCs w:val="24"/>
          <w:lang w:val="en-US" w:eastAsia="zh-CN"/>
        </w:rPr>
        <w:t>文本及案例分析相结合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了解、分析教师运用思维可视化进行小学数学教学设计的现状及其存在的问题，然后针对教学设计中存在的问题提出有效的策略，优化教学设计</w:t>
      </w:r>
      <w:r>
        <w:rPr>
          <w:rFonts w:hint="eastAsia" w:ascii="宋体" w:hAnsi="宋体" w:eastAsia="宋体" w:cs="宋体"/>
          <w:color w:val="auto"/>
          <w:sz w:val="24"/>
          <w:szCs w:val="24"/>
        </w:rPr>
        <w:t>。</w:t>
      </w:r>
    </w:p>
    <w:p w14:paraId="62945AE6">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通过研究，建构</w:t>
      </w:r>
      <w:r>
        <w:rPr>
          <w:rFonts w:hint="eastAsia" w:ascii="宋体" w:hAnsi="宋体" w:eastAsia="宋体" w:cs="宋体"/>
          <w:color w:val="auto"/>
          <w:sz w:val="24"/>
          <w:szCs w:val="24"/>
          <w:lang w:val="en-US" w:eastAsia="zh-CN"/>
        </w:rPr>
        <w:t>基于思维可视化的小学数学教学设计的案例集</w:t>
      </w:r>
      <w:r>
        <w:rPr>
          <w:rFonts w:hint="eastAsia" w:ascii="宋体" w:hAnsi="宋体" w:eastAsia="宋体" w:cs="宋体"/>
          <w:color w:val="auto"/>
          <w:sz w:val="24"/>
          <w:szCs w:val="24"/>
        </w:rPr>
        <w:t>，形成</w:t>
      </w:r>
      <w:r>
        <w:rPr>
          <w:rFonts w:hint="eastAsia" w:ascii="宋体" w:hAnsi="宋体" w:eastAsia="宋体" w:cs="宋体"/>
          <w:color w:val="auto"/>
          <w:sz w:val="24"/>
          <w:szCs w:val="24"/>
          <w:lang w:val="en-US" w:eastAsia="zh-CN"/>
        </w:rPr>
        <w:t>相应</w:t>
      </w:r>
      <w:r>
        <w:rPr>
          <w:rFonts w:hint="eastAsia" w:ascii="宋体" w:hAnsi="宋体" w:eastAsia="宋体" w:cs="宋体"/>
          <w:color w:val="auto"/>
          <w:sz w:val="24"/>
          <w:szCs w:val="24"/>
        </w:rPr>
        <w:t>的教学策略和评价方式，提炼出相应的教学应用范例。</w:t>
      </w:r>
    </w:p>
    <w:p w14:paraId="73438B4B">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研究内容：</w:t>
      </w:r>
    </w:p>
    <w:p w14:paraId="1C34B9C6">
      <w:pPr>
        <w:keepNext w:val="0"/>
        <w:keepLines w:val="0"/>
        <w:pageBreakBefore w:val="0"/>
        <w:numPr>
          <w:ilvl w:val="0"/>
          <w:numId w:val="2"/>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基于思维可视化的小学数学教学设计</w:t>
      </w:r>
      <w:r>
        <w:rPr>
          <w:rFonts w:hint="eastAsia" w:ascii="宋体" w:hAnsi="宋体" w:eastAsia="宋体" w:cs="宋体"/>
          <w:b/>
          <w:color w:val="auto"/>
          <w:sz w:val="24"/>
          <w:szCs w:val="24"/>
        </w:rPr>
        <w:t>的内涵、特征</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价值及原则的</w:t>
      </w:r>
      <w:r>
        <w:rPr>
          <w:rFonts w:hint="eastAsia" w:ascii="宋体" w:hAnsi="宋体" w:eastAsia="宋体" w:cs="宋体"/>
          <w:b/>
          <w:color w:val="auto"/>
          <w:sz w:val="24"/>
          <w:szCs w:val="24"/>
        </w:rPr>
        <w:t>研究。</w:t>
      </w:r>
    </w:p>
    <w:p w14:paraId="76875EB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通过校图书馆资源和 CNKI、万方数据库等，主要围绕“思维”、“思维可视化”、“数学教学设计”等主题或关键词，查询思维可视化的相关知识及理论研究，梳理国内外有关思维可视化在小学数学中应用的文献资料，厘清数学教学设计和思维可视化在国内外的研究情况。</w:t>
      </w:r>
    </w:p>
    <w:p w14:paraId="1F4E6B8A">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基于思维可视化的小学数学教学设计的问题诊断及归因的研究。</w:t>
      </w:r>
    </w:p>
    <w:p w14:paraId="1A7AEBB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根据教学设计的总体思路，结合文本分析，诊断、分析当前基于思维可视化的小学数学教学设计在思维可视化的技术选用和思维可视化的过程安排两个方面存在的问题，并作归因分析。</w:t>
      </w:r>
    </w:p>
    <w:p w14:paraId="22CEE21D">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基于思维可视化的小学数学教学设计的技术选用策略的研究。</w:t>
      </w:r>
    </w:p>
    <w:p w14:paraId="72FB8FD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通过课堂实践和文本分析研究，聚焦图示技术、软件技术、多媒体技术等思维可视化工具的使用展开教学研究，总结提炼思维可视化工具的功能、教学模型。</w:t>
      </w:r>
    </w:p>
    <w:p w14:paraId="2F894684">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基于思维可视化的小学数学教学设计的过程安排策略的研究。</w:t>
      </w:r>
    </w:p>
    <w:p w14:paraId="01BC10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主要通过课堂教学实践，探索引发学生数学思维冲突、展现学生数学思维过程、促进学生数学思维发展的学习路径。</w:t>
      </w:r>
    </w:p>
    <w:p w14:paraId="428C6037">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color w:val="auto"/>
          <w:sz w:val="24"/>
          <w:szCs w:val="24"/>
          <w:lang w:val="en-US" w:eastAsia="zh-CN"/>
        </w:rPr>
        <w:t>基于思维可视化的小学数学教学设计的</w:t>
      </w:r>
      <w:r>
        <w:rPr>
          <w:rFonts w:hint="eastAsia" w:ascii="宋体" w:hAnsi="宋体" w:eastAsia="宋体" w:cs="宋体"/>
          <w:b/>
          <w:color w:val="auto"/>
          <w:sz w:val="24"/>
          <w:szCs w:val="24"/>
        </w:rPr>
        <w:t>教学</w:t>
      </w:r>
      <w:r>
        <w:rPr>
          <w:rFonts w:hint="eastAsia" w:ascii="宋体" w:hAnsi="宋体" w:eastAsia="宋体" w:cs="宋体"/>
          <w:b/>
          <w:color w:val="auto"/>
          <w:sz w:val="24"/>
          <w:szCs w:val="24"/>
          <w:lang w:val="en-US" w:eastAsia="zh-CN"/>
        </w:rPr>
        <w:t>范</w:t>
      </w:r>
      <w:r>
        <w:rPr>
          <w:rFonts w:hint="eastAsia" w:ascii="宋体" w:hAnsi="宋体" w:eastAsia="宋体" w:cs="宋体"/>
          <w:b/>
          <w:color w:val="auto"/>
          <w:sz w:val="24"/>
          <w:szCs w:val="24"/>
        </w:rPr>
        <w:t>例与策略研究。</w:t>
      </w:r>
    </w:p>
    <w:p w14:paraId="30220C4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通过基于思维可视化的小学数学教学设计策略研究，提炼教学策略，形成教学范例，开展效果评价。</w:t>
      </w:r>
    </w:p>
    <w:p w14:paraId="497E3C0D">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二、研究</w:t>
      </w:r>
      <w:r>
        <w:rPr>
          <w:rFonts w:hint="eastAsia" w:ascii="宋体" w:hAnsi="宋体" w:eastAsia="宋体" w:cs="宋体"/>
          <w:b/>
          <w:bCs/>
          <w:color w:val="auto"/>
          <w:sz w:val="24"/>
          <w:szCs w:val="24"/>
          <w:lang w:val="en-US" w:eastAsia="zh-CN"/>
        </w:rPr>
        <w:t>的基本</w:t>
      </w:r>
      <w:r>
        <w:rPr>
          <w:rFonts w:hint="eastAsia" w:ascii="宋体" w:hAnsi="宋体" w:eastAsia="宋体" w:cs="宋体"/>
          <w:b/>
          <w:bCs/>
          <w:color w:val="auto"/>
          <w:sz w:val="24"/>
          <w:szCs w:val="24"/>
        </w:rPr>
        <w:t>过程</w:t>
      </w:r>
    </w:p>
    <w:p w14:paraId="3B33517B">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（一）研究历程的概述</w:t>
      </w:r>
    </w:p>
    <w:p w14:paraId="389A0D25">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1.第一阶段——启动课题（</w:t>
      </w:r>
      <w:r>
        <w:rPr>
          <w:rFonts w:hint="eastAsia" w:ascii="宋体" w:hAnsi="宋体" w:eastAsia="宋体" w:cs="宋体"/>
          <w:color w:val="auto"/>
          <w:sz w:val="24"/>
          <w:szCs w:val="24"/>
        </w:rPr>
        <w:t>2023年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2月</w:t>
      </w:r>
      <w:r>
        <w:rPr>
          <w:rFonts w:hint="eastAsia" w:ascii="宋体" w:hAnsi="宋体" w:eastAsia="宋体" w:cs="宋体"/>
          <w:b/>
          <w:bCs/>
          <w:color w:val="auto"/>
          <w:sz w:val="24"/>
          <w:szCs w:val="24"/>
        </w:rPr>
        <w:t>）</w:t>
      </w:r>
    </w:p>
    <w:p w14:paraId="574B7AFC">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2.第二阶段——实施课题（</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年12月</w:t>
      </w:r>
      <w:r>
        <w:rPr>
          <w:rFonts w:hint="eastAsia" w:ascii="宋体" w:hAnsi="宋体" w:eastAsia="宋体" w:cs="宋体"/>
          <w:b/>
          <w:bCs/>
          <w:color w:val="auto"/>
          <w:sz w:val="24"/>
          <w:szCs w:val="24"/>
        </w:rPr>
        <w:t>）</w:t>
      </w:r>
      <w:r>
        <w:rPr>
          <w:rFonts w:hint="eastAsia" w:ascii="宋体" w:hAnsi="宋体" w:eastAsia="宋体" w:cs="宋体"/>
          <w:color w:val="auto"/>
          <w:sz w:val="24"/>
          <w:szCs w:val="24"/>
        </w:rPr>
        <w:tab/>
      </w:r>
    </w:p>
    <w:p w14:paraId="7F114165">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3.第三阶段——推进课题（</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年1月—202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b/>
          <w:bCs/>
          <w:color w:val="auto"/>
          <w:sz w:val="24"/>
          <w:szCs w:val="24"/>
        </w:rPr>
        <w:t>）</w:t>
      </w:r>
    </w:p>
    <w:p w14:paraId="0AC781A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本课题于20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月立项。自立项以来，聘请有关专家指导，制定、修改、完善课题方案，进行了课题的开题论证，进行了</w:t>
      </w:r>
      <w:r>
        <w:rPr>
          <w:rFonts w:hint="eastAsia" w:ascii="宋体" w:hAnsi="宋体" w:eastAsia="宋体" w:cs="宋体"/>
          <w:color w:val="auto"/>
          <w:sz w:val="24"/>
          <w:szCs w:val="24"/>
          <w:lang w:eastAsia="zh-CN"/>
        </w:rPr>
        <w:t>文献研究、</w:t>
      </w:r>
      <w:r>
        <w:rPr>
          <w:rFonts w:hint="eastAsia" w:ascii="宋体" w:hAnsi="宋体" w:eastAsia="宋体" w:cs="宋体"/>
          <w:color w:val="auto"/>
          <w:sz w:val="24"/>
          <w:szCs w:val="24"/>
        </w:rPr>
        <w:t>现状</w:t>
      </w:r>
      <w:r>
        <w:rPr>
          <w:rFonts w:hint="eastAsia" w:ascii="宋体" w:hAnsi="宋体" w:eastAsia="宋体" w:cs="宋体"/>
          <w:color w:val="auto"/>
          <w:sz w:val="24"/>
          <w:szCs w:val="24"/>
          <w:lang w:eastAsia="zh-CN"/>
        </w:rPr>
        <w:t>的调查</w:t>
      </w:r>
      <w:r>
        <w:rPr>
          <w:rFonts w:hint="eastAsia" w:ascii="宋体" w:hAnsi="宋体" w:eastAsia="宋体" w:cs="宋体"/>
          <w:color w:val="auto"/>
          <w:sz w:val="24"/>
          <w:szCs w:val="24"/>
        </w:rPr>
        <w:t>研究、以及</w:t>
      </w:r>
      <w:r>
        <w:rPr>
          <w:rFonts w:hint="eastAsia" w:ascii="宋体" w:hAnsi="宋体" w:eastAsia="宋体" w:cs="宋体"/>
          <w:color w:val="auto"/>
          <w:sz w:val="24"/>
          <w:szCs w:val="24"/>
          <w:lang w:val="en-US" w:eastAsia="zh-CN"/>
        </w:rPr>
        <w:t>教学设计的研究、案列的整理</w:t>
      </w:r>
      <w:r>
        <w:rPr>
          <w:rFonts w:hint="eastAsia" w:ascii="宋体" w:hAnsi="宋体" w:eastAsia="宋体" w:cs="宋体"/>
          <w:color w:val="auto"/>
          <w:sz w:val="24"/>
          <w:szCs w:val="24"/>
        </w:rPr>
        <w:t>，本次进行课题研究的中期评估。</w:t>
      </w:r>
    </w:p>
    <w:p w14:paraId="59A9D536">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1.第一阶段——启动课题（20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年9月—20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月）</w:t>
      </w:r>
    </w:p>
    <w:p w14:paraId="6A86562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（1）成立课题组，对课题组成员进行培训。</w:t>
      </w:r>
    </w:p>
    <w:p w14:paraId="6713679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（2）搜集、分析文献资料，归纳整理国内外对于学校</w:t>
      </w:r>
      <w:r>
        <w:rPr>
          <w:rFonts w:hint="eastAsia" w:ascii="宋体" w:hAnsi="宋体" w:eastAsia="宋体" w:cs="宋体"/>
          <w:color w:val="auto"/>
          <w:sz w:val="24"/>
          <w:szCs w:val="24"/>
          <w:lang w:eastAsia="zh-CN"/>
        </w:rPr>
        <w:t>课程</w:t>
      </w:r>
      <w:r>
        <w:rPr>
          <w:rFonts w:hint="eastAsia" w:ascii="宋体" w:hAnsi="宋体" w:eastAsia="宋体" w:cs="宋体"/>
          <w:color w:val="auto"/>
          <w:sz w:val="24"/>
          <w:szCs w:val="24"/>
        </w:rPr>
        <w:t>建设的相关成果。</w:t>
      </w:r>
    </w:p>
    <w:p w14:paraId="1562745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（3）聘请有关专家指导，制定、修改、完善课题方案，申报课题。</w:t>
      </w:r>
    </w:p>
    <w:p w14:paraId="7DAE00E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（4）进行课题开题论证。</w:t>
      </w:r>
    </w:p>
    <w:p w14:paraId="79E9F0E3">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课题研究大事记：</w:t>
      </w:r>
    </w:p>
    <w:p w14:paraId="28F48DA7">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2023年7月，进行资料搜集，研读文献。</w:t>
      </w:r>
    </w:p>
    <w:p w14:paraId="4A55BFBE">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20</w:t>
      </w:r>
      <w:r>
        <w:rPr>
          <w:rFonts w:hint="eastAsia" w:ascii="宋体" w:hAnsi="宋体" w:eastAsia="宋体" w:cs="宋体"/>
          <w:b w:val="0"/>
          <w:bCs/>
          <w:color w:val="auto"/>
          <w:sz w:val="24"/>
          <w:szCs w:val="24"/>
          <w:lang w:val="en-US" w:eastAsia="zh-CN"/>
        </w:rPr>
        <w:t>23</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月，初步确立课题研究方向；</w:t>
      </w:r>
    </w:p>
    <w:p w14:paraId="0EEF5416">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申报区级</w:t>
      </w:r>
      <w:r>
        <w:rPr>
          <w:rFonts w:hint="eastAsia" w:ascii="宋体" w:hAnsi="宋体" w:eastAsia="宋体" w:cs="宋体"/>
          <w:color w:val="auto"/>
          <w:sz w:val="24"/>
          <w:szCs w:val="24"/>
        </w:rPr>
        <w:t>课题</w:t>
      </w:r>
      <w:r>
        <w:rPr>
          <w:rFonts w:hint="eastAsia" w:ascii="宋体" w:hAnsi="宋体" w:eastAsia="宋体" w:cs="宋体"/>
          <w:color w:val="auto"/>
          <w:sz w:val="24"/>
          <w:szCs w:val="24"/>
          <w:lang w:eastAsia="zh-CN"/>
        </w:rPr>
        <w:t>，获得</w:t>
      </w:r>
      <w:r>
        <w:rPr>
          <w:rFonts w:hint="eastAsia" w:ascii="宋体" w:hAnsi="宋体" w:eastAsia="宋体" w:cs="宋体"/>
          <w:color w:val="auto"/>
          <w:sz w:val="24"/>
          <w:szCs w:val="24"/>
        </w:rPr>
        <w:t>立项</w:t>
      </w:r>
      <w:r>
        <w:rPr>
          <w:rFonts w:hint="eastAsia" w:ascii="宋体" w:hAnsi="宋体" w:eastAsia="宋体" w:cs="宋体"/>
          <w:color w:val="auto"/>
          <w:sz w:val="24"/>
          <w:szCs w:val="24"/>
          <w:lang w:eastAsia="zh-CN"/>
        </w:rPr>
        <w:t>；</w:t>
      </w:r>
    </w:p>
    <w:p w14:paraId="4AB09327">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年9月——10月，课题核心组成员对“</w:t>
      </w:r>
      <w:r>
        <w:rPr>
          <w:rFonts w:hint="eastAsia" w:ascii="宋体" w:hAnsi="宋体" w:eastAsia="宋体" w:cs="宋体"/>
          <w:color w:val="auto"/>
          <w:sz w:val="24"/>
          <w:szCs w:val="24"/>
          <w:lang w:val="en-US" w:eastAsia="zh-CN"/>
        </w:rPr>
        <w:t>思维可视化</w:t>
      </w:r>
      <w:r>
        <w:rPr>
          <w:rFonts w:hint="eastAsia" w:ascii="宋体" w:hAnsi="宋体" w:eastAsia="宋体" w:cs="宋体"/>
          <w:color w:val="auto"/>
          <w:sz w:val="24"/>
          <w:szCs w:val="24"/>
        </w:rPr>
        <w:t>”进行理论学习；</w:t>
      </w:r>
    </w:p>
    <w:p w14:paraId="785DF638">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年11——12月，课题核心组成员进行文献查找；</w:t>
      </w:r>
    </w:p>
    <w:p w14:paraId="40A6586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月，进行课题开题论证。</w:t>
      </w:r>
    </w:p>
    <w:p w14:paraId="4658788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lang w:val="en-US" w:eastAsia="zh-CN"/>
        </w:rPr>
        <w:t>2023年12月，</w:t>
      </w:r>
      <w:r>
        <w:rPr>
          <w:rFonts w:hint="eastAsia" w:ascii="宋体" w:hAnsi="宋体" w:eastAsia="宋体" w:cs="宋体"/>
          <w:b w:val="0"/>
          <w:bCs/>
          <w:color w:val="auto"/>
          <w:sz w:val="24"/>
          <w:szCs w:val="24"/>
          <w:lang w:eastAsia="zh-CN"/>
        </w:rPr>
        <w:t>“</w:t>
      </w:r>
      <w:r>
        <w:rPr>
          <w:rFonts w:hint="eastAsia" w:ascii="宋体" w:hAnsi="宋体" w:eastAsia="宋体" w:cs="宋体"/>
          <w:bCs/>
          <w:color w:val="auto"/>
          <w:spacing w:val="-6"/>
          <w:sz w:val="24"/>
          <w:szCs w:val="24"/>
          <w:u w:val="none"/>
          <w:lang w:val="en-US" w:eastAsia="zh-CN"/>
        </w:rPr>
        <w:t>基于思维</w:t>
      </w:r>
      <w:r>
        <w:rPr>
          <w:rFonts w:hint="eastAsia" w:ascii="宋体" w:hAnsi="宋体" w:eastAsia="宋体" w:cs="宋体"/>
          <w:bCs/>
          <w:color w:val="auto"/>
          <w:spacing w:val="0"/>
          <w:sz w:val="24"/>
          <w:szCs w:val="24"/>
          <w:u w:val="none"/>
          <w:lang w:val="en-US" w:eastAsia="zh-CN"/>
        </w:rPr>
        <w:t>可视化的小学数学教学设计策略研究</w:t>
      </w:r>
      <w:r>
        <w:rPr>
          <w:rFonts w:hint="eastAsia" w:ascii="宋体" w:hAnsi="宋体" w:eastAsia="宋体" w:cs="宋体"/>
          <w:b w:val="0"/>
          <w:bCs/>
          <w:color w:val="auto"/>
          <w:sz w:val="24"/>
          <w:szCs w:val="24"/>
          <w:lang w:eastAsia="zh-CN"/>
        </w:rPr>
        <w:t>”走进异域及主题</w:t>
      </w:r>
      <w:r>
        <w:rPr>
          <w:rFonts w:hint="eastAsia" w:ascii="宋体" w:hAnsi="宋体" w:eastAsia="宋体" w:cs="宋体"/>
          <w:b w:val="0"/>
          <w:bCs/>
          <w:color w:val="auto"/>
          <w:sz w:val="24"/>
          <w:szCs w:val="24"/>
          <w:lang w:val="en-US" w:eastAsia="zh-CN"/>
        </w:rPr>
        <w:t>教研</w:t>
      </w:r>
      <w:r>
        <w:rPr>
          <w:rFonts w:hint="eastAsia" w:ascii="宋体" w:hAnsi="宋体" w:eastAsia="宋体" w:cs="宋体"/>
          <w:b w:val="0"/>
          <w:bCs/>
          <w:color w:val="auto"/>
          <w:sz w:val="24"/>
          <w:szCs w:val="24"/>
          <w:lang w:eastAsia="zh-CN"/>
        </w:rPr>
        <w:t>活动</w:t>
      </w:r>
    </w:p>
    <w:p w14:paraId="52D33C2F">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2.第二阶段——实施阶段（20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月—20</w:t>
      </w:r>
      <w:r>
        <w:rPr>
          <w:rFonts w:hint="eastAsia" w:ascii="宋体" w:hAnsi="宋体" w:eastAsia="宋体" w:cs="宋体"/>
          <w:b/>
          <w:bCs/>
          <w:color w:val="auto"/>
          <w:sz w:val="24"/>
          <w:szCs w:val="24"/>
          <w:lang w:val="en-US" w:eastAsia="zh-CN"/>
        </w:rPr>
        <w:t>25</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月）</w:t>
      </w:r>
    </w:p>
    <w:p w14:paraId="5EE26CB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）讨论、制定阶段实施计划。</w:t>
      </w:r>
    </w:p>
    <w:p w14:paraId="3BDB51B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）定期组织课题会议或研讨活动展开研究，积累资料。</w:t>
      </w:r>
    </w:p>
    <w:p w14:paraId="0BE5E2E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）落实各项保障措施，充分利用各种资源，加强组织与指导，聘请专家进行现场指导。</w:t>
      </w:r>
    </w:p>
    <w:p w14:paraId="20C9EA3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）进行课题中期评估。</w:t>
      </w:r>
    </w:p>
    <w:p w14:paraId="2A849CF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）分组</w:t>
      </w:r>
      <w:r>
        <w:rPr>
          <w:rFonts w:hint="eastAsia" w:ascii="宋体" w:hAnsi="宋体" w:eastAsia="宋体" w:cs="宋体"/>
          <w:color w:val="auto"/>
          <w:sz w:val="24"/>
          <w:szCs w:val="24"/>
        </w:rPr>
        <w:t>展开</w:t>
      </w:r>
      <w:r>
        <w:rPr>
          <w:rFonts w:hint="eastAsia" w:ascii="宋体" w:hAnsi="宋体" w:eastAsia="宋体" w:cs="宋体"/>
          <w:color w:val="auto"/>
          <w:sz w:val="24"/>
          <w:szCs w:val="24"/>
          <w:lang w:eastAsia="zh-CN"/>
        </w:rPr>
        <w:t>实践</w:t>
      </w:r>
      <w:r>
        <w:rPr>
          <w:rFonts w:hint="eastAsia" w:ascii="宋体" w:hAnsi="宋体" w:eastAsia="宋体" w:cs="宋体"/>
          <w:color w:val="auto"/>
          <w:sz w:val="24"/>
          <w:szCs w:val="24"/>
        </w:rPr>
        <w:t>研究，</w:t>
      </w:r>
      <w:r>
        <w:rPr>
          <w:rFonts w:hint="eastAsia" w:ascii="宋体" w:hAnsi="宋体" w:eastAsia="宋体" w:cs="宋体"/>
          <w:color w:val="auto"/>
          <w:sz w:val="24"/>
          <w:szCs w:val="24"/>
          <w:lang w:eastAsia="zh-CN"/>
        </w:rPr>
        <w:t>定期研讨，不断总结研究经验和成果</w:t>
      </w:r>
      <w:r>
        <w:rPr>
          <w:rFonts w:hint="eastAsia" w:ascii="宋体" w:hAnsi="宋体" w:eastAsia="宋体" w:cs="宋体"/>
          <w:color w:val="auto"/>
          <w:sz w:val="24"/>
          <w:szCs w:val="24"/>
        </w:rPr>
        <w:t>。</w:t>
      </w:r>
    </w:p>
    <w:p w14:paraId="6FFB9AF6">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课题研究大事记：</w:t>
      </w:r>
    </w:p>
    <w:p w14:paraId="5FD997DE">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再次</w:t>
      </w:r>
      <w:r>
        <w:rPr>
          <w:rFonts w:hint="eastAsia" w:ascii="宋体" w:hAnsi="宋体" w:eastAsia="宋体" w:cs="宋体"/>
          <w:color w:val="auto"/>
          <w:sz w:val="24"/>
          <w:szCs w:val="24"/>
        </w:rPr>
        <w:t>文献学习，</w:t>
      </w:r>
      <w:r>
        <w:rPr>
          <w:rFonts w:hint="eastAsia" w:ascii="宋体" w:hAnsi="宋体" w:eastAsia="宋体" w:cs="宋体"/>
          <w:color w:val="auto"/>
          <w:kern w:val="0"/>
          <w:sz w:val="24"/>
          <w:szCs w:val="24"/>
          <w:lang w:val="en-US" w:eastAsia="zh-CN" w:bidi="ar"/>
        </w:rPr>
        <w:t>了解当前思维可视化在国内外研究的总体进展，明晰思维可视化的相关理论基础、国内对于思维可视化的已有研究现状以及存在的不足</w:t>
      </w:r>
      <w:r>
        <w:rPr>
          <w:rFonts w:hint="eastAsia" w:ascii="宋体" w:hAnsi="宋体" w:eastAsia="宋体" w:cs="宋体"/>
          <w:color w:val="auto"/>
          <w:sz w:val="24"/>
          <w:szCs w:val="24"/>
        </w:rPr>
        <w:t>。</w:t>
      </w:r>
    </w:p>
    <w:p w14:paraId="51F539A9">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通过“走进异域”</w:t>
      </w:r>
      <w:r>
        <w:rPr>
          <w:rFonts w:hint="eastAsia" w:ascii="宋体" w:hAnsi="宋体" w:eastAsia="宋体" w:cs="宋体"/>
          <w:color w:val="auto"/>
          <w:sz w:val="24"/>
          <w:szCs w:val="24"/>
          <w:lang w:val="en-US" w:eastAsia="zh-CN"/>
        </w:rPr>
        <w:t>教研的</w:t>
      </w:r>
      <w:r>
        <w:rPr>
          <w:rFonts w:hint="eastAsia" w:ascii="宋体" w:hAnsi="宋体" w:eastAsia="宋体" w:cs="宋体"/>
          <w:color w:val="auto"/>
          <w:sz w:val="24"/>
          <w:szCs w:val="24"/>
          <w:lang w:eastAsia="zh-CN"/>
        </w:rPr>
        <w:t>方式</w:t>
      </w: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数学</w:t>
      </w:r>
      <w:r>
        <w:rPr>
          <w:rFonts w:hint="eastAsia" w:ascii="宋体" w:hAnsi="宋体" w:eastAsia="宋体" w:cs="宋体"/>
          <w:color w:val="auto"/>
          <w:sz w:val="24"/>
          <w:szCs w:val="24"/>
          <w:lang w:eastAsia="zh-CN"/>
        </w:rPr>
        <w:t>课堂</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观察</w:t>
      </w:r>
      <w:r>
        <w:rPr>
          <w:rFonts w:hint="eastAsia" w:ascii="宋体" w:hAnsi="宋体" w:eastAsia="宋体" w:cs="宋体"/>
          <w:color w:val="auto"/>
          <w:sz w:val="24"/>
          <w:szCs w:val="24"/>
          <w:lang w:val="en-US" w:eastAsia="zh-CN"/>
        </w:rPr>
        <w:t>和策略研究</w:t>
      </w:r>
      <w:r>
        <w:rPr>
          <w:rFonts w:hint="eastAsia" w:ascii="宋体" w:hAnsi="宋体" w:eastAsia="宋体" w:cs="宋体"/>
          <w:color w:val="auto"/>
          <w:sz w:val="24"/>
          <w:szCs w:val="24"/>
          <w:lang w:eastAsia="zh-CN"/>
        </w:rPr>
        <w:t>。</w:t>
      </w:r>
    </w:p>
    <w:p w14:paraId="10B47D92">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课题中期评估。</w:t>
      </w:r>
    </w:p>
    <w:p w14:paraId="210B534E">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3.第三阶段——</w:t>
      </w:r>
      <w:r>
        <w:rPr>
          <w:rFonts w:hint="eastAsia" w:ascii="宋体" w:hAnsi="宋体" w:eastAsia="宋体" w:cs="宋体"/>
          <w:b/>
          <w:bCs/>
          <w:color w:val="auto"/>
          <w:sz w:val="24"/>
          <w:szCs w:val="24"/>
        </w:rPr>
        <w:t>总结阶段</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en-US" w:eastAsia="zh-CN"/>
        </w:rPr>
        <w:t>25</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月-20</w:t>
      </w:r>
      <w:r>
        <w:rPr>
          <w:rFonts w:hint="eastAsia" w:ascii="宋体" w:hAnsi="宋体" w:eastAsia="宋体" w:cs="宋体"/>
          <w:b/>
          <w:bCs/>
          <w:color w:val="auto"/>
          <w:sz w:val="24"/>
          <w:szCs w:val="24"/>
          <w:lang w:val="en-US" w:eastAsia="zh-CN"/>
        </w:rPr>
        <w:t>26</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w:t>
      </w:r>
    </w:p>
    <w:p w14:paraId="736C60C9">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整理成果、汇编成册：</w:t>
      </w:r>
      <w:r>
        <w:rPr>
          <w:rFonts w:hint="eastAsia" w:ascii="宋体" w:hAnsi="宋体" w:eastAsia="宋体" w:cs="宋体"/>
          <w:b w:val="0"/>
          <w:bCs w:val="0"/>
          <w:color w:val="auto"/>
          <w:sz w:val="24"/>
          <w:szCs w:val="24"/>
        </w:rPr>
        <w:t>系统整理研究资料，编撰成册，总结课题研究成果，撰写研究报告。</w:t>
      </w:r>
    </w:p>
    <w:p w14:paraId="3F5D5E22">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专家指导、成果展示：</w:t>
      </w:r>
      <w:r>
        <w:rPr>
          <w:rFonts w:hint="eastAsia" w:ascii="宋体" w:hAnsi="宋体" w:eastAsia="宋体" w:cs="宋体"/>
          <w:b w:val="0"/>
          <w:bCs w:val="0"/>
          <w:color w:val="auto"/>
          <w:sz w:val="24"/>
          <w:szCs w:val="24"/>
        </w:rPr>
        <w:t>请专家进行结题论证，进行成果</w:t>
      </w:r>
      <w:r>
        <w:rPr>
          <w:rFonts w:hint="eastAsia" w:ascii="宋体" w:hAnsi="宋体" w:eastAsia="宋体" w:cs="宋体"/>
          <w:b w:val="0"/>
          <w:bCs w:val="0"/>
          <w:color w:val="auto"/>
          <w:sz w:val="24"/>
          <w:szCs w:val="24"/>
          <w:lang w:eastAsia="zh-CN"/>
        </w:rPr>
        <w:t>展示</w:t>
      </w:r>
      <w:r>
        <w:rPr>
          <w:rFonts w:hint="eastAsia" w:ascii="宋体" w:hAnsi="宋体" w:eastAsia="宋体" w:cs="宋体"/>
          <w:b w:val="0"/>
          <w:bCs w:val="0"/>
          <w:color w:val="auto"/>
          <w:sz w:val="24"/>
          <w:szCs w:val="24"/>
        </w:rPr>
        <w:t>推广。</w:t>
      </w:r>
    </w:p>
    <w:p w14:paraId="351E90D2">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回顾反思、部署前行：</w:t>
      </w:r>
      <w:r>
        <w:rPr>
          <w:rFonts w:hint="eastAsia" w:ascii="宋体" w:hAnsi="宋体" w:eastAsia="宋体" w:cs="宋体"/>
          <w:b w:val="0"/>
          <w:bCs w:val="0"/>
          <w:color w:val="auto"/>
          <w:sz w:val="24"/>
          <w:szCs w:val="24"/>
        </w:rPr>
        <w:t>根据在研究中出现的问题，部署新一轮研究工作。</w:t>
      </w:r>
    </w:p>
    <w:p w14:paraId="06AE98E1">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课题研究大事记：</w:t>
      </w:r>
    </w:p>
    <w:p w14:paraId="31E96C27">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研究内容的展开</w:t>
      </w:r>
    </w:p>
    <w:p w14:paraId="484BDA2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围绕课题研究目标内容，我们先进行了文献查阅，分析了文献内涵，了解了国内外研究动态，明确了思维可视化在小学数学教学中应用的价值，从理论基础研究、教学策略开发、实践应用评价几方面同步研究，架构了小学数学思维可视化教学的理论与实践体系。</w:t>
      </w:r>
    </w:p>
    <w:p w14:paraId="7DC409B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（一）思维可视化教学价值的文献研究</w:t>
      </w:r>
    </w:p>
    <w:p w14:paraId="792AB32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我们通过知网，查阅了关于"小学数学思维可视化"和"思维可视化教学策略"的相关文献，进行了数据整理，形成了自己的认识。</w:t>
      </w:r>
    </w:p>
    <w:p w14:paraId="581284F4">
      <w:p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文献查找</w:t>
      </w:r>
    </w:p>
    <w:tbl>
      <w:tblPr>
        <w:tblStyle w:val="9"/>
        <w:tblW w:w="8522" w:type="dxa"/>
        <w:tblInd w:w="0" w:type="dxa"/>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Layout w:type="fixed"/>
        <w:tblCellMar>
          <w:top w:w="0" w:type="dxa"/>
          <w:left w:w="108" w:type="dxa"/>
          <w:bottom w:w="0" w:type="dxa"/>
          <w:right w:w="108" w:type="dxa"/>
        </w:tblCellMar>
      </w:tblPr>
      <w:tblGrid>
        <w:gridCol w:w="1861"/>
        <w:gridCol w:w="3820"/>
        <w:gridCol w:w="2841"/>
      </w:tblGrid>
      <w:tr w14:paraId="54187364">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rPr>
          <w:trHeight w:val="932" w:hRule="atLeast"/>
        </w:trPr>
        <w:tc>
          <w:tcPr>
            <w:tcW w:w="1861" w:type="dxa"/>
            <w:tcBorders>
              <w:tl2br w:val="nil"/>
              <w:tr2bl w:val="nil"/>
            </w:tcBorders>
            <w:vAlign w:val="center"/>
          </w:tcPr>
          <w:p w14:paraId="4992B7AC">
            <w:pPr>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173990</wp:posOffset>
                      </wp:positionV>
                      <wp:extent cx="476250" cy="5041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6250" cy="504190"/>
                              </a:xfrm>
                              <a:prstGeom prst="rect">
                                <a:avLst/>
                              </a:prstGeom>
                              <a:noFill/>
                              <a:ln w="6350">
                                <a:noFill/>
                              </a:ln>
                              <a:effectLst/>
                            </wps:spPr>
                            <wps:txbx>
                              <w:txbxContent>
                                <w:p w14:paraId="6FF37B79">
                                  <w:r>
                                    <w:rPr>
                                      <w:rFonts w:hint="eastAsia"/>
                                    </w:rPr>
                                    <w:t>研究对象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13.7pt;height:39.7pt;width:37.5pt;z-index:251661312;mso-width-relative:page;mso-height-relative:page;" filled="f" stroked="f" coordsize="21600,21600" o:gfxdata="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Iw3sjZAAAACAEAAA8AAAAAAAAAAQAgAAAAIgAA&#10;AGRycy9kb3ducmV2LnhtbFBLAQIUABQAAAAIAIdO4kCcE/5RQAIAAHMEAAAOAAAAAAAAAAEAIAAA&#10;ACgBAABkcnMvZTJvRG9jLnhtbFBLBQYAAAAABgAGAFkBAADaBQAAAAA=&#10;">
                      <v:fill on="f" focussize="0,0"/>
                      <v:stroke on="f" weight="0.5pt"/>
                      <v:imagedata o:title=""/>
                      <o:lock v:ext="edit" aspectratio="f"/>
                      <v:textbox>
                        <w:txbxContent>
                          <w:p w14:paraId="6FF37B79">
                            <w:r>
                              <w:rPr>
                                <w:rFonts w:hint="eastAsia"/>
                              </w:rPr>
                              <w:t>研究对象</w:t>
                            </w:r>
                          </w:p>
                        </w:txbxContent>
                      </v:textbox>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484505</wp:posOffset>
                      </wp:positionH>
                      <wp:positionV relativeFrom="paragraph">
                        <wp:posOffset>69215</wp:posOffset>
                      </wp:positionV>
                      <wp:extent cx="571500" cy="314325"/>
                      <wp:effectExtent l="0" t="0" r="0" b="0"/>
                      <wp:wrapNone/>
                      <wp:docPr id="2" name="文本框 2"/>
                      <wp:cNvGraphicFramePr/>
                      <a:graphic xmlns:a="http://schemas.openxmlformats.org/drawingml/2006/main">
                        <a:graphicData uri="http://schemas.microsoft.com/office/word/2010/wordprocessingShape">
                          <wps:wsp>
                            <wps:cNvSpPr txBox="1"/>
                            <wps:spPr>
                              <a:xfrm>
                                <a:off x="1570355" y="1811020"/>
                                <a:ext cx="571500" cy="314325"/>
                              </a:xfrm>
                              <a:prstGeom prst="rect">
                                <a:avLst/>
                              </a:prstGeom>
                              <a:noFill/>
                              <a:ln w="6350">
                                <a:noFill/>
                              </a:ln>
                              <a:effectLst/>
                            </wps:spPr>
                            <wps:txbx>
                              <w:txbxContent>
                                <w:p w14:paraId="68CF6320">
                                  <w:r>
                                    <w:rPr>
                                      <w:rFonts w:hint="eastAsia"/>
                                    </w:rPr>
                                    <w:t>数据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5pt;margin-top:5.45pt;height:24.75pt;width:45pt;z-index:251660288;mso-width-relative:page;mso-height-relative:page;" filled="f" stroked="f" coordsize="21600,21600" o:gfxdata="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EFiedgAAAAIAQAADwAAAAAA&#10;AAABACAAAAAiAAAAZHJzL2Rvd25yZXYueG1sUEsBAhQAFAAAAAgAh07iQFJPZc5MAgAAfwQAAA4A&#10;AAAAAAAAAQAgAAAAJwEAAGRycy9lMm9Eb2MueG1sUEsFBgAAAAAGAAYAWQEAAOUFAAAAAA==&#10;">
                      <v:fill on="f" focussize="0,0"/>
                      <v:stroke on="f" weight="0.5pt"/>
                      <v:imagedata o:title=""/>
                      <o:lock v:ext="edit" aspectratio="f"/>
                      <v:textbox>
                        <w:txbxContent>
                          <w:p w14:paraId="68CF6320">
                            <w:r>
                              <w:rPr>
                                <w:rFonts w:hint="eastAsia"/>
                              </w:rPr>
                              <w:t>数据</w:t>
                            </w:r>
                          </w:p>
                        </w:txbxContent>
                      </v:textbox>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48260</wp:posOffset>
                      </wp:positionV>
                      <wp:extent cx="1133475" cy="542925"/>
                      <wp:effectExtent l="2540" t="5715" r="6985" b="10160"/>
                      <wp:wrapNone/>
                      <wp:docPr id="1" name="直接连接符 1"/>
                      <wp:cNvGraphicFramePr/>
                      <a:graphic xmlns:a="http://schemas.openxmlformats.org/drawingml/2006/main">
                        <a:graphicData uri="http://schemas.microsoft.com/office/word/2010/wordprocessingShape">
                          <wps:wsp>
                            <wps:cNvCnPr/>
                            <wps:spPr>
                              <a:xfrm flipH="1" flipV="1">
                                <a:off x="1103630" y="1563370"/>
                                <a:ext cx="1133475" cy="54292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3.1pt;margin-top:3.8pt;height:42.75pt;width:89.25pt;z-index:251662336;mso-width-relative:page;mso-height-relative:page;" filled="f" stroked="t" coordsize="21600,21600" o:gfxdata="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oVqe2AAAAAcBAAAPAAAAAAAAAAEAIAAAACIAAABkcnMv&#10;ZG93bnJldi54bWxQSwECFAAUAAAACACHTuJAgFORrgMCAADlAwAADgAAAAAAAAABACAAAAAnAQAA&#10;ZHJzL2Uyb0RvYy54bWxQSwUGAAAAAAYABgBZAQAAnAUAAAAA&#10;">
                      <v:fill on="f" focussize="0,0"/>
                      <v:stroke weight="1pt" color="#000000" miterlimit="8" joinstyle="miter"/>
                      <v:imagedata o:title=""/>
                      <o:lock v:ext="edit" aspectratio="f"/>
                    </v:line>
                  </w:pict>
                </mc:Fallback>
              </mc:AlternateContent>
            </w:r>
          </w:p>
        </w:tc>
        <w:tc>
          <w:tcPr>
            <w:tcW w:w="3820" w:type="dxa"/>
            <w:tcBorders>
              <w:tl2br w:val="nil"/>
              <w:tr2bl w:val="nil"/>
            </w:tcBorders>
            <w:vAlign w:val="center"/>
          </w:tcPr>
          <w:p w14:paraId="6ECA3157">
            <w:pPr>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总篇数（篇）</w:t>
            </w:r>
          </w:p>
        </w:tc>
        <w:tc>
          <w:tcPr>
            <w:tcW w:w="2841" w:type="dxa"/>
            <w:tcBorders>
              <w:tl2br w:val="nil"/>
              <w:tr2bl w:val="nil"/>
            </w:tcBorders>
            <w:vAlign w:val="center"/>
          </w:tcPr>
          <w:p w14:paraId="34D879E6">
            <w:pPr>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核心期刊（篇）</w:t>
            </w:r>
          </w:p>
        </w:tc>
      </w:tr>
      <w:tr w14:paraId="7B27BF7B">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rPr>
          <w:trHeight w:val="662" w:hRule="atLeast"/>
        </w:trPr>
        <w:tc>
          <w:tcPr>
            <w:tcW w:w="1861" w:type="dxa"/>
            <w:tcBorders>
              <w:tl2br w:val="nil"/>
              <w:tr2bl w:val="nil"/>
            </w:tcBorders>
            <w:vAlign w:val="center"/>
          </w:tcPr>
          <w:p w14:paraId="07546F30">
            <w:pPr>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小学数学思维可视化</w:t>
            </w:r>
          </w:p>
        </w:tc>
        <w:tc>
          <w:tcPr>
            <w:tcW w:w="3820" w:type="dxa"/>
            <w:tcBorders>
              <w:tl2br w:val="nil"/>
              <w:tr2bl w:val="nil"/>
            </w:tcBorders>
            <w:vAlign w:val="center"/>
          </w:tcPr>
          <w:p w14:paraId="17F1873E">
            <w:pPr>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782</w:t>
            </w:r>
          </w:p>
        </w:tc>
        <w:tc>
          <w:tcPr>
            <w:tcW w:w="2841" w:type="dxa"/>
            <w:tcBorders>
              <w:tl2br w:val="nil"/>
              <w:tr2bl w:val="nil"/>
            </w:tcBorders>
            <w:vAlign w:val="center"/>
          </w:tcPr>
          <w:p w14:paraId="1B702FCC">
            <w:pPr>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r>
      <w:tr w14:paraId="3899132B">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rPr>
          <w:trHeight w:val="647" w:hRule="atLeast"/>
        </w:trPr>
        <w:tc>
          <w:tcPr>
            <w:tcW w:w="1861" w:type="dxa"/>
            <w:tcBorders>
              <w:tl2br w:val="nil"/>
              <w:tr2bl w:val="nil"/>
            </w:tcBorders>
            <w:vAlign w:val="center"/>
          </w:tcPr>
          <w:p w14:paraId="74AB3879">
            <w:pPr>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思维可视化教学策略</w:t>
            </w:r>
          </w:p>
        </w:tc>
        <w:tc>
          <w:tcPr>
            <w:tcW w:w="3820" w:type="dxa"/>
            <w:tcBorders>
              <w:tl2br w:val="nil"/>
              <w:tr2bl w:val="nil"/>
            </w:tcBorders>
            <w:vAlign w:val="center"/>
          </w:tcPr>
          <w:p w14:paraId="03EE50A5">
            <w:pPr>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685</w:t>
            </w:r>
          </w:p>
        </w:tc>
        <w:tc>
          <w:tcPr>
            <w:tcW w:w="2841" w:type="dxa"/>
            <w:tcBorders>
              <w:tl2br w:val="nil"/>
              <w:tr2bl w:val="nil"/>
            </w:tcBorders>
            <w:vAlign w:val="center"/>
          </w:tcPr>
          <w:p w14:paraId="43FADBE4">
            <w:pPr>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w:t>
            </w:r>
          </w:p>
        </w:tc>
      </w:tr>
    </w:tbl>
    <w:p w14:paraId="38E21B1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2.文献分析</w:t>
      </w:r>
    </w:p>
    <w:p w14:paraId="1FFBEE6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思维可视化是指将内隐的思维过程和认知结构通过图形、图表等可视化形式外显表达的教学方法。</w:t>
      </w:r>
    </w:p>
    <w:p w14:paraId="5ACDEAD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通过文献分析，我们发现关于思维可视化教学价值的研究主要形成以下观点：</w:t>
      </w:r>
    </w:p>
    <w:p w14:paraId="16B55CC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在国外，小学数学思维可视化教学已经成为一项重要的教育研究和实践活动。研究者们主要关注如何利用可视化技术和多媒体手段，提高学生的数学思维能力和实践能力，促进学生的数学素养和创新能力的发展。研究者们认为，小学数学思维可视化教学课堂有助于学生更好地理解数学，提高学生的学习兴趣和自信心，培养学生的团队合作能力和沟通表达能力。</w:t>
      </w:r>
    </w:p>
    <w:p w14:paraId="4657A59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val="0"/>
          <w:bCs/>
          <w:color w:val="auto"/>
          <w:sz w:val="24"/>
          <w:szCs w:val="24"/>
          <w:lang w:val="en-US" w:eastAsia="zh-CN"/>
        </w:rPr>
        <w:t>在西北师范大学硕士《</w:t>
      </w:r>
      <w:r>
        <w:rPr>
          <w:rFonts w:hint="default" w:ascii="宋体" w:hAnsi="宋体" w:eastAsia="宋体" w:cs="宋体"/>
          <w:b w:val="0"/>
          <w:bCs/>
          <w:color w:val="auto"/>
          <w:sz w:val="24"/>
          <w:szCs w:val="24"/>
          <w:lang w:val="en-US" w:eastAsia="zh-CN"/>
        </w:rPr>
        <w:t xml:space="preserve">Matific </w:t>
      </w:r>
      <w:r>
        <w:rPr>
          <w:rFonts w:hint="eastAsia" w:ascii="宋体" w:hAnsi="宋体" w:eastAsia="宋体" w:cs="宋体"/>
          <w:b w:val="0"/>
          <w:bCs/>
          <w:color w:val="auto"/>
          <w:sz w:val="24"/>
          <w:szCs w:val="24"/>
          <w:lang w:val="en-US" w:eastAsia="zh-CN"/>
        </w:rPr>
        <w:t>平台培养小学生数感的游戏化教学模式构建与实证研究》一文中她提出的游戏化学习，利用可视化的工具来设置游戏培养学生的数感。在《信息技术支持下小学生发展“数感”教学策略的实证研究》一文中在新授课中，通过创设生动的生活情境，利用动态的多媒体课件展示植物园春游的场景，以激发学生的学习兴趣；在练习课中，借助电子白板呈现动态的脑筋急转弯题目，并设置卡通数学竞赛和小游戏等多样化的活动，有效提升了学生的学习热情，从而较好地完成了教学目标。而在复习课中，则利用软件设计绘制思维导图，并结合电子白板的动态呈现功能，以达成更好的复习效果。由此可见不</w:t>
      </w:r>
      <w:r>
        <w:rPr>
          <w:rFonts w:hint="eastAsia" w:ascii="宋体" w:hAnsi="宋体" w:eastAsia="宋体" w:cs="宋体"/>
          <w:color w:val="auto"/>
          <w:kern w:val="0"/>
          <w:sz w:val="24"/>
          <w:szCs w:val="24"/>
          <w:lang w:val="en-US" w:eastAsia="zh-CN" w:bidi="ar"/>
        </w:rPr>
        <w:t>少学者已经基于思维可视化下提出了数感培养的策略，这也将成为数感培养的必然趋势。</w:t>
      </w:r>
    </w:p>
    <w:p w14:paraId="5959A2E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3.总结提炼</w:t>
      </w:r>
    </w:p>
    <w:p w14:paraId="5973F16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◆呈现思维路径，</w:t>
      </w:r>
      <w:r>
        <w:rPr>
          <w:rFonts w:hint="default" w:ascii="宋体" w:hAnsi="宋体" w:eastAsia="宋体" w:cs="宋体"/>
          <w:b w:val="0"/>
          <w:bCs/>
          <w:color w:val="auto"/>
          <w:sz w:val="24"/>
          <w:szCs w:val="24"/>
          <w:lang w:val="en-US" w:eastAsia="zh-CN"/>
        </w:rPr>
        <w:t>理清思维脉络</w:t>
      </w:r>
    </w:p>
    <w:p w14:paraId="18033A4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小学数学教学中应用思维可视化工具，教师通过绘制生成的思维图示来形象化、图示化知识，能够顺应学生的思维，有助于学生加深对知识的理解，也能够帮助学生呈现自身的思维路径。思维可视化工具一方面可以帮助教师将解决问题的思维路径通过思维图示和思维图谱一一展开，学生通过思维图示和图谱可清晰明了地看到问题解决所蕴含的思维路径；另一方面，学生能够通过思维可视化工具呈现自己的思维路径，让教师能够了解学生的思维走向，及时发现学生的思维盲点和误区，并对此采取适当措施及时纠正。同时，学生利用思维可视化工具绘制的思维图示来表达思维时，问题解决的思维路径在图示上一步步呈现出来，学生能够概括抽象的知识，以个性化的角度看待问题、分析问题、深化问题，扩展问题本身的意义。</w:t>
      </w:r>
    </w:p>
    <w:p w14:paraId="60E2D2C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◆瞄准焦点问题，</w:t>
      </w:r>
      <w:r>
        <w:rPr>
          <w:rFonts w:hint="default" w:ascii="宋体" w:hAnsi="宋体" w:eastAsia="宋体" w:cs="宋体"/>
          <w:b w:val="0"/>
          <w:bCs/>
          <w:color w:val="auto"/>
          <w:sz w:val="24"/>
          <w:szCs w:val="24"/>
          <w:lang w:val="en-US" w:eastAsia="zh-CN"/>
        </w:rPr>
        <w:t>促进问题解</w:t>
      </w:r>
      <w:r>
        <w:rPr>
          <w:rFonts w:hint="eastAsia" w:ascii="宋体" w:hAnsi="宋体" w:eastAsia="宋体" w:cs="宋体"/>
          <w:b w:val="0"/>
          <w:bCs/>
          <w:color w:val="auto"/>
          <w:sz w:val="24"/>
          <w:szCs w:val="24"/>
          <w:lang w:val="en-US" w:eastAsia="zh-CN"/>
        </w:rPr>
        <w:t>决</w:t>
      </w:r>
    </w:p>
    <w:p w14:paraId="651EE96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思维可视化工具在呈现思维图谱时，</w:t>
      </w:r>
      <w:r>
        <w:rPr>
          <w:rFonts w:hint="default" w:ascii="宋体" w:hAnsi="宋体" w:eastAsia="宋体" w:cs="宋体"/>
          <w:b w:val="0"/>
          <w:bCs/>
          <w:color w:val="auto"/>
          <w:sz w:val="24"/>
          <w:szCs w:val="24"/>
          <w:lang w:val="en-US" w:eastAsia="zh-CN"/>
        </w:rPr>
        <w:t>往往以核心问题为基准向外发散，根据使用的思维可视化工具含有的特点和思维去扩展延伸，对核心问题进行深度解析。在扩展延伸核心问题时，焦点集中在对核心问题进行剖析的思维方法和解析出的相关思维路径上，在这一过程中，教学焦点逐步由知识层面向思维层面转移，并将注意力集中在与问题解决有关的思维方法上。在延伸和聚焦思维的过程中，学生也能够深入理解与问题解决有关的知识技能和思维</w:t>
      </w:r>
      <w:r>
        <w:rPr>
          <w:rFonts w:hint="eastAsia" w:ascii="宋体" w:hAnsi="宋体" w:eastAsia="宋体" w:cs="宋体"/>
          <w:b w:val="0"/>
          <w:bCs/>
          <w:color w:val="auto"/>
          <w:sz w:val="24"/>
          <w:szCs w:val="24"/>
          <w:lang w:val="en-US" w:eastAsia="zh-CN"/>
        </w:rPr>
        <w:t>方法，</w:t>
      </w:r>
      <w:r>
        <w:rPr>
          <w:rFonts w:hint="default" w:ascii="宋体" w:hAnsi="宋体" w:eastAsia="宋体" w:cs="宋体"/>
          <w:b w:val="0"/>
          <w:bCs/>
          <w:color w:val="auto"/>
          <w:sz w:val="24"/>
          <w:szCs w:val="24"/>
          <w:lang w:val="en-US" w:eastAsia="zh-CN"/>
        </w:rPr>
        <w:t>内化推理、归化、比较、递归等数学思想和方法，促进问题解决，提升分析和解决问题的思维水平</w:t>
      </w:r>
      <w:r>
        <w:rPr>
          <w:rFonts w:hint="eastAsia" w:ascii="宋体" w:hAnsi="宋体" w:eastAsia="宋体" w:cs="宋体"/>
          <w:b w:val="0"/>
          <w:bCs/>
          <w:color w:val="auto"/>
          <w:sz w:val="24"/>
          <w:szCs w:val="24"/>
          <w:lang w:val="en-US" w:eastAsia="zh-CN"/>
        </w:rPr>
        <w:t>。</w:t>
      </w:r>
    </w:p>
    <w:p w14:paraId="3DDECB8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42"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bCs/>
          <w:color w:val="auto"/>
          <w:sz w:val="22"/>
          <w:szCs w:val="22"/>
        </w:rPr>
        <w:t>◆</w:t>
      </w:r>
      <w:r>
        <w:rPr>
          <w:rFonts w:hint="eastAsia" w:ascii="宋体" w:hAnsi="宋体" w:eastAsia="宋体" w:cs="宋体"/>
          <w:b w:val="0"/>
          <w:bCs/>
          <w:color w:val="auto"/>
          <w:sz w:val="24"/>
          <w:szCs w:val="24"/>
          <w:lang w:val="en-US" w:eastAsia="zh-CN"/>
        </w:rPr>
        <w:t>培养思维习惯，</w:t>
      </w:r>
      <w:r>
        <w:rPr>
          <w:rFonts w:hint="default" w:ascii="宋体" w:hAnsi="宋体" w:eastAsia="宋体" w:cs="宋体"/>
          <w:b w:val="0"/>
          <w:bCs/>
          <w:color w:val="auto"/>
          <w:sz w:val="24"/>
          <w:szCs w:val="24"/>
          <w:lang w:val="en-US" w:eastAsia="zh-CN"/>
        </w:rPr>
        <w:t>实现思维养成</w:t>
      </w:r>
    </w:p>
    <w:p w14:paraId="5ADE587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auto"/>
          <w:sz w:val="24"/>
          <w:szCs w:val="24"/>
          <w:lang w:val="en-US"/>
        </w:rPr>
      </w:pPr>
      <w:r>
        <w:rPr>
          <w:rFonts w:hint="eastAsia" w:ascii="宋体" w:hAnsi="宋体" w:eastAsia="宋体" w:cs="宋体"/>
          <w:b w:val="0"/>
          <w:bCs/>
          <w:color w:val="auto"/>
          <w:sz w:val="24"/>
          <w:szCs w:val="24"/>
          <w:lang w:val="en-US" w:eastAsia="zh-CN"/>
        </w:rPr>
        <w:t>在小学数学教学中应用思维可视化工具进行教</w:t>
      </w:r>
      <w:r>
        <w:rPr>
          <w:rFonts w:hint="default" w:ascii="宋体" w:hAnsi="宋体" w:eastAsia="宋体" w:cs="宋体"/>
          <w:b w:val="0"/>
          <w:bCs/>
          <w:color w:val="auto"/>
          <w:sz w:val="24"/>
          <w:szCs w:val="24"/>
          <w:lang w:val="en-US" w:eastAsia="zh-CN"/>
        </w:rPr>
        <w:t>学</w:t>
      </w:r>
      <w:r>
        <w:rPr>
          <w:rFonts w:hint="eastAsia" w:ascii="宋体" w:hAnsi="宋体" w:eastAsia="宋体" w:cs="宋体"/>
          <w:b w:val="0"/>
          <w:bCs/>
          <w:color w:val="auto"/>
          <w:sz w:val="24"/>
          <w:szCs w:val="24"/>
          <w:lang w:val="en-US" w:eastAsia="zh-CN"/>
        </w:rPr>
        <w:t>，</w:t>
      </w:r>
      <w:r>
        <w:rPr>
          <w:rFonts w:hint="default" w:ascii="宋体" w:hAnsi="宋体" w:eastAsia="宋体" w:cs="宋体"/>
          <w:b w:val="0"/>
          <w:bCs/>
          <w:color w:val="auto"/>
          <w:sz w:val="24"/>
          <w:szCs w:val="24"/>
          <w:lang w:val="en-US" w:eastAsia="zh-CN"/>
        </w:rPr>
        <w:t>通过教师和学生在课堂上合作生成思维图谱的过程，学生能够关注思维图谱生成时教师对数学概念及知识的总结和归纳，对结论的推导以及数学规律的概括，聚焦思维的形成和发展</w:t>
      </w:r>
      <w:r>
        <w:rPr>
          <w:rFonts w:hint="eastAsia" w:ascii="宋体" w:hAnsi="宋体" w:eastAsia="宋体" w:cs="宋体"/>
          <w:b w:val="0"/>
          <w:bCs/>
          <w:color w:val="auto"/>
          <w:sz w:val="24"/>
          <w:szCs w:val="24"/>
          <w:lang w:val="en-US" w:eastAsia="zh-CN"/>
        </w:rPr>
        <w:t>。</w:t>
      </w:r>
      <w:r>
        <w:rPr>
          <w:rFonts w:hint="default" w:ascii="宋体" w:hAnsi="宋体" w:eastAsia="宋体" w:cs="宋体"/>
          <w:b w:val="0"/>
          <w:bCs/>
          <w:color w:val="auto"/>
          <w:sz w:val="24"/>
          <w:szCs w:val="24"/>
          <w:lang w:val="en-US" w:eastAsia="zh-CN"/>
        </w:rPr>
        <w:t>多</w:t>
      </w:r>
      <w:r>
        <w:rPr>
          <w:rFonts w:hint="default" w:ascii="FZSSK--GBK1-0" w:hAnsi="FZSSK--GBK1-0" w:eastAsia="FZSSK--GBK1-0" w:cs="FZSSK--GBK1-0"/>
          <w:color w:val="auto"/>
          <w:kern w:val="0"/>
          <w:sz w:val="24"/>
          <w:szCs w:val="24"/>
          <w:lang w:val="en-US" w:eastAsia="zh-CN" w:bidi="ar"/>
        </w:rPr>
        <w:t>样化的思维可视化工具中蕴含着对比</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综合</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联想</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迁移和总结等数学思维</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通过思维可视化工具在教学中渗透思维训练</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充分地将数学方法和数学思维贯穿于教学过程中</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可加深学生对数学思维的认识和理解</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促进其对比</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发散等思维的养成</w:t>
      </w:r>
      <w:r>
        <w:rPr>
          <w:rFonts w:hint="default" w:ascii="E-BZ" w:hAnsi="E-BZ" w:eastAsia="E-BZ" w:cs="E-BZ"/>
          <w:color w:val="auto"/>
          <w:kern w:val="0"/>
          <w:sz w:val="24"/>
          <w:szCs w:val="24"/>
          <w:lang w:val="en-US" w:eastAsia="zh-CN" w:bidi="ar"/>
        </w:rPr>
        <w:t>，</w:t>
      </w:r>
      <w:r>
        <w:rPr>
          <w:rFonts w:hint="default" w:ascii="FZSSK--GBK1-0" w:hAnsi="FZSSK--GBK1-0" w:eastAsia="FZSSK--GBK1-0" w:cs="FZSSK--GBK1-0"/>
          <w:color w:val="auto"/>
          <w:kern w:val="0"/>
          <w:sz w:val="24"/>
          <w:szCs w:val="24"/>
          <w:lang w:val="en-US" w:eastAsia="zh-CN" w:bidi="ar"/>
        </w:rPr>
        <w:t>培养学生良好的思维</w:t>
      </w:r>
      <w:r>
        <w:rPr>
          <w:rFonts w:hint="eastAsia" w:ascii="FZSSK--GBK1-0" w:hAnsi="FZSSK--GBK1-0" w:eastAsia="FZSSK--GBK1-0" w:cs="FZSSK--GBK1-0"/>
          <w:color w:val="auto"/>
          <w:kern w:val="0"/>
          <w:sz w:val="24"/>
          <w:szCs w:val="24"/>
          <w:lang w:val="en-US" w:eastAsia="zh-CN" w:bidi="ar"/>
        </w:rPr>
        <w:t>习惯。</w:t>
      </w:r>
    </w:p>
    <w:p w14:paraId="60E369B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综上所述，思维可视化工具是一种将思维图示化、</w:t>
      </w:r>
      <w:r>
        <w:rPr>
          <w:rFonts w:hint="default" w:ascii="宋体" w:hAnsi="宋体" w:eastAsia="宋体" w:cs="宋体"/>
          <w:b w:val="0"/>
          <w:bCs/>
          <w:color w:val="auto"/>
          <w:sz w:val="24"/>
          <w:szCs w:val="24"/>
          <w:lang w:val="en-US" w:eastAsia="zh-CN"/>
        </w:rPr>
        <w:t>图形化和形象化的高效工具，能够呈现数学中抽象的思维路径和思维方法，对于小学数学教学中思维路径的呈现、焦点问题的解决、学生思维习惯的培养和发展具有重要的价值。</w:t>
      </w:r>
    </w:p>
    <w:p w14:paraId="420DCEA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（二）思维可视化小学数学课程的开发研究</w:t>
      </w:r>
    </w:p>
    <w:p w14:paraId="055C69D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1.思维可视化小学数学课程目标的构建</w:t>
      </w:r>
    </w:p>
    <w:p w14:paraId="3A0E934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鉴于新的课程标准对小学数学核心能力的提高标准以及现有教学方法的局限性，借鉴了国内外的相关理论和实践经验，将思维可视化的教学方法整合到小学数学课程的教学改革之中。结合数学思维课程的当前状况和学生的独特性，将思维可视化的教学方法整合到小学数学课程的教学改革之中，构建了一个资源丰富、数字化、自主和团队协作的学习环境，设计出小学思维可视化教学模式，实施并评估其有效性，旨在全面提高教学品质和学生的数学学科素养，为新课程标准下的小学数学教育改革提供了创新的方向，并为基础教育课程的教学改革提供有益的参考。梳理了以下三点研究目标：</w:t>
      </w:r>
    </w:p>
    <w:p w14:paraId="4DE7E51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default"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）探究小学数学思维可视化教学的理论基础和教学方法，提出可视化教学设计和实施的原则。</w:t>
      </w:r>
    </w:p>
    <w:p w14:paraId="0369E44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default"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）设计和实施小学数学思维可视化教学案例，总结可视化教学的经验和教训，为小学数学教育的改革和发展提供实践参考。</w:t>
      </w:r>
    </w:p>
    <w:p w14:paraId="7427B58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default"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）评价小学数学思维可视化教学的效果，分析教学设计和实施中的问题和不足，为小学数学思维可视化教学的推广和实施提供参考。</w:t>
      </w:r>
    </w:p>
    <w:p w14:paraId="623BA12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2.思维可视化小学数学课程内容的开发</w:t>
      </w:r>
    </w:p>
    <w:p w14:paraId="14A3551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课程内容应围绕思维可视化展开，结合小学数学的课程标准和学生的认知特点，设计具有针对性和可操作性的教学活动。例如，在“图形与几何”教学中，可以通过绘制图形、制作模型等可视化手段，帮助学生直观地理解图形的性质和变换规律。</w:t>
      </w:r>
    </w:p>
    <w:p w14:paraId="439D6E4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3.思维可视化小学数学课程实施的原则</w:t>
      </w:r>
    </w:p>
    <w:p w14:paraId="328D18F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为了适应新课程标准下中小学数学教学目标的不断变化，并弥补当前小学数学课程教学存在的不足，本研究探索了一种能够全面提升学生思维能力和学科素养的思维可视化教学设计模式。结合自己的教学经验，提出了一些设计原则。</w:t>
      </w:r>
    </w:p>
    <w:p w14:paraId="1667E88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坚持主体性原则。在教学信息化的大背景下，思维可视化教学作为一种新兴的教育理念，其核心目的是为了激发学生的学习热情，并促进他们在各个方面的全面成长。这就要求改变传统的师生角色，在教学设计中，教师应成为向学生传授知识的主体，让学生主动参与到学习过程中，教师通过引导、督促，帮助学生通过自主探究或合作学习获取知识，而不是传统的单向传授知识。</w:t>
      </w:r>
    </w:p>
    <w:p w14:paraId="3B55639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坚持渐进性原则。思维可视化教学应该具有渐进性，即从简单到复杂、从具体到抽象的过程。通过逐步引入可视化，学生可以逐渐建立起对数学概念的认知和理解，从而更好地应对更复杂的数学问题和推理。</w:t>
      </w:r>
    </w:p>
    <w:p w14:paraId="4E5D5E0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坚持呈现重点原则。思维可视化教学应该着重呈现数学概念和问题的关键要点，突出主要思想和核心关系。通过简化和凸显关键信息，可视化可以帮助学生聚焦于重要的数学内容，减少信息过载的困扰，提高学习效果。</w:t>
      </w:r>
    </w:p>
    <w:p w14:paraId="79EFA89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坚持多元化评价原则。教学评价是监控学生学习效果和教学质量的重要途径，对教学双方都起着激励和导向作用。在设计思维可视化的教学评价时，教师应深入考虑学习过程与学习成果之间的协同作用，将过程性评价与结果性评价融合，从而构建一个更为科学和合理的评价框架。</w:t>
      </w:r>
    </w:p>
    <w:p w14:paraId="4E268B7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总之，数学核心素养的可视化方式和原则要注重主体性、直观性、多样性、渐进性、呈现重点和多元评价。合理使用直观教具和可视化工具可以提高学生的数学思维和解决问题的能力，加深他们对数学概念的理解，激发他们对数学的兴</w:t>
      </w:r>
    </w:p>
    <w:p w14:paraId="38F4DC9A">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趣。</w:t>
      </w:r>
    </w:p>
    <w:p w14:paraId="24C7A88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4.思维可视化小学数学课程评价的探索</w:t>
      </w:r>
    </w:p>
    <w:p w14:paraId="51CA46C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课程评价是课程实施中的一项难度最大工作，只有通过课程评价才能不断规范课程实施，完善课程方案。在新的课程改革背景下，强调学生是课堂教学的中心，因此，在思维可视化的课堂评价过程中，也应该以学生的学习体验来确定教学内容，如图</w:t>
      </w:r>
    </w:p>
    <w:p w14:paraId="3AD7A4DC">
      <w:pPr>
        <w:keepNext w:val="0"/>
        <w:keepLines w:val="0"/>
        <w:widowControl/>
        <w:suppressLineNumbers w:val="0"/>
        <w:ind w:firstLine="420" w:firstLineChars="200"/>
        <w:jc w:val="left"/>
        <w:rPr>
          <w:rFonts w:hint="eastAsia" w:ascii="宋体" w:hAnsi="宋体" w:eastAsia="宋体" w:cs="宋体"/>
          <w:color w:val="auto"/>
          <w:kern w:val="0"/>
          <w:sz w:val="24"/>
          <w:szCs w:val="24"/>
          <w:lang w:val="en-US" w:eastAsia="zh-CN" w:bidi="ar"/>
        </w:rPr>
      </w:pPr>
      <w:r>
        <w:rPr>
          <w:color w:val="auto"/>
        </w:rPr>
        <w:drawing>
          <wp:inline distT="0" distB="0" distL="114300" distR="114300">
            <wp:extent cx="5274310" cy="2354580"/>
            <wp:effectExtent l="0" t="0" r="889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274310" cy="2354580"/>
                    </a:xfrm>
                    <a:prstGeom prst="rect">
                      <a:avLst/>
                    </a:prstGeom>
                    <a:noFill/>
                    <a:ln>
                      <a:noFill/>
                    </a:ln>
                  </pic:spPr>
                </pic:pic>
              </a:graphicData>
            </a:graphic>
          </wp:inline>
        </w:drawing>
      </w:r>
    </w:p>
    <w:p w14:paraId="5890F263">
      <w:pPr>
        <w:keepNext w:val="0"/>
        <w:keepLines w:val="0"/>
        <w:widowControl/>
        <w:suppressLineNumbers w:val="0"/>
        <w:jc w:val="left"/>
        <w:rPr>
          <w:color w:val="auto"/>
        </w:rPr>
      </w:pPr>
      <w:r>
        <w:rPr>
          <w:rFonts w:hint="eastAsia" w:ascii="宋体" w:hAnsi="宋体" w:cs="宋体"/>
          <w:color w:val="auto"/>
          <w:sz w:val="24"/>
          <w:szCs w:val="32"/>
          <w:lang w:val="en-US" w:eastAsia="zh-CN"/>
        </w:rPr>
        <w:t xml:space="preserve">                     </w:t>
      </w:r>
      <w:r>
        <w:rPr>
          <w:rFonts w:hint="eastAsia" w:ascii="宋体" w:hAnsi="宋体" w:cs="宋体"/>
          <w:color w:val="auto"/>
          <w:sz w:val="24"/>
          <w:szCs w:val="24"/>
          <w:lang w:val="en-US" w:eastAsia="zh-CN"/>
        </w:rPr>
        <w:t xml:space="preserve"> </w:t>
      </w:r>
      <w:r>
        <w:rPr>
          <w:rFonts w:ascii="黑体" w:hAnsi="宋体" w:eastAsia="黑体" w:cs="黑体"/>
          <w:color w:val="auto"/>
          <w:kern w:val="0"/>
          <w:sz w:val="24"/>
          <w:szCs w:val="24"/>
          <w:lang w:val="en-US" w:eastAsia="zh-CN" w:bidi="ar"/>
        </w:rPr>
        <w:t>思维可视化课堂评价方式</w:t>
      </w:r>
    </w:p>
    <w:p w14:paraId="07B9C08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经过学习和咨询，采用的主要评价方式有三种：诊断性评价、形成性评价、终结性评价。评价主体主要有自我评价、教师评价、同伴评价。</w:t>
      </w:r>
    </w:p>
    <w:p w14:paraId="2417881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小学数学思维可视化教学课堂评价标准可以帮助教师全面评估学生在课堂上的表现，指导学生更好地发展数学思维能力。基于思维可视化课堂评价方式，制定课堂评价量表。</w:t>
      </w:r>
    </w:p>
    <w:p w14:paraId="724F8B84">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ascii="黑体" w:hAnsi="宋体" w:eastAsia="黑体" w:cs="黑体"/>
          <w:color w:val="auto"/>
          <w:kern w:val="0"/>
          <w:sz w:val="24"/>
          <w:szCs w:val="24"/>
          <w:lang w:val="en-US" w:eastAsia="zh-CN" w:bidi="ar"/>
        </w:rPr>
        <w:t>小学数学思维可视化教学课堂评价标准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550"/>
        <w:gridCol w:w="4386"/>
        <w:gridCol w:w="722"/>
      </w:tblGrid>
      <w:tr w14:paraId="2960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03D8017C">
            <w:pPr>
              <w:rPr>
                <w:rFonts w:hint="default" w:eastAsiaTheme="minorEastAsia"/>
                <w:color w:val="auto"/>
                <w:vertAlign w:val="baseline"/>
                <w:lang w:val="en-US" w:eastAsia="zh-CN"/>
              </w:rPr>
            </w:pPr>
            <w:r>
              <w:rPr>
                <w:rFonts w:hint="eastAsia"/>
                <w:color w:val="auto"/>
                <w:vertAlign w:val="baseline"/>
                <w:lang w:val="en-US" w:eastAsia="zh-CN"/>
              </w:rPr>
              <w:t>一级指标</w:t>
            </w:r>
          </w:p>
        </w:tc>
        <w:tc>
          <w:tcPr>
            <w:tcW w:w="1550" w:type="dxa"/>
          </w:tcPr>
          <w:p w14:paraId="470877CA">
            <w:pPr>
              <w:rPr>
                <w:rFonts w:hint="default" w:eastAsiaTheme="minorEastAsia"/>
                <w:color w:val="auto"/>
                <w:vertAlign w:val="baseline"/>
                <w:lang w:val="en-US" w:eastAsia="zh-CN"/>
              </w:rPr>
            </w:pPr>
            <w:r>
              <w:rPr>
                <w:rFonts w:hint="eastAsia"/>
                <w:color w:val="auto"/>
                <w:vertAlign w:val="baseline"/>
                <w:lang w:val="en-US" w:eastAsia="zh-CN"/>
              </w:rPr>
              <w:t>二级指标</w:t>
            </w:r>
          </w:p>
        </w:tc>
        <w:tc>
          <w:tcPr>
            <w:tcW w:w="4386" w:type="dxa"/>
          </w:tcPr>
          <w:p w14:paraId="5E6E676C">
            <w:pPr>
              <w:rPr>
                <w:rFonts w:hint="default" w:eastAsiaTheme="minorEastAsia"/>
                <w:color w:val="auto"/>
                <w:vertAlign w:val="baseline"/>
                <w:lang w:val="en-US" w:eastAsia="zh-CN"/>
              </w:rPr>
            </w:pPr>
            <w:r>
              <w:rPr>
                <w:rFonts w:hint="eastAsia"/>
                <w:color w:val="auto"/>
                <w:vertAlign w:val="baseline"/>
                <w:lang w:val="en-US" w:eastAsia="zh-CN"/>
              </w:rPr>
              <w:t>评价要素</w:t>
            </w:r>
          </w:p>
        </w:tc>
        <w:tc>
          <w:tcPr>
            <w:tcW w:w="722" w:type="dxa"/>
          </w:tcPr>
          <w:p w14:paraId="561FD9F6">
            <w:pPr>
              <w:rPr>
                <w:rFonts w:hint="eastAsia" w:eastAsiaTheme="minorEastAsia"/>
                <w:color w:val="auto"/>
                <w:vertAlign w:val="baseline"/>
                <w:lang w:val="en-US" w:eastAsia="zh-CN"/>
              </w:rPr>
            </w:pPr>
            <w:r>
              <w:rPr>
                <w:rFonts w:hint="eastAsia"/>
                <w:color w:val="auto"/>
                <w:vertAlign w:val="baseline"/>
                <w:lang w:val="en-US" w:eastAsia="zh-CN"/>
              </w:rPr>
              <w:t>得分</w:t>
            </w:r>
          </w:p>
        </w:tc>
      </w:tr>
      <w:tr w14:paraId="236A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19B61A06">
            <w:pPr>
              <w:rPr>
                <w:rFonts w:hint="eastAsia" w:eastAsiaTheme="minorEastAsia"/>
                <w:color w:val="auto"/>
                <w:vertAlign w:val="baseline"/>
                <w:lang w:val="en-US" w:eastAsia="zh-CN"/>
              </w:rPr>
            </w:pPr>
            <w:r>
              <w:rPr>
                <w:rFonts w:hint="eastAsia"/>
                <w:color w:val="auto"/>
                <w:vertAlign w:val="baseline"/>
                <w:lang w:val="en-US" w:eastAsia="zh-CN"/>
              </w:rPr>
              <w:t>教师</w:t>
            </w:r>
          </w:p>
        </w:tc>
        <w:tc>
          <w:tcPr>
            <w:tcW w:w="1550" w:type="dxa"/>
          </w:tcPr>
          <w:p w14:paraId="4C557D20">
            <w:pPr>
              <w:rPr>
                <w:rFonts w:hint="default" w:eastAsiaTheme="minorEastAsia"/>
                <w:color w:val="auto"/>
                <w:vertAlign w:val="baseline"/>
                <w:lang w:val="en-US" w:eastAsia="zh-CN"/>
              </w:rPr>
            </w:pPr>
            <w:r>
              <w:rPr>
                <w:rFonts w:hint="eastAsia"/>
                <w:color w:val="auto"/>
                <w:vertAlign w:val="baseline"/>
                <w:lang w:val="en-US" w:eastAsia="zh-CN"/>
              </w:rPr>
              <w:t>教学设计（25）</w:t>
            </w:r>
          </w:p>
        </w:tc>
        <w:tc>
          <w:tcPr>
            <w:tcW w:w="4386" w:type="dxa"/>
          </w:tcPr>
          <w:p w14:paraId="498FDEE7">
            <w:pPr>
              <w:numPr>
                <w:ilvl w:val="0"/>
                <w:numId w:val="0"/>
              </w:numPr>
              <w:rPr>
                <w:rFonts w:hint="eastAsia"/>
                <w:color w:val="auto"/>
                <w:vertAlign w:val="baseline"/>
                <w:lang w:val="en-US" w:eastAsia="zh-CN"/>
              </w:rPr>
            </w:pPr>
            <w:r>
              <w:rPr>
                <w:rFonts w:hint="eastAsia"/>
                <w:color w:val="auto"/>
                <w:vertAlign w:val="baseline"/>
                <w:lang w:val="en-US" w:eastAsia="zh-CN"/>
              </w:rPr>
              <w:t>1.创新性地选择教材，组织可视化的学习资源</w:t>
            </w:r>
          </w:p>
          <w:p w14:paraId="48853928">
            <w:pPr>
              <w:numPr>
                <w:ilvl w:val="0"/>
                <w:numId w:val="0"/>
              </w:numPr>
              <w:rPr>
                <w:rFonts w:hint="default"/>
                <w:color w:val="auto"/>
                <w:vertAlign w:val="baseline"/>
                <w:lang w:val="en-US" w:eastAsia="zh-CN"/>
              </w:rPr>
            </w:pPr>
            <w:r>
              <w:rPr>
                <w:rFonts w:hint="eastAsia"/>
                <w:color w:val="auto"/>
                <w:vertAlign w:val="baseline"/>
                <w:lang w:val="en-US" w:eastAsia="zh-CN"/>
              </w:rPr>
              <w:t>2.创设挑战性、真实、开放性的学习任务。</w:t>
            </w:r>
          </w:p>
          <w:p w14:paraId="666808D7">
            <w:pPr>
              <w:numPr>
                <w:ilvl w:val="0"/>
                <w:numId w:val="0"/>
              </w:numPr>
              <w:rPr>
                <w:rFonts w:hint="default"/>
                <w:color w:val="auto"/>
                <w:vertAlign w:val="baseline"/>
                <w:lang w:val="en-US" w:eastAsia="zh-CN"/>
              </w:rPr>
            </w:pPr>
            <w:r>
              <w:rPr>
                <w:rFonts w:hint="eastAsia"/>
                <w:color w:val="auto"/>
                <w:vertAlign w:val="baseline"/>
                <w:lang w:val="en-US" w:eastAsia="zh-CN"/>
              </w:rPr>
              <w:t>3.课件制作可视化，让任务、知识清晰可见</w:t>
            </w:r>
          </w:p>
        </w:tc>
        <w:tc>
          <w:tcPr>
            <w:tcW w:w="722" w:type="dxa"/>
          </w:tcPr>
          <w:p w14:paraId="7D65C964">
            <w:pPr>
              <w:rPr>
                <w:color w:val="auto"/>
                <w:vertAlign w:val="baseline"/>
              </w:rPr>
            </w:pPr>
          </w:p>
        </w:tc>
      </w:tr>
      <w:tr w14:paraId="22E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34F4752">
            <w:pPr>
              <w:rPr>
                <w:color w:val="auto"/>
                <w:vertAlign w:val="baseline"/>
              </w:rPr>
            </w:pPr>
          </w:p>
        </w:tc>
        <w:tc>
          <w:tcPr>
            <w:tcW w:w="1550" w:type="dxa"/>
          </w:tcPr>
          <w:p w14:paraId="49C98F91">
            <w:pPr>
              <w:rPr>
                <w:rFonts w:hint="default" w:eastAsiaTheme="minorEastAsia"/>
                <w:color w:val="auto"/>
                <w:vertAlign w:val="baseline"/>
                <w:lang w:val="en-US" w:eastAsia="zh-CN"/>
              </w:rPr>
            </w:pPr>
            <w:r>
              <w:rPr>
                <w:rFonts w:hint="eastAsia"/>
                <w:color w:val="auto"/>
                <w:vertAlign w:val="baseline"/>
                <w:lang w:val="en-US" w:eastAsia="zh-CN"/>
              </w:rPr>
              <w:t>教学实施（25）</w:t>
            </w:r>
          </w:p>
        </w:tc>
        <w:tc>
          <w:tcPr>
            <w:tcW w:w="4386" w:type="dxa"/>
          </w:tcPr>
          <w:p w14:paraId="5AB04F9D">
            <w:pPr>
              <w:keepNext w:val="0"/>
              <w:keepLines w:val="0"/>
              <w:widowControl/>
              <w:suppressLineNumbers w:val="0"/>
              <w:jc w:val="left"/>
              <w:rPr>
                <w:color w:val="auto"/>
              </w:rPr>
            </w:pPr>
            <w:r>
              <w:rPr>
                <w:rFonts w:hint="eastAsia"/>
                <w:color w:val="auto"/>
                <w:vertAlign w:val="baseline"/>
                <w:lang w:val="en-US" w:eastAsia="zh-CN"/>
              </w:rPr>
              <w:t>1.</w:t>
            </w:r>
            <w:r>
              <w:rPr>
                <w:rFonts w:hint="eastAsia" w:ascii="宋体" w:hAnsi="宋体" w:eastAsia="宋体" w:cs="宋体"/>
                <w:color w:val="auto"/>
                <w:kern w:val="0"/>
                <w:sz w:val="20"/>
                <w:szCs w:val="20"/>
                <w:lang w:val="en-US" w:eastAsia="zh-CN" w:bidi="ar"/>
              </w:rPr>
              <w:t>指导学生理解问题，寻找解决方案、进行反思和质疑，以及知识的转移和应用，课堂提问、追问、反馈，让课堂结构清晰可视。</w:t>
            </w:r>
          </w:p>
          <w:p w14:paraId="76DD3950">
            <w:pPr>
              <w:keepNext w:val="0"/>
              <w:keepLines w:val="0"/>
              <w:widowControl/>
              <w:suppressLineNumbers w:val="0"/>
              <w:jc w:val="left"/>
              <w:rPr>
                <w:rFonts w:hint="default" w:eastAsiaTheme="minorEastAsia"/>
                <w:color w:val="auto"/>
                <w:vertAlign w:val="baseline"/>
                <w:lang w:val="en-US" w:eastAsia="zh-CN"/>
              </w:rPr>
            </w:pPr>
            <w:r>
              <w:rPr>
                <w:rFonts w:hint="eastAsia" w:ascii="宋体" w:hAnsi="宋体" w:eastAsia="宋体" w:cs="宋体"/>
                <w:color w:val="auto"/>
                <w:kern w:val="0"/>
                <w:sz w:val="20"/>
                <w:szCs w:val="20"/>
                <w:lang w:val="en-US" w:eastAsia="zh-CN" w:bidi="ar"/>
              </w:rPr>
              <w:t>2.多媒体技术环境使用。</w:t>
            </w:r>
          </w:p>
        </w:tc>
        <w:tc>
          <w:tcPr>
            <w:tcW w:w="722" w:type="dxa"/>
          </w:tcPr>
          <w:p w14:paraId="423ED451">
            <w:pPr>
              <w:rPr>
                <w:color w:val="auto"/>
                <w:vertAlign w:val="baseline"/>
              </w:rPr>
            </w:pPr>
          </w:p>
        </w:tc>
      </w:tr>
      <w:tr w14:paraId="5E25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1E77FE66">
            <w:pPr>
              <w:rPr>
                <w:rFonts w:hint="eastAsia" w:eastAsiaTheme="minorEastAsia"/>
                <w:color w:val="auto"/>
                <w:vertAlign w:val="baseline"/>
                <w:lang w:val="en-US" w:eastAsia="zh-CN"/>
              </w:rPr>
            </w:pPr>
            <w:r>
              <w:rPr>
                <w:rFonts w:hint="eastAsia"/>
                <w:color w:val="auto"/>
                <w:vertAlign w:val="baseline"/>
                <w:lang w:val="en-US" w:eastAsia="zh-CN"/>
              </w:rPr>
              <w:t>学生</w:t>
            </w:r>
          </w:p>
        </w:tc>
        <w:tc>
          <w:tcPr>
            <w:tcW w:w="1550" w:type="dxa"/>
          </w:tcPr>
          <w:p w14:paraId="5E255A6B">
            <w:pPr>
              <w:rPr>
                <w:rFonts w:hint="default" w:eastAsiaTheme="minorEastAsia"/>
                <w:color w:val="auto"/>
                <w:vertAlign w:val="baseline"/>
                <w:lang w:val="en-US" w:eastAsia="zh-CN"/>
              </w:rPr>
            </w:pPr>
            <w:r>
              <w:rPr>
                <w:rFonts w:hint="eastAsia"/>
                <w:color w:val="auto"/>
                <w:vertAlign w:val="baseline"/>
                <w:lang w:val="en-US" w:eastAsia="zh-CN"/>
              </w:rPr>
              <w:t>数学思考（15）</w:t>
            </w:r>
          </w:p>
        </w:tc>
        <w:tc>
          <w:tcPr>
            <w:tcW w:w="4386" w:type="dxa"/>
          </w:tcPr>
          <w:p w14:paraId="507B5175">
            <w:pPr>
              <w:keepNext w:val="0"/>
              <w:keepLines w:val="0"/>
              <w:widowControl/>
              <w:suppressLineNumbers w:val="0"/>
              <w:jc w:val="left"/>
              <w:rPr>
                <w:color w:val="auto"/>
                <w:vertAlign w:val="baseline"/>
              </w:rPr>
            </w:pPr>
            <w:r>
              <w:rPr>
                <w:rFonts w:hint="eastAsia" w:ascii="宋体" w:hAnsi="宋体" w:eastAsia="宋体" w:cs="宋体"/>
                <w:color w:val="auto"/>
                <w:kern w:val="0"/>
                <w:sz w:val="20"/>
                <w:szCs w:val="20"/>
                <w:lang w:val="en-US" w:eastAsia="zh-CN" w:bidi="ar"/>
              </w:rPr>
              <w:t>积极参与课堂活动、主动回答问题、推理论证、抽象概括。</w:t>
            </w:r>
          </w:p>
        </w:tc>
        <w:tc>
          <w:tcPr>
            <w:tcW w:w="722" w:type="dxa"/>
          </w:tcPr>
          <w:p w14:paraId="33FF6448">
            <w:pPr>
              <w:rPr>
                <w:color w:val="auto"/>
                <w:vertAlign w:val="baseline"/>
              </w:rPr>
            </w:pPr>
          </w:p>
        </w:tc>
      </w:tr>
      <w:tr w14:paraId="2797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0813663E">
            <w:pPr>
              <w:rPr>
                <w:color w:val="auto"/>
                <w:vertAlign w:val="baseline"/>
              </w:rPr>
            </w:pPr>
          </w:p>
        </w:tc>
        <w:tc>
          <w:tcPr>
            <w:tcW w:w="1550" w:type="dxa"/>
          </w:tcPr>
          <w:p w14:paraId="7BB4C204">
            <w:pPr>
              <w:rPr>
                <w:rFonts w:hint="default" w:eastAsiaTheme="minorEastAsia"/>
                <w:color w:val="auto"/>
                <w:vertAlign w:val="baseline"/>
                <w:lang w:val="en-US" w:eastAsia="zh-CN"/>
              </w:rPr>
            </w:pPr>
            <w:r>
              <w:rPr>
                <w:rFonts w:hint="eastAsia"/>
                <w:color w:val="auto"/>
                <w:vertAlign w:val="baseline"/>
                <w:lang w:val="en-US" w:eastAsia="zh-CN"/>
              </w:rPr>
              <w:t>问题解决（25）</w:t>
            </w:r>
          </w:p>
        </w:tc>
        <w:tc>
          <w:tcPr>
            <w:tcW w:w="4386" w:type="dxa"/>
          </w:tcPr>
          <w:p w14:paraId="790D38BD">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1.分析解释信息、建立联系，获得解决方案。</w:t>
            </w:r>
          </w:p>
          <w:p w14:paraId="089784C4">
            <w:pPr>
              <w:keepNext w:val="0"/>
              <w:keepLines w:val="0"/>
              <w:widowControl/>
              <w:suppressLineNumbers w:val="0"/>
              <w:jc w:val="left"/>
              <w:rPr>
                <w:color w:val="auto"/>
                <w:vertAlign w:val="baseline"/>
              </w:rPr>
            </w:pPr>
            <w:r>
              <w:rPr>
                <w:rFonts w:hint="eastAsia" w:ascii="宋体" w:hAnsi="宋体" w:eastAsia="宋体" w:cs="宋体"/>
                <w:color w:val="auto"/>
                <w:kern w:val="0"/>
                <w:sz w:val="20"/>
                <w:szCs w:val="20"/>
                <w:lang w:val="en-US" w:eastAsia="zh-CN" w:bidi="ar"/>
              </w:rPr>
              <w:t>2.使用不同策略（图像、表格）解决问题，分析比较，发现相互关系。</w:t>
            </w:r>
          </w:p>
        </w:tc>
        <w:tc>
          <w:tcPr>
            <w:tcW w:w="722" w:type="dxa"/>
          </w:tcPr>
          <w:p w14:paraId="5BCC24B4">
            <w:pPr>
              <w:rPr>
                <w:color w:val="auto"/>
                <w:vertAlign w:val="baseline"/>
              </w:rPr>
            </w:pPr>
          </w:p>
        </w:tc>
      </w:tr>
      <w:tr w14:paraId="5CA2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A60BF06">
            <w:pPr>
              <w:rPr>
                <w:color w:val="auto"/>
                <w:vertAlign w:val="baseline"/>
              </w:rPr>
            </w:pPr>
          </w:p>
        </w:tc>
        <w:tc>
          <w:tcPr>
            <w:tcW w:w="1550" w:type="dxa"/>
          </w:tcPr>
          <w:p w14:paraId="108D92D9">
            <w:pPr>
              <w:rPr>
                <w:rFonts w:hint="default" w:eastAsiaTheme="minorEastAsia"/>
                <w:color w:val="auto"/>
                <w:vertAlign w:val="baseline"/>
                <w:lang w:val="en-US" w:eastAsia="zh-CN"/>
              </w:rPr>
            </w:pPr>
            <w:r>
              <w:rPr>
                <w:rFonts w:hint="eastAsia"/>
                <w:color w:val="auto"/>
                <w:vertAlign w:val="baseline"/>
                <w:lang w:val="en-US" w:eastAsia="zh-CN"/>
              </w:rPr>
              <w:t>反思质疑（10）</w:t>
            </w:r>
          </w:p>
        </w:tc>
        <w:tc>
          <w:tcPr>
            <w:tcW w:w="4386" w:type="dxa"/>
          </w:tcPr>
          <w:p w14:paraId="00C215AA">
            <w:pPr>
              <w:keepNext w:val="0"/>
              <w:keepLines w:val="0"/>
              <w:widowControl/>
              <w:numPr>
                <w:ilvl w:val="0"/>
                <w:numId w:val="0"/>
              </w:numPr>
              <w:suppressLineNumbers w:val="0"/>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1.反思自我学习过程，阐明自己和他人思维中错误，修正错误；</w:t>
            </w:r>
          </w:p>
          <w:p w14:paraId="739FF979">
            <w:pPr>
              <w:keepNext w:val="0"/>
              <w:keepLines w:val="0"/>
              <w:widowControl/>
              <w:numPr>
                <w:ilvl w:val="0"/>
                <w:numId w:val="0"/>
              </w:numPr>
              <w:suppressLineNumbers w:val="0"/>
              <w:jc w:val="left"/>
              <w:rPr>
                <w:color w:val="auto"/>
                <w:vertAlign w:val="baseline"/>
              </w:rPr>
            </w:pPr>
            <w:r>
              <w:rPr>
                <w:rFonts w:hint="eastAsia" w:ascii="宋体" w:hAnsi="宋体" w:eastAsia="宋体" w:cs="宋体"/>
                <w:color w:val="auto"/>
                <w:kern w:val="0"/>
                <w:sz w:val="20"/>
                <w:szCs w:val="20"/>
                <w:lang w:val="en-US" w:eastAsia="zh-CN" w:bidi="ar"/>
              </w:rPr>
              <w:t>2.评价各种解释、作品和问题解决策略。</w:t>
            </w:r>
          </w:p>
        </w:tc>
        <w:tc>
          <w:tcPr>
            <w:tcW w:w="722" w:type="dxa"/>
          </w:tcPr>
          <w:p w14:paraId="3C4D43F4">
            <w:pPr>
              <w:rPr>
                <w:color w:val="auto"/>
                <w:vertAlign w:val="baseline"/>
              </w:rPr>
            </w:pPr>
          </w:p>
        </w:tc>
      </w:tr>
    </w:tbl>
    <w:p w14:paraId="7A7E54CA">
      <w:pPr>
        <w:numPr>
          <w:ilvl w:val="0"/>
          <w:numId w:val="0"/>
        </w:numPr>
        <w:rPr>
          <w:color w:val="auto"/>
        </w:rPr>
      </w:pPr>
    </w:p>
    <w:p w14:paraId="3243B72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其中针对学生“问题解决能力”的评价主要从课中的举手、表达、操作达成情况。问题的解决方式与课程标准里的解决方法相似，这与布鲁姆的教育目标中的分析和整合是一致的。这里强调的是学生能够理解现有的信息和相关要素，结合不同的思维方式，推导假设，创建能表示数学概念、结构和关系的模型，根据已知或推导得出新的结论，并将这些应用到陌生的情境中。</w:t>
      </w:r>
    </w:p>
    <w:p w14:paraId="38EE45D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（三）思维可视化教学策略在小学数学不同领域的应用研究</w:t>
      </w:r>
    </w:p>
    <w:p w14:paraId="405F868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1.在“数与代数”领域的应用</w:t>
      </w:r>
    </w:p>
    <w:p w14:paraId="442C7BC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在“数与代数”教学中，可以通过绘制数轴、制作表格等可视化手段，帮助学生直观地理解数的概念和运算规律。同时，利用思维可视化工具引导学生进行数学推理和证明，培养其逻辑思维能力和创新能力。</w:t>
      </w:r>
    </w:p>
    <w:p w14:paraId="6A10283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2.在“图形与几何”领域的应用</w:t>
      </w:r>
    </w:p>
    <w:p w14:paraId="731AFE5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如前所述，在“图形与几何”教学中，思维可视化具有显著优势。通过绘制图形、制作模型等可视化手段，学生能够更加深入地理解图形的性质和变换规律，提高空间想象能力和几何直观能力。</w:t>
      </w:r>
    </w:p>
    <w:p w14:paraId="59594C4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3.在“统计与概率”领域的应用</w:t>
      </w:r>
    </w:p>
    <w:p w14:paraId="1FCEEB4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在“统计与概率”教学中，可以通过绘制统计图、制作概率模型等可视化手段，帮助学生直观地理解数据的收集、整理和分析过程以及概率的概念和计算方法。同时，引导学生利用思维可视化工具进行数据分析和预测，培养其数据处理能力和决策能力。</w:t>
      </w:r>
    </w:p>
    <w:p w14:paraId="37CD737D">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四、研究的主要成果</w:t>
      </w:r>
    </w:p>
    <w:p w14:paraId="04C0952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（1）理论成果</w:t>
      </w:r>
      <w:r>
        <w:rPr>
          <w:rFonts w:hint="eastAsia" w:ascii="宋体" w:hAnsi="宋体" w:eastAsia="宋体" w:cs="宋体"/>
          <w:b w:val="0"/>
          <w:bCs/>
          <w:color w:val="auto"/>
          <w:sz w:val="24"/>
          <w:szCs w:val="24"/>
          <w:lang w:val="en-US" w:eastAsia="zh-CN"/>
        </w:rPr>
        <w:br w:type="textWrapping"/>
      </w:r>
      <w:r>
        <w:rPr>
          <w:rFonts w:hint="eastAsia" w:ascii="宋体" w:hAnsi="宋体" w:eastAsia="宋体" w:cs="宋体"/>
          <w:b/>
          <w:bCs w:val="0"/>
          <w:color w:val="auto"/>
          <w:sz w:val="24"/>
          <w:szCs w:val="24"/>
          <w:lang w:val="en-US" w:eastAsia="zh-CN"/>
        </w:rPr>
        <w:t>1.深化了对思维可视化小学数学教学设计理论的认识与理解</w:t>
      </w:r>
    </w:p>
    <w:p w14:paraId="2D42914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课题组借助文献研究与课堂实践观察等途径，系统梳理了思维可视化与小学数学教学设计的关联理论，深入剖析当前教学设计中思维可视化应用的实际状况。在参与多次教研活动及开展教学案例分析的过程中，我们逐渐认识到，不能孤立地看待思维可视化工具在教学中的运用，而应从整体教学架构出发，关注其与教学目标、学生认知特点的适配性，探寻提升教学设计科学性与有效性的路径。</w:t>
      </w:r>
    </w:p>
    <w:p w14:paraId="5EAAA08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对国内外相关研究的分析以及与一线教师的研讨交流，我们发现教师在运用思维可视化工具时，普遍存在工具选用与教学内容脱节、过度依赖图示形式而忽略思维本质呈现等问题。基于此，我们对思维可视化小学数学教学设计的理论内涵有了更清晰的认识：</w:t>
      </w:r>
    </w:p>
    <w:p w14:paraId="29BDA59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从“工具使用”转向“思维呈现”：教师不再仅仅将思维导图、概念图等视为教学辅助工具，而是深入思考如何借助这些工具将抽象的数学思维过程清晰地呈现出来，让学生能够直观地理解知识的形成逻辑。</w:t>
      </w:r>
    </w:p>
    <w:p w14:paraId="5116804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（2）从“单一形式”转向“多元整合”：突破对某一种思维可视化技术的依赖，注重将图示技术、软件技术与多媒体技术等进行有机整合，根据不同的教学内容和学生需求，选择最适合的可视化方式。</w:t>
      </w:r>
    </w:p>
    <w:p w14:paraId="2CAF746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（3）从“教师主导”转向“学生参与”：强调在教学设计中引导学生主动参与思维可视化的过程，如自主绘制思维导图、构建概念图等，让学生在参与中深化对知识的理解和思维的发展。</w:t>
      </w:r>
    </w:p>
    <w:p w14:paraId="5204EF9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2.明晰了基于思维可视化的小学数学教学设计实践路径及策略</w:t>
      </w:r>
    </w:p>
    <w:p w14:paraId="7CE8883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在前期理论研究的基础上，课题组通过课堂实践、行动研究等方法，不断探索基于思维可视化的小学数学教学设计的有效路径与策略，致力于解决教学设计中思维可视化技术选用和过程安排方面存在的问题。</w:t>
      </w:r>
    </w:p>
    <w:p w14:paraId="75716F9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（1）精准诊断教学问题，明确改进方向</w:t>
      </w:r>
    </w:p>
    <w:p w14:paraId="0B6EA76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通过对多个教学案例的文本分析和课堂观察，我们发现当前教学设计在思维可视化应用中主要存在以下问题：</w:t>
      </w:r>
    </w:p>
    <w:p w14:paraId="364A3F0D">
      <w:pPr>
        <w:spacing w:line="360" w:lineRule="auto"/>
        <w:ind w:firstLine="480" w:firstLineChars="200"/>
        <w:rPr>
          <w:rFonts w:hint="eastAsia" w:ascii="宋体" w:hAnsi="宋体"/>
          <w:color w:val="auto"/>
          <w:sz w:val="24"/>
          <w:lang w:val="en-US" w:eastAsia="zh-CN"/>
        </w:rPr>
      </w:pPr>
      <w:r>
        <w:rPr>
          <w:rFonts w:hint="default" w:ascii="宋体" w:hAnsi="宋体"/>
          <w:color w:val="auto"/>
          <w:sz w:val="24"/>
          <w:lang w:val="en-US" w:eastAsia="zh-CN"/>
        </w:rPr>
        <w:t>①</w:t>
      </w:r>
      <w:r>
        <w:rPr>
          <w:rFonts w:hint="eastAsia" w:ascii="宋体" w:hAnsi="宋体"/>
          <w:color w:val="auto"/>
          <w:sz w:val="24"/>
          <w:lang w:val="en-US" w:eastAsia="zh-CN"/>
        </w:rPr>
        <w:t>技术选用层面：部分教师对思维可视化工具的功能特点了解不足，导致工具选用不合理，无法有效呈现教学内容的思维逻辑。</w:t>
      </w:r>
    </w:p>
    <w:p w14:paraId="5FBED569">
      <w:pPr>
        <w:spacing w:line="360" w:lineRule="auto"/>
        <w:ind w:firstLine="480" w:firstLineChars="200"/>
        <w:rPr>
          <w:rFonts w:hint="eastAsia" w:ascii="宋体" w:hAnsi="宋体"/>
          <w:color w:val="auto"/>
          <w:sz w:val="24"/>
          <w:lang w:val="en-US" w:eastAsia="zh-CN"/>
        </w:rPr>
      </w:pPr>
      <w:r>
        <w:rPr>
          <w:rFonts w:hint="default" w:ascii="宋体" w:hAnsi="宋体"/>
          <w:color w:val="auto"/>
          <w:sz w:val="24"/>
          <w:lang w:val="en-US" w:eastAsia="zh-CN"/>
        </w:rPr>
        <w:t>②</w:t>
      </w:r>
      <w:r>
        <w:rPr>
          <w:rFonts w:hint="eastAsia" w:ascii="宋体" w:hAnsi="宋体"/>
          <w:color w:val="auto"/>
          <w:sz w:val="24"/>
          <w:lang w:val="en-US" w:eastAsia="zh-CN"/>
        </w:rPr>
        <w:t>过程安排层面：思维可视化在教学过程中的融入时机不当，未能充分发挥其引导学生思维发展的作用，且缺乏对学生思维可视化成果的有效反馈与指导。</w:t>
      </w:r>
    </w:p>
    <w:p w14:paraId="2FAD593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（2）构建系统化的教学设计策略</w:t>
      </w:r>
    </w:p>
    <w:p w14:paraId="71C3734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①</w:t>
      </w:r>
      <w:r>
        <w:rPr>
          <w:rFonts w:hint="eastAsia" w:ascii="宋体" w:hAnsi="宋体" w:eastAsia="宋体" w:cs="宋体"/>
          <w:b w:val="0"/>
          <w:bCs/>
          <w:color w:val="auto"/>
          <w:sz w:val="24"/>
          <w:szCs w:val="24"/>
          <w:lang w:val="en-US" w:eastAsia="zh-CN"/>
        </w:rPr>
        <w:t>优化思维可视化技术选用策略</w:t>
      </w:r>
    </w:p>
    <w:p w14:paraId="280C847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精准匹配教学内容：根据数学知识的类型（如概念性知识、程序性知识、问题解决类知识等）选择合适的思维可视化工具。例如，在概念教学中，优先选用概念图来呈现概念之间的逻辑关系；在问题解决教学中，运用鱼骨图分析问题的成因。</w:t>
      </w:r>
    </w:p>
    <w:p w14:paraId="7DE5DE5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color w:val="auto"/>
          <w:sz w:val="24"/>
          <w:lang w:val="en-US" w:eastAsia="zh-CN"/>
        </w:rPr>
        <w:t>发挥不同技术优势：充分利用手工绘图和软件绘图的各自优势。手工绘图注重引导学生经历思考过程，培养其创造性思维；软件绘图则用于呈现复杂的知识</w:t>
      </w:r>
      <w:r>
        <w:rPr>
          <w:rFonts w:hint="eastAsia" w:ascii="宋体" w:hAnsi="宋体" w:eastAsia="宋体" w:cs="宋体"/>
          <w:b w:val="0"/>
          <w:bCs/>
          <w:color w:val="auto"/>
          <w:sz w:val="24"/>
          <w:szCs w:val="24"/>
          <w:lang w:val="en-US" w:eastAsia="zh-CN"/>
        </w:rPr>
        <w:t>结构，提高教学效率。</w:t>
      </w:r>
    </w:p>
    <w:p w14:paraId="60EBC97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融合多媒体技术：将GeoGebra、几何画板等专业交互软件融入教学，通过动态演示帮助学生理解抽象的数学概念和原理，丰富思维可视化的呈现形式。 </w:t>
      </w:r>
    </w:p>
    <w:p w14:paraId="32BBECE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②</w:t>
      </w:r>
      <w:r>
        <w:rPr>
          <w:rFonts w:hint="eastAsia" w:ascii="宋体" w:hAnsi="宋体" w:eastAsia="宋体" w:cs="宋体"/>
          <w:b w:val="0"/>
          <w:bCs/>
          <w:color w:val="auto"/>
          <w:sz w:val="24"/>
          <w:szCs w:val="24"/>
          <w:lang w:val="en-US" w:eastAsia="zh-CN"/>
        </w:rPr>
        <w:t>优化思维可视化过程安排策略</w:t>
      </w:r>
    </w:p>
    <w:p w14:paraId="0E819B9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合理设计思维可视化环节：在教学导入环节，运用思维可视化工具激活学生的已有知识经验，引发学习兴趣；在知识探究环节，引导学生通过绘制思维导图等方式梳理知识脉络，探索知识本质；在总结反思环节，利用思维可视化工具帮助学生构建完整的知识体系。</w:t>
      </w:r>
    </w:p>
    <w:p w14:paraId="0C3A26F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创设思维冲突情境：通过设计具有挑战性的问题，引发学生的认知冲突，促使学生主动运用思维可视化工具表达自己的思维过程，展现思维的差异与漏洞，从而有针对性地进行引导和改进。 </w:t>
      </w:r>
    </w:p>
    <w:p w14:paraId="4DD4D39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注重思维过程互动与反馈：在学生完成思维可视化任务后，组织学生进行小组交流与展示，让学生分享自己的思维过程，同时教师及时给予针对性的反馈与指导，帮助学生优化思维方式。</w:t>
      </w:r>
    </w:p>
    <w:p w14:paraId="6774A37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3.推动了教师专业发展</w:t>
      </w:r>
    </w:p>
    <w:p w14:paraId="123D71C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通过课题研究课题组成员在教学理念、教学能力等方面发生了显著变化，逐步形成了基于思维可视化的教学设计与实施能力。</w:t>
      </w:r>
    </w:p>
    <w:p w14:paraId="5684CDF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（1）教师教学理念的转变</w:t>
      </w:r>
    </w:p>
    <w:p w14:paraId="0C76699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①</w:t>
      </w:r>
      <w:r>
        <w:rPr>
          <w:rFonts w:hint="eastAsia" w:ascii="宋体" w:hAnsi="宋体" w:eastAsia="宋体" w:cs="宋体"/>
          <w:b w:val="0"/>
          <w:bCs/>
          <w:color w:val="auto"/>
          <w:sz w:val="24"/>
          <w:szCs w:val="24"/>
          <w:lang w:val="en-US" w:eastAsia="zh-CN"/>
        </w:rPr>
        <w:t>树立“思维发展”导向的教学观：教师不再仅仅关注知识的传授，而是将培养学生的数学思维能力作为教学的核心目标，在教学设计中更加注重通过思维可视化手段引导学生经历知识的形成过程，发展逻辑思维、创造性思维等。</w:t>
      </w:r>
    </w:p>
    <w:p w14:paraId="1F3B3393">
      <w:pPr>
        <w:spacing w:line="360" w:lineRule="auto"/>
        <w:ind w:firstLine="480" w:firstLineChars="200"/>
        <w:rPr>
          <w:rFonts w:hint="eastAsia" w:ascii="宋体" w:hAnsi="宋体"/>
          <w:color w:val="auto"/>
          <w:sz w:val="24"/>
          <w:lang w:val="en-US" w:eastAsia="zh-CN"/>
        </w:rPr>
      </w:pPr>
      <w:r>
        <w:rPr>
          <w:rFonts w:hint="default" w:ascii="宋体" w:hAnsi="宋体"/>
          <w:color w:val="auto"/>
          <w:sz w:val="24"/>
          <w:lang w:val="en-US" w:eastAsia="zh-CN"/>
        </w:rPr>
        <w:t>②</w:t>
      </w:r>
      <w:r>
        <w:rPr>
          <w:rFonts w:hint="eastAsia" w:ascii="宋体" w:hAnsi="宋体"/>
          <w:color w:val="auto"/>
          <w:sz w:val="24"/>
          <w:lang w:val="en-US" w:eastAsia="zh-CN"/>
        </w:rPr>
        <w:t>确立“学生主体”的设计理念：在教学设计中，教师充分考虑学生的认知水平和思维特点，以学生为中心设计思维可视化活动，鼓励学生积极参与思维表达和交流，让学生成为思维发展的主体。</w:t>
      </w:r>
    </w:p>
    <w:p w14:paraId="49FD820C">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（2）教师教学能力的提升</w:t>
      </w:r>
    </w:p>
    <w:p w14:paraId="3956996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①</w:t>
      </w:r>
      <w:r>
        <w:rPr>
          <w:rFonts w:hint="eastAsia" w:ascii="宋体" w:hAnsi="宋体" w:eastAsia="宋体" w:cs="宋体"/>
          <w:b w:val="0"/>
          <w:bCs/>
          <w:color w:val="auto"/>
          <w:sz w:val="24"/>
          <w:szCs w:val="24"/>
          <w:lang w:val="en-US" w:eastAsia="zh-CN"/>
        </w:rPr>
        <w:t>增强思维可视化工具运用能力：教师能够熟练掌握多种思维可视化工具的特点和使用方法，根据教学需求灵活选用工具，并将其巧妙融入教学设计的各个环节，提高教学的有效性。</w:t>
      </w:r>
    </w:p>
    <w:p w14:paraId="6FECF5B8">
      <w:pPr>
        <w:spacing w:line="360" w:lineRule="auto"/>
        <w:ind w:firstLine="480" w:firstLineChars="200"/>
        <w:rPr>
          <w:rFonts w:hint="eastAsia" w:ascii="宋体" w:hAnsi="宋体"/>
          <w:color w:val="auto"/>
          <w:sz w:val="24"/>
          <w:lang w:val="en-US" w:eastAsia="zh-CN"/>
        </w:rPr>
      </w:pPr>
      <w:r>
        <w:rPr>
          <w:rFonts w:hint="default" w:ascii="宋体" w:hAnsi="宋体" w:eastAsia="宋体" w:cs="宋体"/>
          <w:b w:val="0"/>
          <w:bCs/>
          <w:color w:val="auto"/>
          <w:sz w:val="24"/>
          <w:szCs w:val="24"/>
          <w:lang w:val="en-US" w:eastAsia="zh-CN"/>
        </w:rPr>
        <w:t>②</w:t>
      </w:r>
      <w:r>
        <w:rPr>
          <w:rFonts w:hint="eastAsia" w:ascii="宋体" w:hAnsi="宋体" w:eastAsia="宋体" w:cs="宋体"/>
          <w:b w:val="0"/>
          <w:bCs/>
          <w:color w:val="auto"/>
          <w:sz w:val="24"/>
          <w:szCs w:val="24"/>
          <w:lang w:val="en-US" w:eastAsia="zh-CN"/>
        </w:rPr>
        <w:t>提升课堂教学思维引导能力：教师学会了如何通过思维可视化手段引导</w:t>
      </w:r>
      <w:r>
        <w:rPr>
          <w:rFonts w:hint="eastAsia" w:ascii="宋体" w:hAnsi="宋体"/>
          <w:color w:val="auto"/>
          <w:sz w:val="24"/>
          <w:lang w:val="en-US" w:eastAsia="zh-CN"/>
        </w:rPr>
        <w:t>学生发现问题、分析问题和解决问题，能够根据学生的思维可视化成果及时调整教学策略，实现对学生思维的精准引导。</w:t>
      </w:r>
    </w:p>
    <w:p w14:paraId="5433688A">
      <w:pPr>
        <w:spacing w:line="360" w:lineRule="auto"/>
        <w:ind w:firstLine="480" w:firstLineChars="200"/>
        <w:rPr>
          <w:rFonts w:hint="eastAsia" w:ascii="宋体" w:hAnsi="宋体"/>
          <w:color w:val="auto"/>
          <w:sz w:val="24"/>
          <w:lang w:val="en-US" w:eastAsia="zh-CN"/>
        </w:rPr>
      </w:pPr>
      <w:r>
        <w:rPr>
          <w:rFonts w:hint="default" w:ascii="宋体" w:hAnsi="宋体"/>
          <w:color w:val="auto"/>
          <w:sz w:val="24"/>
          <w:lang w:val="en-US" w:eastAsia="zh-CN"/>
        </w:rPr>
        <w:t>③</w:t>
      </w:r>
      <w:r>
        <w:rPr>
          <w:rFonts w:hint="eastAsia" w:ascii="宋体" w:hAnsi="宋体"/>
          <w:color w:val="auto"/>
          <w:sz w:val="24"/>
          <w:lang w:val="en-US" w:eastAsia="zh-CN"/>
        </w:rPr>
        <w:t>发展教学研究与反思能力：在课题研究过程中，教师积极参与教学案例分析、课堂观察和行动研究，不断反思教学实践中思维可视化应用的问题与不足，逐步形成了自觉进行教学研究的意识和能力。</w:t>
      </w:r>
    </w:p>
    <w:p w14:paraId="7D4F0B6F">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（3）促进教师专业共同体建设 课题研究搭建了教师专业交流与合作的平台，成员之间通过共同开展教学研讨、分享教学经验、合作开发教学案例等活动，形成了浓厚的研究氛围，促进了教师之间的相互学习与共同成长，构建了富有活力的教师专业共同体。</w:t>
      </w:r>
    </w:p>
    <w:p w14:paraId="2F0F9869">
      <w:pPr>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成果提炼：</w:t>
      </w:r>
    </w:p>
    <w:p w14:paraId="01789F9A">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课题组围绕“思维可视化的小学数学教学设计”作为课题研究重点，形成了系列研究成果。</w:t>
      </w:r>
    </w:p>
    <w:p w14:paraId="62E2F799">
      <w:pPr>
        <w:numPr>
          <w:ilvl w:val="0"/>
          <w:numId w:val="0"/>
        </w:numPr>
        <w:ind w:left="2310" w:leftChars="0" w:firstLine="0" w:firstLineChars="0"/>
        <w:jc w:val="left"/>
        <w:rPr>
          <w:rFonts w:hint="eastAsia" w:ascii="宋体" w:hAnsi="宋体" w:eastAsia="宋体" w:cs="宋体"/>
          <w:b/>
          <w:bCs/>
          <w:i w:val="0"/>
          <w:iCs w:val="0"/>
          <w:color w:val="auto"/>
          <w:kern w:val="0"/>
          <w:sz w:val="28"/>
          <w:szCs w:val="28"/>
          <w:u w:val="none"/>
          <w:lang w:val="en-US" w:eastAsia="zh-CN" w:bidi="ar"/>
        </w:rPr>
      </w:pPr>
      <w:r>
        <w:rPr>
          <w:rFonts w:hint="eastAsia" w:eastAsiaTheme="minorEastAsia"/>
          <w:color w:val="auto"/>
          <w:sz w:val="24"/>
          <w:lang w:eastAsia="zh-CN"/>
        </w:rPr>
        <w:drawing>
          <wp:anchor distT="0" distB="0" distL="114300" distR="114300" simplePos="0" relativeHeight="251663360" behindDoc="0" locked="0" layoutInCell="1" allowOverlap="1">
            <wp:simplePos x="0" y="0"/>
            <wp:positionH relativeFrom="column">
              <wp:posOffset>-552450</wp:posOffset>
            </wp:positionH>
            <wp:positionV relativeFrom="paragraph">
              <wp:posOffset>517525</wp:posOffset>
            </wp:positionV>
            <wp:extent cx="6432550" cy="988695"/>
            <wp:effectExtent l="0" t="0" r="6350" b="1905"/>
            <wp:wrapSquare wrapText="bothSides"/>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6"/>
                    <a:stretch>
                      <a:fillRect/>
                    </a:stretch>
                  </pic:blipFill>
                  <pic:spPr>
                    <a:xfrm>
                      <a:off x="0" y="0"/>
                      <a:ext cx="6432550" cy="988695"/>
                    </a:xfrm>
                    <a:prstGeom prst="rect">
                      <a:avLst/>
                    </a:prstGeom>
                  </pic:spPr>
                </pic:pic>
              </a:graphicData>
            </a:graphic>
          </wp:anchor>
        </w:drawing>
      </w:r>
      <w:r>
        <w:rPr>
          <w:rFonts w:hint="eastAsia" w:ascii="宋体" w:hAnsi="宋体" w:eastAsia="宋体" w:cs="宋体"/>
          <w:b/>
          <w:bCs/>
          <w:i w:val="0"/>
          <w:iCs w:val="0"/>
          <w:color w:val="auto"/>
          <w:kern w:val="0"/>
          <w:sz w:val="28"/>
          <w:szCs w:val="28"/>
          <w:lang w:val="en-US" w:eastAsia="zh-CN" w:bidi="ar"/>
        </w:rPr>
        <w:t>1.</w:t>
      </w:r>
      <w:r>
        <w:rPr>
          <w:rFonts w:hint="eastAsia" w:ascii="宋体" w:hAnsi="宋体" w:eastAsia="宋体" w:cs="宋体"/>
          <w:b/>
          <w:bCs/>
          <w:i w:val="0"/>
          <w:iCs w:val="0"/>
          <w:color w:val="auto"/>
          <w:kern w:val="0"/>
          <w:sz w:val="28"/>
          <w:szCs w:val="28"/>
          <w:u w:val="none"/>
          <w:lang w:val="en-US" w:eastAsia="zh-CN" w:bidi="ar"/>
        </w:rPr>
        <w:t>教师基本功、评优课等获奖一览表</w:t>
      </w:r>
    </w:p>
    <w:p w14:paraId="0E3D7EEC">
      <w:pPr>
        <w:spacing w:line="360" w:lineRule="auto"/>
        <w:jc w:val="left"/>
        <w:rPr>
          <w:rFonts w:hint="eastAsia" w:eastAsiaTheme="minorEastAsia"/>
          <w:color w:val="auto"/>
          <w:sz w:val="24"/>
          <w:lang w:eastAsia="zh-CN"/>
        </w:rPr>
      </w:pPr>
    </w:p>
    <w:p w14:paraId="2F0A1A1B">
      <w:pPr>
        <w:jc w:val="center"/>
        <w:rPr>
          <w:color w:val="auto"/>
        </w:rPr>
      </w:pPr>
      <w:r>
        <w:rPr>
          <w:rFonts w:hint="eastAsia" w:ascii="宋体" w:hAnsi="宋体" w:eastAsia="宋体" w:cs="宋体"/>
          <w:b/>
          <w:bCs/>
          <w:i w:val="0"/>
          <w:iCs w:val="0"/>
          <w:color w:val="auto"/>
          <w:kern w:val="0"/>
          <w:sz w:val="32"/>
          <w:szCs w:val="32"/>
          <w:u w:val="none"/>
          <w:lang w:val="en-US" w:eastAsia="zh-CN" w:bidi="ar"/>
        </w:rPr>
        <w:t>2.教师讲座、公开课一览表</w:t>
      </w:r>
    </w:p>
    <w:p w14:paraId="6CB83880">
      <w:pPr>
        <w:numPr>
          <w:ilvl w:val="0"/>
          <w:numId w:val="0"/>
        </w:numPr>
        <w:spacing w:line="360" w:lineRule="auto"/>
        <w:rPr>
          <w:rFonts w:hint="eastAsia" w:ascii="宋体" w:hAnsi="宋体"/>
          <w:color w:val="auto"/>
          <w:sz w:val="24"/>
          <w:lang w:val="en-US" w:eastAsia="zh-CN"/>
        </w:rPr>
      </w:pPr>
      <w:r>
        <w:rPr>
          <w:rFonts w:hint="eastAsia" w:ascii="宋体" w:hAnsi="宋体"/>
          <w:color w:val="auto"/>
          <w:sz w:val="24"/>
          <w:lang w:val="en-US" w:eastAsia="zh-CN"/>
        </w:rPr>
        <w:drawing>
          <wp:inline distT="0" distB="0" distL="114300" distR="114300">
            <wp:extent cx="5271770" cy="3188335"/>
            <wp:effectExtent l="0" t="0" r="11430" b="1206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7"/>
                    <a:stretch>
                      <a:fillRect/>
                    </a:stretch>
                  </pic:blipFill>
                  <pic:spPr>
                    <a:xfrm>
                      <a:off x="0" y="0"/>
                      <a:ext cx="5271770" cy="3188335"/>
                    </a:xfrm>
                    <a:prstGeom prst="rect">
                      <a:avLst/>
                    </a:prstGeom>
                  </pic:spPr>
                </pic:pic>
              </a:graphicData>
            </a:graphic>
          </wp:inline>
        </w:drawing>
      </w:r>
    </w:p>
    <w:p w14:paraId="7DFA3C9D">
      <w:pPr>
        <w:numPr>
          <w:ilvl w:val="0"/>
          <w:numId w:val="0"/>
        </w:numPr>
        <w:spacing w:line="360" w:lineRule="auto"/>
        <w:jc w:val="center"/>
        <w:rPr>
          <w:rFonts w:hint="eastAsia" w:ascii="宋体" w:hAnsi="宋体"/>
          <w:color w:val="auto"/>
          <w:sz w:val="24"/>
          <w:lang w:val="en-US" w:eastAsia="zh-CN"/>
        </w:rPr>
      </w:pPr>
      <w:r>
        <w:rPr>
          <w:rFonts w:hint="eastAsia" w:ascii="宋体" w:hAnsi="宋体" w:eastAsia="宋体" w:cs="宋体"/>
          <w:b/>
          <w:bCs/>
          <w:i w:val="0"/>
          <w:iCs w:val="0"/>
          <w:color w:val="auto"/>
          <w:kern w:val="0"/>
          <w:sz w:val="32"/>
          <w:szCs w:val="32"/>
          <w:lang w:val="en-US" w:eastAsia="zh-CN" w:bidi="ar"/>
        </w:rPr>
        <w:t>3.</w:t>
      </w:r>
      <w:r>
        <w:rPr>
          <w:rFonts w:hint="eastAsia" w:ascii="宋体" w:hAnsi="宋体" w:eastAsia="宋体" w:cs="宋体"/>
          <w:b/>
          <w:bCs/>
          <w:i w:val="0"/>
          <w:iCs w:val="0"/>
          <w:color w:val="auto"/>
          <w:kern w:val="0"/>
          <w:sz w:val="32"/>
          <w:szCs w:val="32"/>
          <w:u w:val="none"/>
          <w:lang w:val="en-US" w:eastAsia="zh-CN" w:bidi="ar"/>
        </w:rPr>
        <w:t>教师论文发表一览表</w:t>
      </w:r>
    </w:p>
    <w:p w14:paraId="50A1EF89">
      <w:pPr>
        <w:numPr>
          <w:ilvl w:val="0"/>
          <w:numId w:val="0"/>
        </w:numPr>
        <w:spacing w:line="360" w:lineRule="auto"/>
        <w:ind w:left="2310" w:leftChars="0" w:firstLine="0" w:firstLineChars="0"/>
        <w:jc w:val="both"/>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drawing>
          <wp:anchor distT="0" distB="0" distL="114300" distR="114300" simplePos="0" relativeHeight="251664384" behindDoc="0" locked="0" layoutInCell="1" allowOverlap="1">
            <wp:simplePos x="0" y="0"/>
            <wp:positionH relativeFrom="column">
              <wp:posOffset>38735</wp:posOffset>
            </wp:positionH>
            <wp:positionV relativeFrom="paragraph">
              <wp:posOffset>54610</wp:posOffset>
            </wp:positionV>
            <wp:extent cx="5262245" cy="3199130"/>
            <wp:effectExtent l="0" t="0" r="8255" b="1270"/>
            <wp:wrapSquare wrapText="bothSides"/>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8"/>
                    <a:stretch>
                      <a:fillRect/>
                    </a:stretch>
                  </pic:blipFill>
                  <pic:spPr>
                    <a:xfrm>
                      <a:off x="0" y="0"/>
                      <a:ext cx="5262245" cy="3199130"/>
                    </a:xfrm>
                    <a:prstGeom prst="rect">
                      <a:avLst/>
                    </a:prstGeom>
                  </pic:spPr>
                </pic:pic>
              </a:graphicData>
            </a:graphic>
          </wp:anchor>
        </w:drawing>
      </w:r>
    </w:p>
    <w:p w14:paraId="65E0B890">
      <w:pPr>
        <w:numPr>
          <w:ilvl w:val="0"/>
          <w:numId w:val="0"/>
        </w:numPr>
        <w:spacing w:line="360" w:lineRule="auto"/>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4.教师论文（含教学设计）获奖一览表</w:t>
      </w:r>
    </w:p>
    <w:p w14:paraId="09B91600">
      <w:pPr>
        <w:numPr>
          <w:ilvl w:val="0"/>
          <w:numId w:val="0"/>
        </w:numPr>
        <w:spacing w:line="360" w:lineRule="auto"/>
        <w:jc w:val="both"/>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drawing>
          <wp:inline distT="0" distB="0" distL="114300" distR="114300">
            <wp:extent cx="5271770" cy="2094865"/>
            <wp:effectExtent l="0" t="0" r="11430" b="63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9"/>
                    <a:stretch>
                      <a:fillRect/>
                    </a:stretch>
                  </pic:blipFill>
                  <pic:spPr>
                    <a:xfrm>
                      <a:off x="0" y="0"/>
                      <a:ext cx="5271770" cy="2094865"/>
                    </a:xfrm>
                    <a:prstGeom prst="rect">
                      <a:avLst/>
                    </a:prstGeom>
                  </pic:spPr>
                </pic:pic>
              </a:graphicData>
            </a:graphic>
          </wp:inline>
        </w:drawing>
      </w:r>
    </w:p>
    <w:p w14:paraId="379E3CED">
      <w:pPr>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5.教师综合荣誉一览表</w:t>
      </w:r>
    </w:p>
    <w:p w14:paraId="56E837A5">
      <w:pPr>
        <w:numPr>
          <w:ilvl w:val="0"/>
          <w:numId w:val="0"/>
        </w:numPr>
        <w:spacing w:line="360" w:lineRule="auto"/>
        <w:jc w:val="both"/>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drawing>
          <wp:inline distT="0" distB="0" distL="114300" distR="114300">
            <wp:extent cx="5271770" cy="382270"/>
            <wp:effectExtent l="0" t="0" r="11430" b="11430"/>
            <wp:docPr id="11" name="图片 1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
                    <pic:cNvPicPr>
                      <a:picLocks noChangeAspect="1"/>
                    </pic:cNvPicPr>
                  </pic:nvPicPr>
                  <pic:blipFill>
                    <a:blip r:embed="rId10"/>
                    <a:stretch>
                      <a:fillRect/>
                    </a:stretch>
                  </pic:blipFill>
                  <pic:spPr>
                    <a:xfrm>
                      <a:off x="0" y="0"/>
                      <a:ext cx="5271770" cy="382270"/>
                    </a:xfrm>
                    <a:prstGeom prst="rect">
                      <a:avLst/>
                    </a:prstGeom>
                  </pic:spPr>
                </pic:pic>
              </a:graphicData>
            </a:graphic>
          </wp:inline>
        </w:drawing>
      </w:r>
    </w:p>
    <w:p w14:paraId="74DA0C4F">
      <w:pPr>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6.教师主持（参与）课题一览表</w:t>
      </w:r>
    </w:p>
    <w:p w14:paraId="2A4987CF">
      <w:pPr>
        <w:numPr>
          <w:ilvl w:val="0"/>
          <w:numId w:val="0"/>
        </w:numPr>
        <w:spacing w:line="360" w:lineRule="auto"/>
        <w:jc w:val="both"/>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drawing>
          <wp:inline distT="0" distB="0" distL="114300" distR="114300">
            <wp:extent cx="5271770" cy="2400935"/>
            <wp:effectExtent l="0" t="0" r="11430" b="12065"/>
            <wp:docPr id="12" name="图片 1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
                    <pic:cNvPicPr>
                      <a:picLocks noChangeAspect="1"/>
                    </pic:cNvPicPr>
                  </pic:nvPicPr>
                  <pic:blipFill>
                    <a:blip r:embed="rId11"/>
                    <a:stretch>
                      <a:fillRect/>
                    </a:stretch>
                  </pic:blipFill>
                  <pic:spPr>
                    <a:xfrm>
                      <a:off x="0" y="0"/>
                      <a:ext cx="5271770" cy="2400935"/>
                    </a:xfrm>
                    <a:prstGeom prst="rect">
                      <a:avLst/>
                    </a:prstGeom>
                  </pic:spPr>
                </pic:pic>
              </a:graphicData>
            </a:graphic>
          </wp:inline>
        </w:drawing>
      </w:r>
    </w:p>
    <w:p w14:paraId="2F21F756">
      <w:pPr>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7.教师专业荣誉一览表</w:t>
      </w:r>
    </w:p>
    <w:p w14:paraId="3F28F9C4">
      <w:pPr>
        <w:numPr>
          <w:ilvl w:val="0"/>
          <w:numId w:val="0"/>
        </w:numPr>
        <w:spacing w:line="360" w:lineRule="auto"/>
        <w:jc w:val="both"/>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drawing>
          <wp:inline distT="0" distB="0" distL="114300" distR="114300">
            <wp:extent cx="5271770" cy="817880"/>
            <wp:effectExtent l="0" t="0" r="11430" b="7620"/>
            <wp:docPr id="13" name="图片 1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
                    <pic:cNvPicPr>
                      <a:picLocks noChangeAspect="1"/>
                    </pic:cNvPicPr>
                  </pic:nvPicPr>
                  <pic:blipFill>
                    <a:blip r:embed="rId12"/>
                    <a:stretch>
                      <a:fillRect/>
                    </a:stretch>
                  </pic:blipFill>
                  <pic:spPr>
                    <a:xfrm>
                      <a:off x="0" y="0"/>
                      <a:ext cx="5271770" cy="817880"/>
                    </a:xfrm>
                    <a:prstGeom prst="rect">
                      <a:avLst/>
                    </a:prstGeom>
                  </pic:spPr>
                </pic:pic>
              </a:graphicData>
            </a:graphic>
          </wp:inline>
        </w:drawing>
      </w:r>
    </w:p>
    <w:p w14:paraId="18BE0A0C">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五、存在问题及打算</w:t>
      </w:r>
    </w:p>
    <w:p w14:paraId="2F23C654">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（一）</w:t>
      </w:r>
      <w:r>
        <w:rPr>
          <w:rFonts w:hint="eastAsia" w:ascii="宋体" w:hAnsi="宋体" w:eastAsia="宋体" w:cs="宋体"/>
          <w:b/>
          <w:color w:val="auto"/>
          <w:sz w:val="24"/>
          <w:szCs w:val="24"/>
          <w:lang w:val="en-US" w:eastAsia="zh-CN"/>
        </w:rPr>
        <w:t>存在问题</w:t>
      </w:r>
    </w:p>
    <w:p w14:paraId="6CA4256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1.理论研究与实践结合不够紧密</w:t>
      </w:r>
    </w:p>
    <w:p w14:paraId="64936F3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课题申报中提出构建“思维可视化与小学数学教学设计”的理论框架，但中期研究未充分结合课堂实践细化理论应用，如未明确不同课型（新授课、复习课、练习课）中思维可视化工具的差异化使用策略，仅停留在工具类型列举层面。</w:t>
      </w:r>
    </w:p>
    <w:p w14:paraId="2E31D15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对“思维可视化教学策略”的有效性验证不足，申报书预期通过课堂观察和访谈分析效果，但中期未形成系统的对比数据，如学生思维能力提升的量化指标缺失。</w:t>
      </w:r>
    </w:p>
    <w:p w14:paraId="0C03C3A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2.物化成果进度与质量未达预期</w:t>
      </w:r>
    </w:p>
    <w:p w14:paraId="4B43753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申报书“预期研究成果”计划中期完成《课堂教学案例集》《数学活动设计集》，但实际仅初步收集案例，未按“数与代数、图形与几何”等领域分类整理，且案例缺乏工具使用前后的效果对比（如学生思维错误率变化）。</w:t>
      </w:r>
    </w:p>
    <w:p w14:paraId="6BF9A1A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（二）后续打算</w:t>
      </w:r>
    </w:p>
    <w:p w14:paraId="3BD28B1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1.深化理论与实践融合，完善策略体系</w:t>
      </w:r>
    </w:p>
    <w:p w14:paraId="038B3C4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细化课型应用策略：针对新授课、复习课等不同课型，结合申报书“思维可视化技术选用”内容，制定《课型—工具匹配表》，如复习课用思维导图梳理知识网络，新授课用概念图突破重难点（例：《分数的意义》概念层级图）。</w:t>
      </w:r>
    </w:p>
    <w:p w14:paraId="664102B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强化效果验证：参照申报书“课堂观察法”“经验总结法”，设计《思维可视化教学效果评估量表》，从学生参与度、思维外显清晰度、知识掌握度三方面收集数据，每学期开展2次对比实验，形成《中期效果分析报告》。</w:t>
      </w:r>
    </w:p>
    <w:p w14:paraId="5E5F420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2.加速物化成果产出，确保进度与质量</w:t>
      </w:r>
    </w:p>
    <w:p w14:paraId="0B8CD83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lang w:val="en-US" w:eastAsia="zh-CN"/>
        </w:rPr>
        <w:t>系统整理案例与课程：按申报书“课程研究的物化成果”要求，在2025年12月前完成案例分类（如“数的运算”“图形的运动”），每个案例附加“工具使用说明+学生思维前后测对比”。</w:t>
      </w:r>
    </w:p>
    <w:p w14:paraId="775DB07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附录1：基于思维可视化的小学数学教学设计策略研究调查问卷</w:t>
      </w:r>
    </w:p>
    <w:p w14:paraId="203E32E1">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《基于思维可视化的小学数学教学设计策略研究》调查问卷</w:t>
      </w:r>
    </w:p>
    <w:p w14:paraId="7567D79B">
      <w:pPr>
        <w:keepNext w:val="0"/>
        <w:keepLines w:val="0"/>
        <w:widowControl/>
        <w:suppressLineNumbers w:val="0"/>
        <w:jc w:val="righ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（教师卷）</w:t>
      </w:r>
    </w:p>
    <w:p w14:paraId="07615274">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您好！为了更加高效地进行即将启动的思维可视化教育，我们现在需要深入了解您的数学思维学习状况。问卷采用匿名填写，请按本人条件真实填写，感谢您的支持与合作！</w:t>
      </w:r>
    </w:p>
    <w:p w14:paraId="1BD1402C">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一、基本信息 </w:t>
      </w:r>
    </w:p>
    <w:p w14:paraId="01DCCC89">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1.您的年级：</w:t>
      </w:r>
    </w:p>
    <w:p w14:paraId="4EA7532B">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2.您以前是否接触过数学可视化教学工具（ ）？ [单选题] </w:t>
      </w:r>
      <w:r>
        <w:rPr>
          <w:rFonts w:hint="eastAsia" w:ascii="宋体" w:hAnsi="宋体" w:eastAsia="宋体" w:cs="宋体"/>
          <w:color w:val="auto"/>
          <w:kern w:val="0"/>
          <w:sz w:val="24"/>
          <w:szCs w:val="24"/>
          <w:lang w:val="en-US" w:eastAsia="zh-CN" w:bidi="ar"/>
        </w:rPr>
        <w:t xml:space="preserve">* </w:t>
      </w:r>
    </w:p>
    <w:p w14:paraId="3174F03B">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○是</w:t>
      </w:r>
    </w:p>
    <w:p w14:paraId="2D38660F">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○否</w:t>
      </w:r>
    </w:p>
    <w:p w14:paraId="4590387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二、对数学可视化教学的认知 </w:t>
      </w:r>
    </w:p>
    <w:p w14:paraId="6C680C2F">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3.您认为数学可视化教学在提高孩子理解力方面的作用是？（） [多选题] </w:t>
      </w:r>
      <w:r>
        <w:rPr>
          <w:rFonts w:hint="eastAsia" w:ascii="宋体" w:hAnsi="宋体" w:eastAsia="宋体" w:cs="宋体"/>
          <w:color w:val="auto"/>
          <w:kern w:val="0"/>
          <w:sz w:val="24"/>
          <w:szCs w:val="24"/>
          <w:lang w:val="en-US" w:eastAsia="zh-CN" w:bidi="ar"/>
        </w:rPr>
        <w:t>*</w:t>
      </w:r>
    </w:p>
    <w:p w14:paraId="606109C3">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○非常有效 </w:t>
      </w:r>
    </w:p>
    <w:p w14:paraId="4CAF8B97">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○有效 </w:t>
      </w:r>
    </w:p>
    <w:p w14:paraId="0485490C">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○一般有效 </w:t>
      </w:r>
    </w:p>
    <w:p w14:paraId="405997BE">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○没什么效果 </w:t>
      </w:r>
    </w:p>
    <w:p w14:paraId="64EA4125">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○无效 </w:t>
      </w:r>
    </w:p>
    <w:p w14:paraId="6ABEA9B5">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4.您是否相信使用可视化工具可以提高学生的数学兴趣和动机？（）[单选题]</w:t>
      </w:r>
      <w:r>
        <w:rPr>
          <w:rFonts w:hint="eastAsia" w:ascii="宋体" w:hAnsi="宋体" w:eastAsia="宋体" w:cs="宋体"/>
          <w:color w:val="auto"/>
          <w:kern w:val="0"/>
          <w:sz w:val="24"/>
          <w:szCs w:val="24"/>
          <w:lang w:val="en-US" w:eastAsia="zh-CN" w:bidi="ar"/>
        </w:rPr>
        <w:t>*</w:t>
      </w:r>
    </w:p>
    <w:p w14:paraId="0F099DAF">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○强烈同意 </w:t>
      </w:r>
    </w:p>
    <w:p w14:paraId="22FB48DB">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○同意 </w:t>
      </w:r>
    </w:p>
    <w:p w14:paraId="29E83BB8">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○中立 </w:t>
      </w:r>
    </w:p>
    <w:p w14:paraId="029F303E">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○不同意 </w:t>
      </w:r>
    </w:p>
    <w:p w14:paraId="66B22FA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○强烈不同意 </w:t>
      </w:r>
    </w:p>
    <w:p w14:paraId="18A00BD1">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三、对数学可视化教学的效果评估 </w:t>
      </w:r>
    </w:p>
    <w:p w14:paraId="36497E8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5.您认为通过数学思维可视化教学，学生能更好地掌握数学概念吗？（）[单选题] </w:t>
      </w:r>
      <w:r>
        <w:rPr>
          <w:rFonts w:hint="eastAsia" w:ascii="宋体" w:hAnsi="宋体" w:eastAsia="宋体" w:cs="宋体"/>
          <w:color w:val="auto"/>
          <w:kern w:val="0"/>
          <w:sz w:val="24"/>
          <w:szCs w:val="24"/>
          <w:lang w:val="en-US" w:eastAsia="zh-CN" w:bidi="ar"/>
        </w:rPr>
        <w:t>*</w:t>
      </w:r>
    </w:p>
    <w:p w14:paraId="59B489B5">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○非常同意 </w:t>
      </w:r>
    </w:p>
    <w:p w14:paraId="208CCBB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○同意 </w:t>
      </w:r>
    </w:p>
    <w:p w14:paraId="570A52FA">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○不同意 </w:t>
      </w:r>
    </w:p>
    <w:p w14:paraId="6323A56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○非常不同意 </w:t>
      </w:r>
    </w:p>
    <w:p w14:paraId="35346B94">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6.对于数学知识的长期记忆，您认为可视化工具的帮助：（） [单选题] </w:t>
      </w:r>
      <w:r>
        <w:rPr>
          <w:rFonts w:hint="eastAsia" w:ascii="宋体" w:hAnsi="宋体" w:eastAsia="宋体" w:cs="宋体"/>
          <w:color w:val="auto"/>
          <w:kern w:val="0"/>
          <w:sz w:val="24"/>
          <w:szCs w:val="24"/>
          <w:lang w:val="en-US" w:eastAsia="zh-CN" w:bidi="ar"/>
        </w:rPr>
        <w:t>*</w:t>
      </w:r>
    </w:p>
    <w:p w14:paraId="03221A43">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○非常大 </w:t>
      </w:r>
    </w:p>
    <w:p w14:paraId="6E83076B">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○大 </w:t>
      </w:r>
    </w:p>
    <w:p w14:paraId="6BB991BE">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○一般 </w:t>
      </w:r>
    </w:p>
    <w:p w14:paraId="317D242A">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○小 </w:t>
      </w:r>
    </w:p>
    <w:p w14:paraId="653C7936">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○非常小 </w:t>
      </w:r>
    </w:p>
    <w:p w14:paraId="4D6AED7C">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7.您是否认为学生使用可视化工具之后会在数学题目上取得更好的成绩？ [单选题] </w:t>
      </w:r>
      <w:r>
        <w:rPr>
          <w:rFonts w:hint="eastAsia" w:ascii="宋体" w:hAnsi="宋体" w:eastAsia="宋体" w:cs="宋体"/>
          <w:color w:val="auto"/>
          <w:kern w:val="0"/>
          <w:sz w:val="24"/>
          <w:szCs w:val="24"/>
          <w:lang w:val="en-US" w:eastAsia="zh-CN" w:bidi="ar"/>
        </w:rPr>
        <w:t>*</w:t>
      </w:r>
    </w:p>
    <w:p w14:paraId="24D48825">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○非常同意 </w:t>
      </w:r>
    </w:p>
    <w:p w14:paraId="44F2010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○同意 </w:t>
      </w:r>
    </w:p>
    <w:p w14:paraId="7FF20DE3">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○一般 </w:t>
      </w:r>
    </w:p>
    <w:p w14:paraId="2E2AC6C5">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○不同意 </w:t>
      </w:r>
    </w:p>
    <w:p w14:paraId="3B247561">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○非常不同意 </w:t>
      </w:r>
    </w:p>
    <w:p w14:paraId="71189898">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四、对数学可视化教学的环境考察 </w:t>
      </w:r>
    </w:p>
    <w:p w14:paraId="25D76F89">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8.您或您的学校目前拥有哪些数学思维可视化教学资源？（） [多选题] </w:t>
      </w:r>
      <w:r>
        <w:rPr>
          <w:rFonts w:hint="eastAsia" w:ascii="宋体" w:hAnsi="宋体" w:eastAsia="宋体" w:cs="宋体"/>
          <w:color w:val="auto"/>
          <w:kern w:val="0"/>
          <w:sz w:val="24"/>
          <w:szCs w:val="24"/>
          <w:lang w:val="en-US" w:eastAsia="zh-CN" w:bidi="ar"/>
        </w:rPr>
        <w:t>*</w:t>
      </w:r>
    </w:p>
    <w:p w14:paraId="39593C2E">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□专业软件如 Xmind </w:t>
      </w:r>
    </w:p>
    <w:p w14:paraId="15F70051">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□可视化操作材料如几何板 </w:t>
      </w:r>
    </w:p>
    <w:p w14:paraId="506A5091">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□多媒体设备如平板电脑 </w:t>
      </w:r>
    </w:p>
    <w:p w14:paraId="3EBAF80D">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□希沃白板 </w:t>
      </w:r>
    </w:p>
    <w:p w14:paraId="4DA97B1B">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相关培训或工作坊 </w:t>
      </w:r>
    </w:p>
    <w:p w14:paraId="7EC1073B">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□其他资源：_______</w:t>
      </w:r>
    </w:p>
    <w:p w14:paraId="70543333">
      <w:pPr>
        <w:rPr>
          <w:rFonts w:hint="eastAsia" w:ascii="宋体" w:hAnsi="宋体" w:eastAsia="宋体" w:cs="宋体"/>
          <w:color w:val="auto"/>
          <w:sz w:val="24"/>
          <w:szCs w:val="24"/>
        </w:rPr>
      </w:pPr>
    </w:p>
    <w:p w14:paraId="61C058B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14:paraId="68DC84C1">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14:paraId="54AF251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14:paraId="7DEDE94C">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附录2</w:t>
      </w:r>
    </w:p>
    <w:p w14:paraId="55E5A7AC">
      <w:pPr>
        <w:pStyle w:val="7"/>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13"/>
          <w:szCs w:val="13"/>
        </w:rPr>
      </w:pPr>
      <w:r>
        <w:rPr>
          <w:rFonts w:hint="eastAsia" w:ascii="宋体" w:hAnsi="宋体" w:eastAsia="宋体" w:cs="宋体"/>
          <w:color w:val="auto"/>
          <w:sz w:val="28"/>
          <w:szCs w:val="28"/>
        </w:rPr>
        <w:t>《基于思维可视化的“认识分数”课例研究》</w:t>
      </w:r>
    </w:p>
    <w:p w14:paraId="00AD7E6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0"/>
        <w:gridCol w:w="440"/>
        <w:gridCol w:w="930"/>
        <w:gridCol w:w="1903"/>
        <w:gridCol w:w="1016"/>
        <w:gridCol w:w="1084"/>
        <w:gridCol w:w="1188"/>
        <w:gridCol w:w="1345"/>
      </w:tblGrid>
      <w:tr w14:paraId="0C7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18"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484131D8">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课例名称
</w:t>
            </w:r>
          </w:p>
        </w:tc>
        <w:tc>
          <w:tcPr>
            <w:tcW w:w="240"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1B250FE1">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任务序列
</w:t>
            </w:r>
          </w:p>
        </w:tc>
        <w:tc>
          <w:tcPr>
            <w:tcW w:w="556"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1E643E2D">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任务内容
</w:t>
            </w:r>
          </w:p>
        </w:tc>
        <w:tc>
          <w:tcPr>
            <w:tcW w:w="1125"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36D34246">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任务设计意图（思维可视化角度）
</w:t>
            </w:r>
          </w:p>
        </w:tc>
        <w:tc>
          <w:tcPr>
            <w:tcW w:w="606"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1059E096">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评价维度（思维可视化表现）
</w:t>
            </w:r>
          </w:p>
        </w:tc>
        <w:tc>
          <w:tcPr>
            <w:tcW w:w="646"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424982AE">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水平 1（初步参与）
</w:t>
            </w:r>
          </w:p>
        </w:tc>
        <w:tc>
          <w:tcPr>
            <w:tcW w:w="707"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45D6A7E5">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水平 2（基本掌握）
</w:t>
            </w:r>
          </w:p>
        </w:tc>
        <w:tc>
          <w:tcPr>
            <w:tcW w:w="798" w:type="pct"/>
            <w:tcBorders>
              <w:top w:val="single" w:color="000000" w:themeColor="dark1" w:sz="6" w:space="0"/>
              <w:left w:val="nil"/>
              <w:bottom w:val="single" w:color="000000" w:themeColor="dark1" w:sz="6" w:space="0"/>
              <w:right w:val="nil"/>
            </w:tcBorders>
            <w:shd w:val="clear" w:color="auto" w:fill="CCCCCC" w:themeFill="dark1" w:themeFillTint="32"/>
            <w:tcMar>
              <w:top w:w="60" w:type="dxa"/>
              <w:left w:w="120" w:type="dxa"/>
              <w:bottom w:w="30" w:type="dxa"/>
              <w:right w:w="120" w:type="dxa"/>
            </w:tcMar>
          </w:tcPr>
          <w:p w14:paraId="52435D88">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i w:val="0"/>
                <w:color w:val="auto"/>
                <w:sz w:val="13"/>
                <w:szCs w:val="13"/>
              </w:rPr>
            </w:pPr>
            <w:r>
              <w:rPr>
                <w:rFonts w:hint="eastAsia" w:ascii="宋体" w:hAnsi="宋体" w:eastAsia="宋体" w:cs="宋体"/>
                <w:b/>
                <w:i w:val="0"/>
                <w:color w:val="auto"/>
                <w:sz w:val="13"/>
                <w:szCs w:val="13"/>
              </w:rPr>
              <w:t>水平 3（深度理解）
</w:t>
            </w:r>
          </w:p>
        </w:tc>
      </w:tr>
      <w:tr w14:paraId="7427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18" w:type="pct"/>
            <w:vMerge w:val="restar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2BEF3F41">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p>
          <w:p w14:paraId="5BBF9B34">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p>
          <w:p w14:paraId="0212058A">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p>
          <w:p w14:paraId="70E1F78F">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p>
          <w:p w14:paraId="5640509C">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p>
          <w:p w14:paraId="6A18CDB1">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《认识分数》
</w:t>
            </w:r>
          </w:p>
          <w:p w14:paraId="39BEB6BA">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
</w:t>
            </w:r>
          </w:p>
        </w:tc>
        <w:tc>
          <w:tcPr>
            <w:tcW w:w="240" w:type="pc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54DA28A0">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任务一</w:t>
            </w:r>
          </w:p>
        </w:tc>
        <w:tc>
          <w:tcPr>
            <w:tcW w:w="556" w:type="pc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659D661D">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用写一写、画一画的方式表示“一半”，并分享交流</w:t>
            </w:r>
          </w:p>
        </w:tc>
        <w:tc>
          <w:tcPr>
            <w:tcW w:w="1125" w:type="pc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2779C82E">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通过可视化表征（画图、符号）将“一半”的抽象概念转化为具体形式，引导学生用“别人看得懂的方式”表达数学思维，初步建立分数与可视化符号（如1/2）的联系</w:t>
            </w:r>
          </w:p>
        </w:tc>
        <w:tc>
          <w:tcPr>
            <w:tcW w:w="606" w:type="pc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5598539F">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能否用可视化工具（图形/符号）表征“一半”并解释含义</w:t>
            </w:r>
          </w:p>
        </w:tc>
        <w:tc>
          <w:tcPr>
            <w:tcW w:w="646" w:type="pc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3C97387E">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能模仿画出简单图形（如分苹果）表示“一半”，但无法关联分数符号</w:t>
            </w:r>
          </w:p>
        </w:tc>
        <w:tc>
          <w:tcPr>
            <w:tcW w:w="707" w:type="pc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495998E3">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能用图形或简单符号（如半格涂色）表示“一半”，并说明“平均分”的意义</w:t>
            </w:r>
          </w:p>
        </w:tc>
        <w:tc>
          <w:tcPr>
            <w:tcW w:w="798" w:type="pct"/>
            <w:tcBorders>
              <w:top w:val="single" w:color="000000" w:themeColor="dark1"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72B550DD">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能创造性地用多种可视化方式（如线段图、集合图）表示“一半”，并理解1/2的符号本质</w:t>
            </w:r>
          </w:p>
        </w:tc>
      </w:tr>
      <w:tr w14:paraId="02D3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18" w:type="pct"/>
            <w:vMerge w:val="continue"/>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3198FD23">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p>
        </w:tc>
        <w:tc>
          <w:tcPr>
            <w:tcW w:w="240" w:type="pct"/>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144422E0">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任务二</w:t>
            </w:r>
          </w:p>
        </w:tc>
        <w:tc>
          <w:tcPr>
            <w:tcW w:w="556" w:type="pct"/>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7B4C0666">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涂出给定图形的1/2，观察不同图形阴影部分的共性</w:t>
            </w:r>
          </w:p>
        </w:tc>
        <w:tc>
          <w:tcPr>
            <w:tcW w:w="1125" w:type="pct"/>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175FFDC0">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通过对比不同图形的可视化表征，强化“平均分”这一核心概念的可视化理解，让学生发现“形状不同但平均分后份额相同”的本质规律，培养几何直观能力</w:t>
            </w:r>
          </w:p>
        </w:tc>
        <w:tc>
          <w:tcPr>
            <w:tcW w:w="606" w:type="pct"/>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23DFBA22">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能否通过可视化操作（涂色）区分“平均分”与“非平均分”</w:t>
            </w:r>
          </w:p>
        </w:tc>
        <w:tc>
          <w:tcPr>
            <w:tcW w:w="646" w:type="pct"/>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71940D45">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能涂对部分规则图形的1/2，但无法解释不规则图形（如房子）的合理性</w:t>
            </w:r>
          </w:p>
        </w:tc>
        <w:tc>
          <w:tcPr>
            <w:tcW w:w="707" w:type="pct"/>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01396F92">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能正确涂出所有图形的1/2，并通过可视化对比说明“平均分”的关键</w:t>
            </w:r>
          </w:p>
        </w:tc>
        <w:tc>
          <w:tcPr>
            <w:tcW w:w="798" w:type="pct"/>
            <w:tcBorders>
              <w:top w:val="single" w:color="999999" w:themeColor="dark1" w:themeTint="66" w:sz="6" w:space="0"/>
              <w:left w:val="nil"/>
              <w:bottom w:val="single" w:color="999999" w:themeColor="dark1" w:themeTint="66" w:sz="6" w:space="0"/>
              <w:right w:val="nil"/>
            </w:tcBorders>
            <w:shd w:val="clear" w:color="auto" w:fill="FFFFFF"/>
            <w:tcMar>
              <w:top w:w="60" w:type="dxa"/>
              <w:left w:w="120" w:type="dxa"/>
              <w:bottom w:w="30" w:type="dxa"/>
              <w:right w:w="120" w:type="dxa"/>
            </w:tcMar>
          </w:tcPr>
          <w:p w14:paraId="195AEF19">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能通过动态可视化分析（如折叠、拼合）证明不同图形1/2的等价性，抽象出“整体与部分”的关系模型</w:t>
            </w:r>
          </w:p>
        </w:tc>
      </w:tr>
      <w:tr w14:paraId="539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18" w:type="pct"/>
            <w:vMerge w:val="continue"/>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1ADAF13C">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p>
        </w:tc>
        <w:tc>
          <w:tcPr>
            <w:tcW w:w="240" w:type="pct"/>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4FE20467">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任务三</w:t>
            </w:r>
          </w:p>
        </w:tc>
        <w:tc>
          <w:tcPr>
            <w:tcW w:w="556" w:type="pct"/>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72FD66E7">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用折纸、涂色的方式创造不同分数，并小组汇报</w:t>
            </w:r>
          </w:p>
        </w:tc>
        <w:tc>
          <w:tcPr>
            <w:tcW w:w="1125" w:type="pct"/>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3B55CBED">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通过多维可视化操作（折纸的空间表征+涂色的视觉表征），将分数概念从“面积模型”拓展到“份数模型”，结合分数由来的视频可视化，帮助学生构建分数知识的可视化体系</w:t>
            </w:r>
          </w:p>
        </w:tc>
        <w:tc>
          <w:tcPr>
            <w:tcW w:w="606" w:type="pct"/>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452D269F">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能否通过操作可视化工具（纸张）生成分数并解释结构</w:t>
            </w:r>
          </w:p>
        </w:tc>
        <w:tc>
          <w:tcPr>
            <w:tcW w:w="646" w:type="pct"/>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132913A4">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能折出1/2等简单分数，仅描述“涂色部分”而不理解分数各部分含义</w:t>
            </w:r>
          </w:p>
        </w:tc>
        <w:tc>
          <w:tcPr>
            <w:tcW w:w="707" w:type="pct"/>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38B5D701">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能折出多种分数（如1/4、3/4），并通过可视化演示说明分子、分母的意义</w:t>
            </w:r>
          </w:p>
        </w:tc>
        <w:tc>
          <w:tcPr>
            <w:tcW w:w="798" w:type="pct"/>
            <w:tcBorders>
              <w:top w:val="single" w:color="999999" w:themeColor="dark1" w:themeTint="66" w:sz="6" w:space="0"/>
              <w:left w:val="nil"/>
              <w:bottom w:val="single" w:color="000000" w:themeColor="dark1" w:sz="6" w:space="0"/>
              <w:right w:val="nil"/>
            </w:tcBorders>
            <w:shd w:val="clear" w:color="auto" w:fill="FFFFFF"/>
            <w:tcMar>
              <w:top w:w="60" w:type="dxa"/>
              <w:left w:w="120" w:type="dxa"/>
              <w:bottom w:w="30" w:type="dxa"/>
              <w:right w:w="120" w:type="dxa"/>
            </w:tcMar>
          </w:tcPr>
          <w:p w14:paraId="7E81918A">
            <w:pPr>
              <w:pStyle w:val="14"/>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i w:val="0"/>
                <w:color w:val="auto"/>
                <w:sz w:val="20"/>
                <w:szCs w:val="20"/>
              </w:rPr>
            </w:pPr>
            <w:r>
              <w:rPr>
                <w:rFonts w:hint="eastAsia" w:ascii="宋体" w:hAnsi="宋体" w:eastAsia="宋体" w:cs="宋体"/>
                <w:b w:val="0"/>
                <w:i w:val="0"/>
                <w:color w:val="auto"/>
                <w:sz w:val="20"/>
                <w:szCs w:val="20"/>
              </w:rPr>
              <w:t>能将折纸操作与数线模型结合，用动态可视化（如拉伸细绳）表示分数，理解分数作为“数”的连续性</w:t>
            </w:r>
          </w:p>
        </w:tc>
      </w:tr>
    </w:tbl>
    <w:p w14:paraId="37C4146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A6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11DD0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3E11DD0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45217"/>
    <w:multiLevelType w:val="singleLevel"/>
    <w:tmpl w:val="F9C45217"/>
    <w:lvl w:ilvl="0" w:tentative="0">
      <w:start w:val="1"/>
      <w:numFmt w:val="decimal"/>
      <w:suff w:val="nothing"/>
      <w:lvlText w:val="%1．"/>
      <w:lvlJc w:val="left"/>
    </w:lvl>
  </w:abstractNum>
  <w:abstractNum w:abstractNumId="1">
    <w:nsid w:val="080BC5D0"/>
    <w:multiLevelType w:val="singleLevel"/>
    <w:tmpl w:val="080BC5D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YzZmYTcwNDQ1MDgyY2RkNDkyYzc1ZjZjYTkwY2YifQ=="/>
  </w:docVars>
  <w:rsids>
    <w:rsidRoot w:val="00172A27"/>
    <w:rsid w:val="00172A27"/>
    <w:rsid w:val="009D24F3"/>
    <w:rsid w:val="00A746A1"/>
    <w:rsid w:val="00CF7AB5"/>
    <w:rsid w:val="00D43C80"/>
    <w:rsid w:val="042711AF"/>
    <w:rsid w:val="06C66370"/>
    <w:rsid w:val="0A635322"/>
    <w:rsid w:val="0B0F1928"/>
    <w:rsid w:val="0E215136"/>
    <w:rsid w:val="10480E2B"/>
    <w:rsid w:val="11050ACA"/>
    <w:rsid w:val="11ED26BA"/>
    <w:rsid w:val="170C724B"/>
    <w:rsid w:val="1AFC6A9A"/>
    <w:rsid w:val="1B080E22"/>
    <w:rsid w:val="1CA56459"/>
    <w:rsid w:val="21334CAD"/>
    <w:rsid w:val="223E3E3C"/>
    <w:rsid w:val="243C36B5"/>
    <w:rsid w:val="24AC3799"/>
    <w:rsid w:val="24E150D9"/>
    <w:rsid w:val="25BE16DD"/>
    <w:rsid w:val="25F61677"/>
    <w:rsid w:val="28740B12"/>
    <w:rsid w:val="28C85522"/>
    <w:rsid w:val="2B4C57BF"/>
    <w:rsid w:val="2DB142C7"/>
    <w:rsid w:val="2EC65E4B"/>
    <w:rsid w:val="2EEF59AF"/>
    <w:rsid w:val="3161510B"/>
    <w:rsid w:val="336D2997"/>
    <w:rsid w:val="34B37709"/>
    <w:rsid w:val="37DB03C4"/>
    <w:rsid w:val="388708E6"/>
    <w:rsid w:val="38CD47ED"/>
    <w:rsid w:val="39B062D2"/>
    <w:rsid w:val="39C67E8C"/>
    <w:rsid w:val="39F07CBA"/>
    <w:rsid w:val="3CF4361D"/>
    <w:rsid w:val="3D2C5308"/>
    <w:rsid w:val="3E3C5686"/>
    <w:rsid w:val="41171FD0"/>
    <w:rsid w:val="41717932"/>
    <w:rsid w:val="44B4065F"/>
    <w:rsid w:val="48AE2913"/>
    <w:rsid w:val="4A253068"/>
    <w:rsid w:val="4C374790"/>
    <w:rsid w:val="4F153802"/>
    <w:rsid w:val="4FC926E8"/>
    <w:rsid w:val="505221AE"/>
    <w:rsid w:val="51754C59"/>
    <w:rsid w:val="527E45B7"/>
    <w:rsid w:val="52970C7C"/>
    <w:rsid w:val="52A73AC4"/>
    <w:rsid w:val="52FA1DCE"/>
    <w:rsid w:val="5307650F"/>
    <w:rsid w:val="53C658BC"/>
    <w:rsid w:val="55CE51DB"/>
    <w:rsid w:val="5A313272"/>
    <w:rsid w:val="5F304531"/>
    <w:rsid w:val="5F862F76"/>
    <w:rsid w:val="60815CD2"/>
    <w:rsid w:val="61EC588D"/>
    <w:rsid w:val="62F03C3A"/>
    <w:rsid w:val="64317E89"/>
    <w:rsid w:val="66C85FD2"/>
    <w:rsid w:val="676747DA"/>
    <w:rsid w:val="697E6AD0"/>
    <w:rsid w:val="6C05435C"/>
    <w:rsid w:val="6F5E011B"/>
    <w:rsid w:val="70956A3F"/>
    <w:rsid w:val="72C708B1"/>
    <w:rsid w:val="74405583"/>
    <w:rsid w:val="75710F99"/>
    <w:rsid w:val="758B0A7D"/>
    <w:rsid w:val="7661311D"/>
    <w:rsid w:val="7D155610"/>
    <w:rsid w:val="7E00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qFormat/>
    <w:uiPriority w:val="0"/>
    <w:pPr>
      <w:spacing w:before="480" w:after="480" w:line="288" w:lineRule="auto"/>
      <w:ind w:left="0"/>
    </w:pPr>
    <w:rPr>
      <w:rFonts w:ascii="Arial" w:hAnsi="Arial" w:eastAsia="等线" w:cs="Arial"/>
      <w:b/>
      <w:bCs/>
      <w:sz w:val="52"/>
      <w:szCs w:val="5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批注框文本 Char"/>
    <w:basedOn w:val="10"/>
    <w:link w:val="4"/>
    <w:qFormat/>
    <w:uiPriority w:val="0"/>
    <w:rPr>
      <w:kern w:val="2"/>
      <w:sz w:val="18"/>
      <w:szCs w:val="18"/>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A2B1F-73B5-4203-B296-25DDE9B18B66}">
  <ds:schemaRefs/>
</ds:datastoreItem>
</file>

<file path=docProps/app.xml><?xml version="1.0" encoding="utf-8"?>
<Properties xmlns="http://schemas.openxmlformats.org/officeDocument/2006/extended-properties" xmlns:vt="http://schemas.openxmlformats.org/officeDocument/2006/docPropsVTypes">
  <Template>Normal</Template>
  <Pages>18</Pages>
  <Words>10586</Words>
  <Characters>10813</Characters>
  <Lines>22</Lines>
  <Paragraphs>47</Paragraphs>
  <TotalTime>0</TotalTime>
  <ScaleCrop>false</ScaleCrop>
  <LinksUpToDate>false</LinksUpToDate>
  <CharactersWithSpaces>10895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c:creator>
  <cp:lastModifiedBy>1</cp:lastModifiedBy>
  <cp:lastPrinted>2016-10-17T00:21:00Z</cp:lastPrinted>
  <dcterms:modified xsi:type="dcterms:W3CDTF">2025-06-25T02:41:35Z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8EBE13475BAF42EE85A2E3207955755B_13</vt:lpwstr>
  </property>
  <property fmtid="{D5CDD505-2E9C-101B-9397-08002B2CF9AE}" pid="4" name="KSOTemplateDocerSaveRecord">
    <vt:lpwstr>eyJoZGlkIjoiMzEwNTM5NzYwMDRjMzkwZTVkZjY2ODkwMGIxNGU0OTUiLCJ1c2VySWQiOiIyMzExMDU3MTQifQ==</vt:lpwstr>
  </property>
</Properties>
</file>