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p>
    <w:p>
      <w:pPr>
        <w:spacing w:after="0"/>
        <w:rPr>
          <w:rFonts w:ascii="Times New Roman"/>
          <w:sz w:val="17"/>
        </w:rPr>
        <w:sectPr>
          <w:type w:val="continuous"/>
          <w:pgSz w:w="8680" w:h="13100"/>
          <w:pgMar w:top="1220" w:bottom="280" w:left="1200" w:right="1200"/>
        </w:sectPr>
      </w:pPr>
    </w:p>
    <w:p>
      <w:pPr>
        <w:pStyle w:val="BodyText"/>
        <w:spacing w:before="4"/>
        <w:rPr>
          <w:rFonts w:ascii="Times New Roman"/>
          <w:sz w:val="17"/>
        </w:rPr>
      </w:pPr>
      <w:r>
        <w:rPr/>
        <w:drawing>
          <wp:anchor distT="0" distB="0" distL="0" distR="0" allowOverlap="1" layoutInCell="1" locked="0" behindDoc="1" simplePos="0" relativeHeight="268249511">
            <wp:simplePos x="0" y="0"/>
            <wp:positionH relativeFrom="page">
              <wp:posOffset>527</wp:posOffset>
            </wp:positionH>
            <wp:positionV relativeFrom="page">
              <wp:posOffset>533</wp:posOffset>
            </wp:positionV>
            <wp:extent cx="5507474" cy="8314937"/>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5507474" cy="8314937"/>
                    </a:xfrm>
                    <a:prstGeom prst="rect">
                      <a:avLst/>
                    </a:prstGeom>
                  </pic:spPr>
                </pic:pic>
              </a:graphicData>
            </a:graphic>
          </wp:anchor>
        </w:drawing>
      </w:r>
    </w:p>
    <w:p>
      <w:pPr>
        <w:spacing w:after="0"/>
        <w:rPr>
          <w:rFonts w:ascii="Times New Roman"/>
          <w:sz w:val="17"/>
        </w:rPr>
        <w:sectPr>
          <w:pgSz w:w="8680" w:h="13100"/>
          <w:pgMar w:top="1220" w:bottom="280" w:left="1200" w:right="1200"/>
        </w:sectPr>
      </w:pPr>
    </w:p>
    <w:p>
      <w:pPr>
        <w:pStyle w:val="BodyText"/>
        <w:rPr>
          <w:rFonts w:ascii="Times New Roman"/>
          <w:sz w:val="20"/>
        </w:rPr>
      </w:pPr>
      <w:r>
        <w:rPr/>
        <w:pict>
          <v:group style="position:absolute;margin-left:0pt;margin-top:.041979pt;width:433.75pt;height:654.75pt;mso-position-horizontal-relative:page;mso-position-vertical-relative:page;z-index:-185920" coordorigin="0,1" coordsize="8675,13095">
            <v:shape style="position:absolute;left:-1;top:1;width:8675;height:13095" type="#_x0000_t75" stroked="false">
              <v:imagedata r:id="rId6" o:title=""/>
            </v:shape>
            <v:shape style="position:absolute;left:2693;top:2706;width:1502;height:1521" coordorigin="2694,2706" coordsize="1502,1521" path="m4196,2706l4121,2710,4047,2717,3975,2727,3903,2741,3833,2758,3764,2779,3696,2802,3630,2829,3565,2858,3502,2890,3441,2925,3382,2963,3324,3003,3268,3046,3215,3091,3163,3138,3114,3188,3067,3240,3023,3294,2980,3350,2941,3408,2904,3468,2870,3530,2838,3593,2810,3658,2784,3725,2761,3793,2742,3862,2725,3933,2712,4005,2703,4078,2697,4152,2694,4227e" filled="false" stroked="true" strokeweight=".946pt" strokecolor="#896361">
              <v:path arrowok="t"/>
              <v:stroke dashstyle="dot"/>
            </v:shape>
            <v:shape style="position:absolute;left:2694;top:4283;width:1521;height:1502" coordorigin="2694,4283" coordsize="1521,1502" path="m2694,4283l2698,4358,2705,4432,2715,4504,2729,4576,2746,4646,2767,4715,2790,4783,2816,4849,2846,4914,2878,4977,2913,5038,2951,5097,2991,5155,3034,5211,3079,5264,3126,5316,3176,5365,3228,5412,3282,5456,3338,5499,3396,5538,3456,5575,3518,5609,3581,5641,3646,5669,3713,5695,3781,5718,3850,5737,3921,5754,3993,5767,4066,5776,4140,5782,4215,5785e" filled="false" stroked="true" strokeweight=".946pt" strokecolor="#896361">
              <v:path arrowok="t"/>
              <v:stroke dashstyle="dot"/>
            </v:shape>
            <v:shape style="position:absolute;left:4271;top:4264;width:1502;height:1521" coordorigin="4271,4264" coordsize="1502,1521" path="m4271,5785l4346,5781,4420,5774,4492,5764,4564,5750,4634,5733,4703,5712,4771,5689,4837,5663,4902,5633,4965,5601,5026,5566,5085,5528,5143,5488,5198,5445,5252,5400,5304,5353,5353,5303,5400,5251,5444,5197,5486,5141,5526,5083,5563,5023,5597,4961,5629,4898,5657,4833,5683,4766,5706,4698,5725,4629,5741,4558,5755,4486,5764,4413,5770,4339,5773,4264e" filled="false" stroked="true" strokeweight=".946pt" strokecolor="#896361">
              <v:path arrowok="t"/>
              <v:stroke dashstyle="dot"/>
            </v:shape>
            <v:shape style="position:absolute;left:-3080;top:-1540;width:3080;height:3080" coordorigin="-3080,-1540" coordsize="3080,3080" path="m4233,2706l4233,2706m2694,4246l2694,4246m4233,5785l4233,5785m5773,4246l5773,4246e" filled="false" stroked="true" strokeweight=".946pt" strokecolor="#896361">
              <v:path arrowok="t"/>
              <v:stroke dashstyle="solid"/>
            </v:shape>
            <v:shape style="position:absolute;left:4263;top:4260;width:1395;height:1410" coordorigin="4264,4260" coordsize="1395,1410" path="m4264,5670l4340,5666,4415,5659,4489,5647,4562,5632,4633,5613,4703,5591,4771,5565,4837,5536,4902,5504,4965,5468,5026,5430,5084,5389,5140,5344,5195,5297,5246,5248,5295,5196,5342,5141,5385,5084,5426,5025,5464,4964,5499,4901,5531,4836,5559,4769,5584,4701,5606,4631,5624,4559,5638,4486,5649,4412,5656,4337,5658,4260e" filled="false" stroked="true" strokeweight=".749pt" strokecolor="#896361">
              <v:path arrowok="t"/>
              <v:stroke dashstyle="dot"/>
            </v:shape>
            <v:shape style="position:absolute;left:4248;top:2820;width:1410;height:1395" coordorigin="4249,2821" coordsize="1410,1395" path="m5658,4215l5655,4139,5647,4064,5636,3990,5621,3917,5602,3846,5580,3776,5554,3708,5525,3642,5492,3577,5457,3514,5418,3453,5377,3395,5333,3338,5286,3284,5236,3233,5184,3184,5130,3137,5073,3094,5014,3053,4953,3015,4890,2980,4825,2948,4758,2920,4689,2895,4619,2873,4548,2855,4475,2841,4401,2830,4325,2823,4249,2821e" filled="false" stroked="true" strokeweight=".749pt" strokecolor="#896361">
              <v:path arrowok="t"/>
              <v:stroke dashstyle="dot"/>
            </v:shape>
            <v:shape style="position:absolute;left:2808;top:2820;width:1395;height:1410" coordorigin="2809,2821" coordsize="1395,1410" path="m4204,2821l4128,2824,4052,2832,3978,2843,3906,2858,3834,2877,3765,2899,3696,2925,3630,2954,3565,2987,3503,3022,3442,3061,3383,3102,3327,3146,3273,3193,3221,3243,3172,3295,3126,3349,3082,3406,3041,3465,3003,3526,2969,3589,2937,3654,2908,3721,2883,3790,2862,3860,2844,3931,2829,4004,2819,4078,2812,4154,2809,4230e" filled="false" stroked="true" strokeweight=".749pt" strokecolor="#896361">
              <v:path arrowok="t"/>
              <v:stroke dashstyle="dot"/>
            </v:shape>
            <v:shape style="position:absolute;left:2809;top:4275;width:1410;height:1395" coordorigin="2809,4275" coordsize="1410,1395" path="m2809,4275l2813,4351,2820,4427,2832,4501,2847,4573,2866,4645,2888,4714,2914,4783,2943,4849,2975,4914,3011,4976,3049,5037,3090,5096,3135,5152,3182,5206,3231,5258,3283,5307,3338,5353,3395,5397,3454,5438,3515,5476,3578,5510,3643,5542,3710,5571,3778,5596,3848,5617,3920,5635,3993,5650,4067,5660,4142,5667,4219,5670e" filled="false" stroked="true" strokeweight=".749pt" strokecolor="#896361">
              <v:path arrowok="t"/>
              <v:stroke dashstyle="dot"/>
            </v:shape>
            <v:shape style="position:absolute;left:-1425;top:-2850;width:2850;height:2850" coordorigin="-1425,-2850" coordsize="2850,2850" path="m5659,4245l5659,4245m4234,2820l4234,2820m2809,4245l2809,4245m4234,5670l4234,5670e" filled="false" stroked="true" strokeweight=".749pt" strokecolor="#896361">
              <v:path arrowok="t"/>
              <v:stroke dashstyle="solid"/>
            </v:shape>
            <v:line style="position:absolute" from="4764,3600" to="4764,5102" stroked="true" strokeweight=".283pt" strokecolor="#231f20">
              <v:stroke dashstyle="solid"/>
            </v:line>
            <v:line style="position:absolute" from="4423,3600" to="4423,5102" stroked="true" strokeweight=".283pt" strokecolor="#231f20">
              <v:stroke dashstyle="solid"/>
            </v:line>
            <v:line style="position:absolute" from="4081,3600" to="4081,5102" stroked="true" strokeweight=".283pt" strokecolor="#231f20">
              <v:stroke dashstyle="solid"/>
            </v:line>
            <v:line style="position:absolute" from="3740,3600" to="3740,5102" stroked="true" strokeweight=".283pt" strokecolor="#231f20">
              <v:stroke dashstyle="solid"/>
            </v:lin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16"/>
        </w:rPr>
      </w:pPr>
    </w:p>
    <w:p>
      <w:pPr>
        <w:pStyle w:val="Heading3"/>
        <w:spacing w:line="336" w:lineRule="auto" w:before="1"/>
        <w:ind w:left="1755" w:right="6018" w:firstLine="0"/>
        <w:rPr>
          <w:rFonts w:ascii="楷体" w:eastAsia="楷体" w:hint="eastAsia"/>
        </w:rPr>
      </w:pPr>
      <w:r>
        <w:rPr/>
        <w:pict>
          <v:shape style="position:absolute;margin-left:224.42659pt;margin-top:137.110458pt;width:7pt;height:2.450pt;mso-position-horizontal-relative:page;mso-position-vertical-relative:page;z-index:1096;rotation:14" type="#_x0000_t136" fillcolor="#896361" stroked="f">
            <o:extrusion v:ext="view" autorotationcenter="t"/>
            <v:textpath style="font-family:&amp;quot;等线&amp;quot;;font-size:7pt;v-text-kern:t;mso-text-shadow:auto" string="J"/>
            <w10:wrap type="none"/>
          </v:shape>
        </w:pict>
      </w:r>
      <w:r>
        <w:rPr/>
        <w:pict>
          <v:shape style="position:absolute;margin-left:228.514404pt;margin-top:138.449417pt;width:7pt;height:1.8pt;mso-position-horizontal-relative:page;mso-position-vertical-relative:page;z-index:1120;rotation:17" type="#_x0000_t136" fillcolor="#896361" stroked="f">
            <o:extrusion v:ext="view" autorotationcenter="t"/>
            <v:textpath style="font-family:&amp;quot;等线&amp;quot;;font-size:7pt;v-text-kern:t;mso-text-shadow:auto" string="I"/>
            <w10:wrap type="none"/>
          </v:shape>
        </w:pict>
      </w:r>
      <w:r>
        <w:rPr/>
        <w:pict>
          <v:shape style="position:absolute;margin-left:233.917694pt;margin-top:138.515381pt;width:7pt;height:5.1pt;mso-position-horizontal-relative:page;mso-position-vertical-relative:page;z-index:1144;rotation:21" type="#_x0000_t136" fillcolor="#896361" stroked="f">
            <o:extrusion v:ext="view" autorotationcenter="t"/>
            <v:textpath style="font-family:&amp;quot;等线&amp;quot;;font-size:7pt;v-text-kern:t;mso-text-shadow:auto" string="N"/>
            <w10:wrap type="none"/>
          </v:shape>
        </w:pict>
      </w:r>
      <w:r>
        <w:rPr/>
        <w:pict>
          <v:shape style="position:absolute;margin-left:240.630066pt;margin-top:141.467163pt;width:7pt;height:4.8pt;mso-position-horizontal-relative:page;mso-position-vertical-relative:page;z-index:1168;rotation:27" type="#_x0000_t136" fillcolor="#896361" stroked="f">
            <o:extrusion v:ext="view" autorotationcenter="t"/>
            <v:textpath style="font-family:&amp;quot;等线&amp;quot;;font-size:7pt;v-text-kern:t;mso-text-shadow:auto" string="G"/>
            <w10:wrap type="none"/>
          </v:shape>
        </w:pict>
      </w:r>
      <w:r>
        <w:rPr/>
        <w:pict>
          <v:shape style="position:absolute;margin-left:250.366608pt;margin-top:146.976593pt;width:7pt;height:4.9pt;mso-position-horizontal-relative:page;mso-position-vertical-relative:page;z-index:1192;rotation:35" type="#_x0000_t136" fillcolor="#896361" stroked="f">
            <o:extrusion v:ext="view" autorotationcenter="t"/>
            <v:textpath style="font-family:&amp;quot;等线&amp;quot;;font-size:7pt;v-text-kern:t;mso-text-shadow:auto" string="H"/>
            <w10:wrap type="none"/>
          </v:shape>
        </w:pict>
      </w:r>
      <w:r>
        <w:rPr/>
        <w:pict>
          <v:shape style="position:absolute;margin-left:256.075226pt;margin-top:151.268188pt;width:7pt;height:4.75pt;mso-position-horizontal-relative:page;mso-position-vertical-relative:page;z-index:1216;rotation:41" type="#_x0000_t136" fillcolor="#896361" stroked="f">
            <o:extrusion v:ext="view" autorotationcenter="t"/>
            <v:textpath style="font-family:&amp;quot;等线&amp;quot;;font-size:7pt;v-text-kern:t;mso-text-shadow:auto" string="U"/>
            <w10:wrap type="none"/>
          </v:shape>
        </w:pict>
      </w:r>
      <w:r>
        <w:rPr/>
        <w:pict>
          <v:shape style="position:absolute;margin-left:261.219910pt;margin-top:156.015854pt;width:7pt;height:4.5pt;mso-position-horizontal-relative:page;mso-position-vertical-relative:page;z-index:1240;rotation:46" type="#_x0000_t136" fillcolor="#896361" stroked="f">
            <o:extrusion v:ext="view" autorotationcenter="t"/>
            <v:textpath style="font-family:&amp;quot;等线&amp;quot;;font-size:7pt;v-text-kern:t;mso-text-shadow:auto" string="A"/>
            <w10:wrap type="none"/>
          </v:shape>
        </w:pict>
      </w:r>
      <w:r>
        <w:rPr/>
        <w:pict>
          <v:shape style="position:absolute;margin-left:268.142413pt;margin-top:164.135510pt;width:7pt;height:3.9pt;mso-position-horizontal-relative:page;mso-position-vertical-relative:page;z-index:1264;rotation:53" type="#_x0000_t136" fillcolor="#896361" stroked="f">
            <o:extrusion v:ext="view" autorotationcenter="t"/>
            <v:textpath style="font-family:&amp;quot;等线&amp;quot;;font-size:7pt;v-text-kern:t;mso-text-shadow:auto" string="Y"/>
            <w10:wrap type="none"/>
          </v:shape>
        </w:pict>
      </w:r>
      <w:r>
        <w:rPr/>
        <w:pict>
          <v:shape style="position:absolute;margin-left:271.94425pt;margin-top:169.075266pt;width:7pt;height:4.8pt;mso-position-horizontal-relative:page;mso-position-vertical-relative:page;z-index:1288;rotation:59" type="#_x0000_t136" fillcolor="#896361" stroked="f">
            <o:extrusion v:ext="view" autorotationcenter="t"/>
            <v:textpath style="font-family:&amp;quot;等线&amp;quot;;font-size:7pt;v-text-kern:t;mso-text-shadow:auto" string="U"/>
            <w10:wrap type="none"/>
          </v:shape>
        </w:pict>
      </w:r>
      <w:r>
        <w:rPr/>
        <w:pict>
          <v:shape style="position:absolute;margin-left:275.552509pt;margin-top:175.168835pt;width:7pt;height:5.15pt;mso-position-horizontal-relative:page;mso-position-vertical-relative:page;z-index:1312;rotation:64" type="#_x0000_t136" fillcolor="#896361" stroked="f">
            <o:extrusion v:ext="view" autorotationcenter="t"/>
            <v:textpath style="font-family:&amp;quot;等线&amp;quot;;font-size:7pt;v-text-kern:t;mso-text-shadow:auto" string="N"/>
            <w10:wrap type="none"/>
          </v:shape>
        </w:pict>
      </w:r>
      <w:r>
        <w:rPr/>
        <w:pict>
          <v:shape style="position:absolute;margin-left:279.843555pt;margin-top:185.783017pt;width:7pt;height:4.150pt;mso-position-horizontal-relative:page;mso-position-vertical-relative:page;z-index:1336;rotation:73" type="#_x0000_t136" fillcolor="#896361" stroked="f">
            <o:extrusion v:ext="view" autorotationcenter="t"/>
            <v:textpath style="font-family:&amp;quot;等线&amp;quot;;font-size:7pt;v-text-kern:t;mso-text-shadow:auto" string="X"/>
            <w10:wrap type="none"/>
          </v:shape>
        </w:pict>
      </w:r>
      <w:r>
        <w:rPr/>
        <w:pict>
          <v:shape style="position:absolute;margin-left:281.355298pt;margin-top:191.854053pt;width:7pt;height:1.85pt;mso-position-horizontal-relative:page;mso-position-vertical-relative:page;z-index:1360;rotation:77" type="#_x0000_t136" fillcolor="#896361" stroked="f">
            <o:extrusion v:ext="view" autorotationcenter="t"/>
            <v:textpath style="font-family:&amp;quot;等线&amp;quot;;font-size:7pt;v-text-kern:t;mso-text-shadow:auto" string="I"/>
            <w10:wrap type="none"/>
          </v:shape>
        </w:pict>
      </w:r>
      <w:r>
        <w:rPr>
          <w:rFonts w:ascii="楷体" w:eastAsia="楷体" w:hint="eastAsia"/>
          <w:color w:val="231F20"/>
        </w:rPr>
        <w:t>云溪，水木清华，为郡中一大名胜。</w:t>
      </w:r>
    </w:p>
    <w:p>
      <w:pPr>
        <w:spacing w:before="82"/>
        <w:ind w:left="2632" w:right="0" w:firstLine="0"/>
        <w:jc w:val="left"/>
        <w:rPr>
          <w:sz w:val="12"/>
        </w:rPr>
      </w:pPr>
      <w:r>
        <w:rPr/>
        <w:pict>
          <v:shapetype id="_x0000_t202" o:spt="202" coordsize="21600,21600" path="m,l,21600r21600,l21600,xe">
            <v:stroke joinstyle="miter"/>
            <v:path gradientshapeok="t" o:connecttype="rect"/>
          </v:shapetype>
          <v:shape style="position:absolute;margin-left:189.673248pt;margin-top:208.212372pt;width:8pt;height:27.95pt;mso-position-horizontal-relative:page;mso-position-vertical-relative:page;z-index:-185896" type="#_x0000_t202" filled="false" stroked="false">
            <v:textbox inset="0,0,0,0" style="layout-flow:vertical">
              <w:txbxContent>
                <w:p>
                  <w:pPr>
                    <w:spacing w:before="3"/>
                    <w:ind w:left="20" w:right="0" w:firstLine="0"/>
                    <w:jc w:val="left"/>
                    <w:rPr>
                      <w:sz w:val="12"/>
                    </w:rPr>
                  </w:pPr>
                  <w:r>
                    <w:rPr>
                      <w:color w:val="231F20"/>
                      <w:sz w:val="12"/>
                    </w:rPr>
                    <w:t>——[ ]</w:t>
                  </w:r>
                </w:p>
              </w:txbxContent>
            </v:textbox>
            <w10:wrap type="none"/>
          </v:shape>
        </w:pict>
      </w:r>
      <w:r>
        <w:rPr>
          <w:color w:val="231F20"/>
          <w:sz w:val="12"/>
        </w:rPr>
        <w:t>清  汤健业</w:t>
      </w:r>
    </w:p>
    <w:p>
      <w:pPr>
        <w:spacing w:after="0"/>
        <w:jc w:val="left"/>
        <w:rPr>
          <w:sz w:val="12"/>
        </w:rPr>
        <w:sectPr>
          <w:pgSz w:w="8680" w:h="13100"/>
          <w:pgMar w:top="1860" w:bottom="1860" w:left="280" w:right="0"/>
          <w:textDirection w:val="tbRl"/>
        </w:sectPr>
      </w:pPr>
    </w:p>
    <w:p>
      <w:pPr>
        <w:pStyle w:val="BodyText"/>
        <w:spacing w:before="4"/>
        <w:rPr>
          <w:rFonts w:ascii="Times New Roman"/>
          <w:sz w:val="17"/>
        </w:rPr>
      </w:pPr>
    </w:p>
    <w:p>
      <w:pPr>
        <w:spacing w:after="0"/>
        <w:rPr>
          <w:rFonts w:ascii="Times New Roman"/>
          <w:sz w:val="17"/>
        </w:rPr>
        <w:sectPr>
          <w:pgSz w:w="8680" w:h="13100"/>
          <w:pgMar w:top="1220" w:bottom="280" w:left="1200" w:right="1200"/>
        </w:sectPr>
      </w:pPr>
    </w:p>
    <w:p>
      <w:pPr>
        <w:pStyle w:val="BodyText"/>
        <w:rPr>
          <w:rFonts w:ascii="Times New Roman"/>
          <w:sz w:val="20"/>
        </w:rPr>
      </w:pPr>
      <w:r>
        <w:rPr/>
        <w:pict>
          <v:group style="position:absolute;margin-left:164.544205pt;margin-top:324.955658pt;width:269.75pt;height:319.150pt;mso-position-horizontal-relative:page;mso-position-vertical-relative:page;z-index:1432" coordorigin="3291,6499" coordsize="5395,6383">
            <v:shape style="position:absolute;left:82;top:9707;width:5369;height:6327" type="#_x0000_t75" stroked="false">
              <v:imagedata r:id="rId7" o:title=""/>
            </v:shape>
            <v:shape style="position:absolute;left:5266;top:15859;width:211;height:231" type="#_x0000_t202" filled="false" stroked="false">
              <v:textbox inset="0,0,0,0" style="layout-flow:vertical">
                <w:txbxContent>
                  <w:p>
                    <w:pPr>
                      <w:spacing w:line="164" w:lineRule="exact" w:before="0"/>
                      <w:ind w:left="0" w:right="0" w:firstLine="0"/>
                      <w:jc w:val="left"/>
                      <w:rPr>
                        <w:sz w:val="21"/>
                      </w:rPr>
                    </w:pPr>
                    <w:r>
                      <w:rPr>
                        <w:color w:val="6B6B6E"/>
                        <w:w w:val="100"/>
                        <w:sz w:val="21"/>
                      </w:rPr>
                      <w:t>嚼</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line="204" w:lineRule="auto" w:before="0"/>
        <w:ind w:left="1018" w:right="0" w:firstLine="0"/>
        <w:jc w:val="left"/>
        <w:rPr>
          <w:sz w:val="76"/>
        </w:rPr>
      </w:pPr>
      <w:r>
        <w:rPr>
          <w:color w:val="262323"/>
          <w:w w:val="100"/>
          <w:sz w:val="76"/>
        </w:rPr>
        <w:t>菁</w:t>
      </w:r>
      <w:r>
        <w:rPr>
          <w:color w:val="262323"/>
          <w:spacing w:val="-78"/>
          <w:sz w:val="76"/>
        </w:rPr>
        <w:t> </w:t>
      </w:r>
      <w:r>
        <w:rPr>
          <w:color w:val="262323"/>
          <w:spacing w:val="-170"/>
          <w:w w:val="100"/>
          <w:sz w:val="76"/>
        </w:rPr>
        <w:t>迄干索</w:t>
      </w:r>
      <w:r>
        <w:rPr>
          <w:color w:val="262323"/>
          <w:spacing w:val="-217"/>
          <w:sz w:val="76"/>
        </w:rPr>
        <w:t> </w:t>
      </w:r>
      <w:r>
        <w:rPr>
          <w:color w:val="262323"/>
          <w:w w:val="100"/>
          <w:sz w:val="76"/>
        </w:rPr>
        <w:t>溪</w:t>
      </w:r>
    </w:p>
    <w:p>
      <w:pPr>
        <w:tabs>
          <w:tab w:pos="1903" w:val="left" w:leader="none"/>
        </w:tabs>
        <w:spacing w:before="281"/>
        <w:ind w:left="1044" w:right="0" w:firstLine="0"/>
        <w:jc w:val="left"/>
        <w:rPr>
          <w:sz w:val="21"/>
        </w:rPr>
      </w:pPr>
      <w:r>
        <w:rPr>
          <w:color w:val="262323"/>
          <w:w w:val="100"/>
          <w:position w:val="3"/>
          <w:sz w:val="21"/>
        </w:rPr>
        <w:t>一</w:t>
      </w:r>
      <w:r>
        <w:rPr>
          <w:color w:val="262323"/>
          <w:position w:val="3"/>
          <w:sz w:val="21"/>
        </w:rPr>
        <w:tab/>
      </w:r>
      <w:r>
        <w:rPr>
          <w:color w:val="262323"/>
          <w:spacing w:val="16"/>
          <w:w w:val="100"/>
          <w:sz w:val="21"/>
        </w:rPr>
        <w:t>常</w:t>
      </w:r>
      <w:r>
        <w:rPr>
          <w:color w:val="262323"/>
          <w:spacing w:val="22"/>
          <w:w w:val="100"/>
          <w:position w:val="1"/>
          <w:sz w:val="21"/>
        </w:rPr>
        <w:t>州</w:t>
      </w:r>
      <w:r>
        <w:rPr>
          <w:color w:val="262323"/>
          <w:spacing w:val="13"/>
          <w:w w:val="100"/>
          <w:sz w:val="21"/>
        </w:rPr>
        <w:t>先</w:t>
      </w:r>
      <w:r>
        <w:rPr>
          <w:color w:val="262323"/>
          <w:spacing w:val="25"/>
          <w:w w:val="100"/>
          <w:sz w:val="21"/>
        </w:rPr>
        <w:t>贤</w:t>
      </w:r>
      <w:r>
        <w:rPr>
          <w:color w:val="262323"/>
          <w:spacing w:val="8"/>
          <w:w w:val="100"/>
          <w:sz w:val="21"/>
        </w:rPr>
        <w:t>修</w:t>
      </w:r>
      <w:r>
        <w:rPr>
          <w:color w:val="262323"/>
          <w:spacing w:val="30"/>
          <w:w w:val="100"/>
          <w:sz w:val="21"/>
        </w:rPr>
        <w:t>身</w:t>
      </w:r>
      <w:r>
        <w:rPr>
          <w:color w:val="262323"/>
          <w:spacing w:val="10"/>
          <w:w w:val="100"/>
          <w:sz w:val="21"/>
        </w:rPr>
        <w:t>立</w:t>
      </w:r>
      <w:r>
        <w:rPr>
          <w:color w:val="262323"/>
          <w:spacing w:val="15"/>
          <w:w w:val="100"/>
          <w:sz w:val="21"/>
        </w:rPr>
        <w:t>德</w:t>
      </w:r>
      <w:r>
        <w:rPr>
          <w:color w:val="262323"/>
          <w:spacing w:val="28"/>
          <w:w w:val="100"/>
          <w:sz w:val="21"/>
        </w:rPr>
        <w:t>事</w:t>
      </w:r>
      <w:r>
        <w:rPr>
          <w:color w:val="262323"/>
          <w:spacing w:val="8"/>
          <w:w w:val="100"/>
          <w:sz w:val="21"/>
        </w:rPr>
        <w:t>迹</w:t>
      </w:r>
      <w:r>
        <w:rPr>
          <w:color w:val="262323"/>
          <w:spacing w:val="10"/>
          <w:w w:val="100"/>
          <w:sz w:val="21"/>
        </w:rPr>
        <w:t>选</w:t>
      </w:r>
      <w:r>
        <w:rPr>
          <w:color w:val="262323"/>
          <w:w w:val="100"/>
          <w:sz w:val="21"/>
        </w:rPr>
        <w:t>编</w:t>
      </w:r>
      <w:r>
        <w:rPr>
          <w:color w:val="262323"/>
          <w:spacing w:val="20"/>
          <w:sz w:val="21"/>
        </w:rPr>
        <w:t> </w:t>
      </w:r>
      <w:r>
        <w:rPr>
          <w:color w:val="262323"/>
          <w:w w:val="100"/>
          <w:position w:val="3"/>
          <w:sz w:val="21"/>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line="240" w:lineRule="auto" w:before="0"/>
        <w:ind w:left="1717" w:right="0" w:firstLine="0"/>
        <w:jc w:val="left"/>
        <w:rPr>
          <w:sz w:val="21"/>
        </w:rPr>
      </w:pPr>
      <w:r>
        <w:rPr/>
        <w:pict>
          <v:group style="position:absolute;margin-left:74.088799pt;margin-top:500.172211pt;width:82.8pt;height:41.15pt;mso-position-horizontal-relative:page;mso-position-vertical-relative:page;z-index:-185584" coordorigin="1482,10003" coordsize="1656,823">
            <v:shape style="position:absolute;left:-6944;top:18525;width:1559;height:823" type="#_x0000_t75" stroked="false">
              <v:imagedata r:id="rId8" o:title=""/>
            </v:shape>
            <v:rect style="position:absolute;left:1481;top:10665;width:41;height:41" filled="true" fillcolor="#d8d8da" stroked="false">
              <v:fill type="solid"/>
            </v:rect>
            <w10:wrap type="none"/>
          </v:group>
        </w:pict>
      </w:r>
      <w:r>
        <w:rPr/>
        <w:pict>
          <v:shape style="position:absolute;margin-left:31.26326pt;margin-top:32.935829pt;width:94.25pt;height:12.05pt;mso-position-horizontal-relative:page;mso-position-vertical-relative:page;z-index:1456" type="#_x0000_t202" filled="false" stroked="false">
            <v:textbox inset="0,0,0,0">
              <w:txbxContent>
                <w:p>
                  <w:pPr>
                    <w:spacing w:line="240" w:lineRule="exact" w:before="0"/>
                    <w:ind w:left="20" w:right="0" w:firstLine="0"/>
                    <w:jc w:val="left"/>
                    <w:rPr>
                      <w:sz w:val="20"/>
                    </w:rPr>
                  </w:pPr>
                  <w:r>
                    <w:rPr>
                      <w:color w:val="262323"/>
                      <w:w w:val="115"/>
                      <w:sz w:val="20"/>
                    </w:rPr>
                    <w:t>主编赵忠和薛焕炳</w:t>
                  </w:r>
                </w:p>
              </w:txbxContent>
            </v:textbox>
            <w10:wrap type="none"/>
          </v:shape>
        </w:pict>
      </w:r>
      <w:r>
        <w:rPr>
          <w:color w:val="3B3838"/>
          <w:spacing w:val="1"/>
          <w:w w:val="100"/>
          <w:sz w:val="21"/>
        </w:rPr>
        <w:t>/</w:t>
      </w:r>
      <w:r>
        <w:rPr>
          <w:color w:val="3B3838"/>
          <w:spacing w:val="-1"/>
          <w:w w:val="100"/>
          <w:sz w:val="21"/>
        </w:rPr>
        <w:t>-</w:t>
      </w:r>
      <w:r>
        <w:rPr>
          <w:color w:val="3B3838"/>
          <w:w w:val="100"/>
          <w:sz w:val="21"/>
        </w:rPr>
        <w:t>-</w:t>
      </w:r>
    </w:p>
    <w:p>
      <w:pPr>
        <w:pStyle w:val="BodyText"/>
        <w:rPr>
          <w:sz w:val="20"/>
        </w:rPr>
      </w:pPr>
    </w:p>
    <w:p>
      <w:pPr>
        <w:pStyle w:val="BodyText"/>
        <w:rPr>
          <w:sz w:val="20"/>
        </w:rPr>
      </w:pPr>
    </w:p>
    <w:p>
      <w:pPr>
        <w:pStyle w:val="BodyText"/>
        <w:spacing w:before="9"/>
        <w:rPr>
          <w:sz w:val="27"/>
        </w:rPr>
      </w:pPr>
    </w:p>
    <w:p>
      <w:pPr>
        <w:pStyle w:val="BodyText"/>
        <w:rPr>
          <w:sz w:val="4"/>
        </w:rPr>
      </w:pPr>
    </w:p>
    <w:p>
      <w:pPr>
        <w:spacing w:before="29"/>
        <w:ind w:left="0" w:right="1659" w:firstLine="0"/>
        <w:jc w:val="right"/>
        <w:rPr>
          <w:sz w:val="4"/>
        </w:rPr>
      </w:pPr>
      <w:r>
        <w:rPr/>
        <w:pict>
          <v:shape style="position:absolute;margin-left:40.939381pt;margin-top:91.539368pt;width:49.25pt;height:26.65pt;mso-position-horizontal-relative:page;mso-position-vertical-relative:page;z-index:1480" type="#_x0000_t202" filled="false" stroked="false">
            <v:textbox inset="0,0,0,0">
              <w:txbxContent>
                <w:p>
                  <w:pPr>
                    <w:spacing w:before="6"/>
                    <w:ind w:left="20" w:right="0" w:firstLine="0"/>
                    <w:jc w:val="left"/>
                    <w:rPr>
                      <w:rFonts w:ascii="Arial"/>
                      <w:sz w:val="44"/>
                    </w:rPr>
                  </w:pPr>
                  <w:r>
                    <w:rPr>
                      <w:rFonts w:ascii="Times New Roman"/>
                      <w:color w:val="3B3838"/>
                      <w:w w:val="70"/>
                      <w:sz w:val="42"/>
                    </w:rPr>
                    <w:t>,,.-- </w:t>
                  </w:r>
                  <w:r>
                    <w:rPr>
                      <w:rFonts w:ascii="Arial"/>
                      <w:color w:val="3B3838"/>
                      <w:w w:val="70"/>
                      <w:sz w:val="44"/>
                    </w:rPr>
                    <w:t>,,.--</w:t>
                  </w:r>
                </w:p>
              </w:txbxContent>
            </v:textbox>
            <w10:wrap type="none"/>
          </v:shape>
        </w:pict>
      </w:r>
      <w:r>
        <w:rPr>
          <w:color w:val="B3B3B3"/>
          <w:w w:val="99"/>
          <w:sz w:val="4"/>
        </w:rPr>
        <w:t>l</w:t>
      </w:r>
    </w:p>
    <w:p>
      <w:pPr>
        <w:pStyle w:val="BodyText"/>
        <w:rPr>
          <w:sz w:val="4"/>
        </w:rPr>
      </w:pPr>
    </w:p>
    <w:p>
      <w:pPr>
        <w:pStyle w:val="BodyText"/>
        <w:spacing w:before="3"/>
        <w:rPr>
          <w:sz w:val="4"/>
        </w:rPr>
      </w:pPr>
    </w:p>
    <w:p>
      <w:pPr>
        <w:spacing w:line="204" w:lineRule="auto" w:before="0"/>
        <w:ind w:left="0" w:right="119" w:firstLine="0"/>
        <w:jc w:val="right"/>
        <w:rPr>
          <w:sz w:val="21"/>
        </w:rPr>
      </w:pPr>
      <w:r>
        <w:rPr>
          <w:color w:val="D6D4D4"/>
          <w:w w:val="100"/>
          <w:position w:val="-1"/>
          <w:sz w:val="21"/>
        </w:rPr>
        <w:t>｀</w:t>
      </w:r>
      <w:r>
        <w:rPr>
          <w:color w:val="D6D4D4"/>
          <w:spacing w:val="42"/>
          <w:position w:val="-1"/>
          <w:sz w:val="21"/>
        </w:rPr>
        <w:t> </w:t>
      </w:r>
      <w:r>
        <w:rPr>
          <w:color w:val="262323"/>
          <w:spacing w:val="20"/>
          <w:w w:val="100"/>
          <w:sz w:val="21"/>
        </w:rPr>
        <w:t>苏</w:t>
      </w:r>
      <w:r>
        <w:rPr>
          <w:color w:val="262323"/>
          <w:spacing w:val="11"/>
          <w:w w:val="100"/>
          <w:position w:val="1"/>
          <w:sz w:val="21"/>
        </w:rPr>
        <w:t>州</w:t>
      </w:r>
      <w:r>
        <w:rPr>
          <w:color w:val="262323"/>
          <w:spacing w:val="10"/>
          <w:w w:val="100"/>
          <w:sz w:val="21"/>
        </w:rPr>
        <w:t>新闻出版集团</w:t>
      </w:r>
    </w:p>
    <w:p>
      <w:pPr>
        <w:spacing w:before="0"/>
        <w:ind w:left="0" w:right="113" w:firstLine="0"/>
        <w:jc w:val="right"/>
        <w:rPr>
          <w:sz w:val="22"/>
        </w:rPr>
      </w:pPr>
      <w:r>
        <w:rPr>
          <w:color w:val="262323"/>
          <w:w w:val="100"/>
          <w:sz w:val="22"/>
        </w:rPr>
        <w:t>古</w:t>
      </w:r>
      <w:r>
        <w:rPr>
          <w:color w:val="262323"/>
          <w:spacing w:val="0"/>
          <w:sz w:val="22"/>
        </w:rPr>
        <w:t> </w:t>
      </w:r>
      <w:r>
        <w:rPr>
          <w:color w:val="262323"/>
          <w:w w:val="100"/>
          <w:sz w:val="22"/>
        </w:rPr>
        <w:t>奂</w:t>
      </w:r>
      <w:r>
        <w:rPr>
          <w:color w:val="262323"/>
          <w:spacing w:val="-29"/>
          <w:sz w:val="22"/>
        </w:rPr>
        <w:t> </w:t>
      </w:r>
      <w:r>
        <w:rPr>
          <w:color w:val="262323"/>
          <w:w w:val="100"/>
          <w:sz w:val="22"/>
        </w:rPr>
        <w:t>豻</w:t>
      </w:r>
      <w:r>
        <w:rPr>
          <w:color w:val="262323"/>
          <w:spacing w:val="-22"/>
          <w:sz w:val="22"/>
        </w:rPr>
        <w:t> </w:t>
      </w:r>
      <w:r>
        <w:rPr>
          <w:color w:val="262323"/>
          <w:w w:val="100"/>
          <w:sz w:val="22"/>
        </w:rPr>
        <w:t>出</w:t>
      </w:r>
      <w:r>
        <w:rPr>
          <w:color w:val="262323"/>
          <w:spacing w:val="-5"/>
          <w:sz w:val="22"/>
        </w:rPr>
        <w:t> </w:t>
      </w:r>
      <w:r>
        <w:rPr>
          <w:color w:val="262323"/>
          <w:w w:val="100"/>
          <w:sz w:val="22"/>
        </w:rPr>
        <w:t>版</w:t>
      </w:r>
      <w:r>
        <w:rPr>
          <w:color w:val="262323"/>
          <w:spacing w:val="-21"/>
          <w:sz w:val="22"/>
        </w:rPr>
        <w:t> </w:t>
      </w:r>
      <w:r>
        <w:rPr>
          <w:color w:val="262323"/>
          <w:w w:val="100"/>
          <w:sz w:val="22"/>
        </w:rPr>
        <w:t>社</w:t>
      </w:r>
    </w:p>
    <w:p>
      <w:pPr>
        <w:spacing w:after="0"/>
        <w:jc w:val="right"/>
        <w:rPr>
          <w:sz w:val="22"/>
        </w:rPr>
        <w:sectPr>
          <w:pgSz w:w="8680" w:h="13100"/>
          <w:pgMar w:top="520" w:bottom="740" w:left="280" w:right="0"/>
          <w:textDirection w:val="tbRl"/>
        </w:sectPr>
      </w:pPr>
    </w:p>
    <w:p>
      <w:pPr>
        <w:pStyle w:val="BodyText"/>
        <w:spacing w:before="2"/>
        <w:rPr>
          <w:sz w:val="10"/>
        </w:rPr>
      </w:pPr>
    </w:p>
    <w:p>
      <w:pPr>
        <w:spacing w:before="60"/>
        <w:ind w:left="2592" w:right="0" w:firstLine="0"/>
        <w:jc w:val="left"/>
        <w:rPr>
          <w:rFonts w:ascii="方正黑体_GBK" w:eastAsia="方正黑体_GBK" w:hint="eastAsia"/>
          <w:sz w:val="18"/>
        </w:rPr>
      </w:pPr>
      <w:r>
        <w:rPr>
          <w:rFonts w:ascii="方正黑体_GBK" w:eastAsia="方正黑体_GBK" w:hint="eastAsia"/>
          <w:color w:val="231F20"/>
          <w:sz w:val="18"/>
        </w:rPr>
        <w:t>图书在版编目（CIP）数据</w:t>
      </w:r>
    </w:p>
    <w:p>
      <w:pPr>
        <w:pStyle w:val="BodyText"/>
        <w:spacing w:before="2"/>
        <w:rPr>
          <w:rFonts w:ascii="方正黑体_GBK"/>
          <w:sz w:val="20"/>
        </w:rPr>
      </w:pPr>
    </w:p>
    <w:p>
      <w:pPr>
        <w:spacing w:line="232" w:lineRule="auto" w:before="0"/>
        <w:ind w:left="2232" w:right="2344" w:firstLine="360"/>
        <w:jc w:val="left"/>
        <w:rPr>
          <w:rFonts w:ascii="方正书宋_GBK" w:eastAsia="方正书宋_GBK" w:hint="eastAsia"/>
          <w:sz w:val="18"/>
        </w:rPr>
      </w:pPr>
      <w:r>
        <w:rPr>
          <w:rFonts w:ascii="方正书宋_GBK" w:eastAsia="方正书宋_GBK" w:hint="eastAsia"/>
          <w:color w:val="231F20"/>
          <w:sz w:val="18"/>
        </w:rPr>
        <w:t>菁华云溪: 常州先贤修身立德事迹选编/ 赵忠和, 薛焕炳主编. -- 苏州: 古吴轩出版社, 2023.8</w:t>
      </w:r>
    </w:p>
    <w:p>
      <w:pPr>
        <w:spacing w:line="303" w:lineRule="exact" w:before="0"/>
        <w:ind w:left="2592" w:right="0" w:firstLine="0"/>
        <w:jc w:val="left"/>
        <w:rPr>
          <w:rFonts w:ascii="方正书宋_GBK"/>
          <w:sz w:val="18"/>
        </w:rPr>
      </w:pPr>
      <w:r>
        <w:rPr>
          <w:rFonts w:ascii="方正书宋_GBK"/>
          <w:color w:val="231F20"/>
          <w:sz w:val="18"/>
        </w:rPr>
        <w:t>ISBN 978-7-5546-2186-8</w:t>
      </w:r>
    </w:p>
    <w:p>
      <w:pPr>
        <w:pStyle w:val="BodyText"/>
        <w:spacing w:before="4"/>
        <w:rPr>
          <w:rFonts w:ascii="方正书宋_GBK"/>
          <w:sz w:val="17"/>
        </w:rPr>
      </w:pPr>
    </w:p>
    <w:p>
      <w:pPr>
        <w:spacing w:line="232" w:lineRule="auto" w:before="1"/>
        <w:ind w:left="2232" w:right="2236" w:firstLine="295"/>
        <w:jc w:val="left"/>
        <w:rPr>
          <w:rFonts w:ascii="方正书宋_GBK" w:hAnsi="方正书宋_GBK" w:eastAsia="方正书宋_GBK" w:hint="eastAsia"/>
          <w:sz w:val="18"/>
        </w:rPr>
      </w:pPr>
      <w:r>
        <w:rPr>
          <w:rFonts w:ascii="方正书宋_GBK" w:hAnsi="方正书宋_GBK" w:eastAsia="方正书宋_GBK" w:hint="eastAsia"/>
          <w:color w:val="231F20"/>
          <w:sz w:val="18"/>
        </w:rPr>
        <w:t>Ⅰ. ①菁… Ⅱ. ①赵… ②薛… Ⅲ. ①地方文化－常州Ⅳ. ①G127.533</w:t>
      </w:r>
    </w:p>
    <w:p>
      <w:pPr>
        <w:pStyle w:val="BodyText"/>
        <w:spacing w:before="1"/>
        <w:rPr>
          <w:rFonts w:ascii="方正书宋_GBK"/>
          <w:sz w:val="17"/>
        </w:rPr>
      </w:pPr>
    </w:p>
    <w:p>
      <w:pPr>
        <w:spacing w:before="0"/>
        <w:ind w:left="2592" w:right="0" w:firstLine="0"/>
        <w:jc w:val="left"/>
        <w:rPr>
          <w:rFonts w:ascii="方正书宋_GBK" w:eastAsia="方正书宋_GBK" w:hint="eastAsia"/>
          <w:sz w:val="18"/>
        </w:rPr>
      </w:pPr>
      <w:r>
        <w:rPr>
          <w:rFonts w:ascii="方正书宋_GBK" w:eastAsia="方正书宋_GBK" w:hint="eastAsia"/>
          <w:color w:val="231F20"/>
          <w:sz w:val="18"/>
        </w:rPr>
        <w:t>中国国家版本馆CIP数据核字(2023)第152942号</w:t>
      </w:r>
    </w:p>
    <w:p>
      <w:pPr>
        <w:pStyle w:val="BodyText"/>
        <w:rPr>
          <w:rFonts w:ascii="方正书宋_GBK"/>
          <w:sz w:val="20"/>
        </w:rPr>
      </w:pPr>
    </w:p>
    <w:p>
      <w:pPr>
        <w:pStyle w:val="BodyText"/>
        <w:spacing w:before="5"/>
        <w:rPr>
          <w:rFonts w:ascii="方正书宋_GBK"/>
          <w:sz w:val="15"/>
        </w:rPr>
      </w:pPr>
    </w:p>
    <w:p>
      <w:pPr>
        <w:spacing w:line="232" w:lineRule="auto" w:before="61"/>
        <w:ind w:left="2232" w:right="4827" w:firstLine="0"/>
        <w:jc w:val="left"/>
        <w:rPr>
          <w:rFonts w:ascii="方正书宋_GBK" w:eastAsia="方正书宋_GBK" w:hint="eastAsia"/>
          <w:sz w:val="18"/>
        </w:rPr>
      </w:pPr>
      <w:r>
        <w:rPr>
          <w:rFonts w:ascii="方正黑体_GBK" w:eastAsia="方正黑体_GBK" w:hint="eastAsia"/>
          <w:color w:val="231F20"/>
          <w:spacing w:val="0"/>
          <w:sz w:val="18"/>
        </w:rPr>
        <w:t>责任编辑：</w:t>
      </w:r>
      <w:r>
        <w:rPr>
          <w:rFonts w:ascii="方正书宋_GBK" w:eastAsia="方正书宋_GBK" w:hint="eastAsia"/>
          <w:color w:val="231F20"/>
          <w:sz w:val="18"/>
        </w:rPr>
        <w:t>俞    都</w:t>
      </w:r>
      <w:r>
        <w:rPr>
          <w:rFonts w:ascii="方正黑体_GBK" w:eastAsia="方正黑体_GBK" w:hint="eastAsia"/>
          <w:color w:val="231F20"/>
          <w:spacing w:val="0"/>
          <w:sz w:val="18"/>
        </w:rPr>
        <w:t>见习编辑：</w:t>
      </w:r>
      <w:r>
        <w:rPr>
          <w:rFonts w:ascii="方正书宋_GBK" w:eastAsia="方正书宋_GBK" w:hint="eastAsia"/>
          <w:color w:val="231F20"/>
          <w:spacing w:val="-2"/>
          <w:sz w:val="18"/>
        </w:rPr>
        <w:t>张雨蕊</w:t>
      </w:r>
      <w:r>
        <w:rPr>
          <w:rFonts w:ascii="方正黑体_GBK" w:eastAsia="方正黑体_GBK" w:hint="eastAsia"/>
          <w:color w:val="231F20"/>
          <w:spacing w:val="0"/>
          <w:sz w:val="18"/>
        </w:rPr>
        <w:t>装帧设计：</w:t>
      </w:r>
      <w:r>
        <w:rPr>
          <w:rFonts w:ascii="方正书宋_GBK" w:eastAsia="方正书宋_GBK" w:hint="eastAsia"/>
          <w:color w:val="231F20"/>
          <w:spacing w:val="-8"/>
          <w:sz w:val="18"/>
        </w:rPr>
        <w:t>秋和文化</w:t>
      </w:r>
      <w:r>
        <w:rPr>
          <w:rFonts w:ascii="方正黑体_GBK" w:eastAsia="方正黑体_GBK" w:hint="eastAsia"/>
          <w:color w:val="231F20"/>
          <w:spacing w:val="0"/>
          <w:sz w:val="18"/>
        </w:rPr>
        <w:t>责任校对：</w:t>
      </w:r>
      <w:r>
        <w:rPr>
          <w:rFonts w:ascii="方正书宋_GBK" w:eastAsia="方正书宋_GBK" w:hint="eastAsia"/>
          <w:color w:val="231F20"/>
          <w:sz w:val="18"/>
        </w:rPr>
        <w:t>李爱华</w:t>
      </w:r>
      <w:r>
        <w:rPr>
          <w:rFonts w:ascii="方正黑体_GBK" w:eastAsia="方正黑体_GBK" w:hint="eastAsia"/>
          <w:color w:val="231F20"/>
          <w:spacing w:val="1"/>
          <w:sz w:val="18"/>
        </w:rPr>
        <w:t>责任照排：</w:t>
      </w:r>
      <w:r>
        <w:rPr>
          <w:rFonts w:ascii="方正书宋_GBK" w:eastAsia="方正书宋_GBK" w:hint="eastAsia"/>
          <w:color w:val="231F20"/>
          <w:spacing w:val="-8"/>
          <w:sz w:val="18"/>
        </w:rPr>
        <w:t>秋和文化</w:t>
      </w:r>
    </w:p>
    <w:p>
      <w:pPr>
        <w:pStyle w:val="BodyText"/>
        <w:rPr>
          <w:rFonts w:ascii="方正书宋_GBK"/>
          <w:sz w:val="20"/>
        </w:rPr>
      </w:pPr>
    </w:p>
    <w:p>
      <w:pPr>
        <w:pStyle w:val="BodyText"/>
        <w:spacing w:before="5"/>
        <w:rPr>
          <w:rFonts w:ascii="方正书宋_GBK"/>
          <w:sz w:val="11"/>
        </w:rPr>
      </w:pPr>
    </w:p>
    <w:p>
      <w:pPr>
        <w:tabs>
          <w:tab w:pos="2794" w:val="left" w:leader="none"/>
        </w:tabs>
        <w:spacing w:line="249" w:lineRule="auto" w:before="60"/>
        <w:ind w:left="2232" w:right="2348" w:firstLine="0"/>
        <w:jc w:val="left"/>
        <w:rPr>
          <w:rFonts w:ascii="方正书宋_GBK" w:hAnsi="方正书宋_GBK" w:eastAsia="方正书宋_GBK" w:hint="eastAsia"/>
          <w:sz w:val="18"/>
        </w:rPr>
      </w:pPr>
      <w:r>
        <w:rPr>
          <w:rFonts w:ascii="方正黑体_GBK" w:hAnsi="方正黑体_GBK" w:eastAsia="方正黑体_GBK" w:hint="eastAsia"/>
          <w:color w:val="231F20"/>
          <w:sz w:val="18"/>
        </w:rPr>
        <w:t>书</w:t>
        <w:tab/>
      </w:r>
      <w:r>
        <w:rPr>
          <w:rFonts w:ascii="方正黑体_GBK" w:hAnsi="方正黑体_GBK" w:eastAsia="方正黑体_GBK" w:hint="eastAsia"/>
          <w:color w:val="231F20"/>
          <w:spacing w:val="-8"/>
          <w:sz w:val="18"/>
        </w:rPr>
        <w:t>名</w:t>
      </w:r>
      <w:r>
        <w:rPr>
          <w:rFonts w:ascii="方正黑体_GBK" w:hAnsi="方正黑体_GBK" w:eastAsia="方正黑体_GBK" w:hint="eastAsia"/>
          <w:color w:val="231F20"/>
          <w:sz w:val="18"/>
        </w:rPr>
        <w:t>：</w:t>
      </w:r>
      <w:r>
        <w:rPr>
          <w:rFonts w:ascii="方正黑体_GBK" w:hAnsi="方正黑体_GBK" w:eastAsia="方正黑体_GBK" w:hint="eastAsia"/>
          <w:color w:val="231F20"/>
          <w:spacing w:val="-6"/>
          <w:sz w:val="18"/>
        </w:rPr>
        <w:t>菁</w:t>
      </w:r>
      <w:r>
        <w:rPr>
          <w:rFonts w:ascii="方正黑体_GBK" w:hAnsi="方正黑体_GBK" w:eastAsia="方正黑体_GBK" w:hint="eastAsia"/>
          <w:color w:val="231F20"/>
          <w:spacing w:val="-3"/>
          <w:sz w:val="18"/>
        </w:rPr>
        <w:t>华</w:t>
      </w:r>
      <w:r>
        <w:rPr>
          <w:rFonts w:ascii="方正黑体_GBK" w:hAnsi="方正黑体_GBK" w:eastAsia="方正黑体_GBK" w:hint="eastAsia"/>
          <w:color w:val="231F20"/>
          <w:sz w:val="18"/>
        </w:rPr>
        <w:t>云溪</w:t>
      </w:r>
      <w:r>
        <w:rPr>
          <w:rFonts w:ascii="方正黑体_GBK" w:hAnsi="方正黑体_GBK" w:eastAsia="方正黑体_GBK" w:hint="eastAsia"/>
          <w:color w:val="231F20"/>
          <w:spacing w:val="-3"/>
          <w:sz w:val="18"/>
        </w:rPr>
        <w:t>——</w:t>
      </w:r>
      <w:r>
        <w:rPr>
          <w:rFonts w:ascii="方正黑体_GBK" w:hAnsi="方正黑体_GBK" w:eastAsia="方正黑体_GBK" w:hint="eastAsia"/>
          <w:color w:val="231F20"/>
          <w:spacing w:val="-10"/>
          <w:sz w:val="18"/>
        </w:rPr>
        <w:t>常</w:t>
      </w:r>
      <w:r>
        <w:rPr>
          <w:rFonts w:ascii="方正黑体_GBK" w:hAnsi="方正黑体_GBK" w:eastAsia="方正黑体_GBK" w:hint="eastAsia"/>
          <w:color w:val="231F20"/>
          <w:spacing w:val="-8"/>
          <w:sz w:val="18"/>
        </w:rPr>
        <w:t>州</w:t>
      </w:r>
      <w:r>
        <w:rPr>
          <w:rFonts w:ascii="方正黑体_GBK" w:hAnsi="方正黑体_GBK" w:eastAsia="方正黑体_GBK" w:hint="eastAsia"/>
          <w:color w:val="231F20"/>
          <w:spacing w:val="-6"/>
          <w:sz w:val="18"/>
        </w:rPr>
        <w:t>先</w:t>
      </w:r>
      <w:r>
        <w:rPr>
          <w:rFonts w:ascii="方正黑体_GBK" w:hAnsi="方正黑体_GBK" w:eastAsia="方正黑体_GBK" w:hint="eastAsia"/>
          <w:color w:val="231F20"/>
          <w:sz w:val="18"/>
        </w:rPr>
        <w:t>贤</w:t>
      </w:r>
      <w:r>
        <w:rPr>
          <w:rFonts w:ascii="方正黑体_GBK" w:hAnsi="方正黑体_GBK" w:eastAsia="方正黑体_GBK" w:hint="eastAsia"/>
          <w:color w:val="231F20"/>
          <w:spacing w:val="-8"/>
          <w:sz w:val="18"/>
        </w:rPr>
        <w:t>修</w:t>
      </w:r>
      <w:r>
        <w:rPr>
          <w:rFonts w:ascii="方正黑体_GBK" w:hAnsi="方正黑体_GBK" w:eastAsia="方正黑体_GBK" w:hint="eastAsia"/>
          <w:color w:val="231F20"/>
          <w:spacing w:val="-14"/>
          <w:sz w:val="18"/>
        </w:rPr>
        <w:t>身</w:t>
      </w:r>
      <w:r>
        <w:rPr>
          <w:rFonts w:ascii="方正黑体_GBK" w:hAnsi="方正黑体_GBK" w:eastAsia="方正黑体_GBK" w:hint="eastAsia"/>
          <w:color w:val="231F20"/>
          <w:spacing w:val="-4"/>
          <w:sz w:val="18"/>
        </w:rPr>
        <w:t>立</w:t>
      </w:r>
      <w:r>
        <w:rPr>
          <w:rFonts w:ascii="方正黑体_GBK" w:hAnsi="方正黑体_GBK" w:eastAsia="方正黑体_GBK" w:hint="eastAsia"/>
          <w:color w:val="231F20"/>
          <w:sz w:val="18"/>
        </w:rPr>
        <w:t>德</w:t>
      </w:r>
      <w:r>
        <w:rPr>
          <w:rFonts w:ascii="方正黑体_GBK" w:hAnsi="方正黑体_GBK" w:eastAsia="方正黑体_GBK" w:hint="eastAsia"/>
          <w:color w:val="231F20"/>
          <w:spacing w:val="-6"/>
          <w:sz w:val="18"/>
        </w:rPr>
        <w:t>事</w:t>
      </w:r>
      <w:r>
        <w:rPr>
          <w:rFonts w:ascii="方正黑体_GBK" w:hAnsi="方正黑体_GBK" w:eastAsia="方正黑体_GBK" w:hint="eastAsia"/>
          <w:color w:val="231F20"/>
          <w:sz w:val="18"/>
        </w:rPr>
        <w:t>迹选编主</w:t>
        <w:tab/>
      </w:r>
      <w:r>
        <w:rPr>
          <w:rFonts w:ascii="方正黑体_GBK" w:hAnsi="方正黑体_GBK" w:eastAsia="方正黑体_GBK" w:hint="eastAsia"/>
          <w:color w:val="231F20"/>
          <w:spacing w:val="-4"/>
          <w:sz w:val="18"/>
        </w:rPr>
        <w:t>编</w:t>
      </w:r>
      <w:r>
        <w:rPr>
          <w:rFonts w:ascii="方正黑体_GBK" w:hAnsi="方正黑体_GBK" w:eastAsia="方正黑体_GBK" w:hint="eastAsia"/>
          <w:color w:val="231F20"/>
          <w:sz w:val="18"/>
        </w:rPr>
        <w:t>：</w:t>
      </w:r>
      <w:r>
        <w:rPr>
          <w:rFonts w:ascii="方正书宋_GBK" w:hAnsi="方正书宋_GBK" w:eastAsia="方正书宋_GBK" w:hint="eastAsia"/>
          <w:color w:val="231F20"/>
          <w:sz w:val="18"/>
        </w:rPr>
        <w:t>赵忠和</w:t>
      </w:r>
      <w:r>
        <w:rPr>
          <w:rFonts w:ascii="方正书宋_GBK" w:hAnsi="方正书宋_GBK" w:eastAsia="方正书宋_GBK" w:hint="eastAsia"/>
          <w:color w:val="231F20"/>
          <w:spacing w:val="0"/>
          <w:sz w:val="18"/>
        </w:rPr>
        <w:t> </w:t>
      </w:r>
      <w:r>
        <w:rPr>
          <w:rFonts w:ascii="方正书宋_GBK" w:hAnsi="方正书宋_GBK" w:eastAsia="方正书宋_GBK" w:hint="eastAsia"/>
          <w:color w:val="231F20"/>
          <w:sz w:val="18"/>
        </w:rPr>
        <w:t>薛焕炳</w:t>
      </w:r>
    </w:p>
    <w:p>
      <w:pPr>
        <w:spacing w:line="283" w:lineRule="exact" w:before="0"/>
        <w:ind w:left="2232" w:right="0" w:firstLine="0"/>
        <w:jc w:val="left"/>
        <w:rPr>
          <w:rFonts w:ascii="方正书宋_GBK" w:eastAsia="方正书宋_GBK" w:hint="eastAsia"/>
          <w:sz w:val="18"/>
        </w:rPr>
      </w:pPr>
      <w:r>
        <w:rPr>
          <w:rFonts w:ascii="方正黑体_GBK" w:eastAsia="方正黑体_GBK" w:hint="eastAsia"/>
          <w:color w:val="231F20"/>
          <w:sz w:val="18"/>
        </w:rPr>
        <w:t>出版发行：</w:t>
      </w:r>
      <w:r>
        <w:rPr>
          <w:rFonts w:ascii="方正书宋_GBK" w:eastAsia="方正书宋_GBK" w:hint="eastAsia"/>
          <w:color w:val="231F20"/>
          <w:sz w:val="18"/>
        </w:rPr>
        <w:t>苏州新闻出版集团</w:t>
      </w:r>
    </w:p>
    <w:p>
      <w:pPr>
        <w:spacing w:line="304" w:lineRule="exact" w:before="0"/>
        <w:ind w:left="3150" w:right="0" w:firstLine="0"/>
        <w:jc w:val="left"/>
        <w:rPr>
          <w:rFonts w:ascii="方正书宋_GBK" w:eastAsia="方正书宋_GBK" w:hint="eastAsia"/>
          <w:sz w:val="18"/>
        </w:rPr>
      </w:pPr>
      <w:r>
        <w:rPr>
          <w:rFonts w:ascii="方正书宋_GBK" w:eastAsia="方正书宋_GBK" w:hint="eastAsia"/>
          <w:color w:val="231F20"/>
          <w:sz w:val="18"/>
        </w:rPr>
        <w:t>古吴轩出版社</w:t>
      </w:r>
    </w:p>
    <w:p>
      <w:pPr>
        <w:tabs>
          <w:tab w:pos="4896" w:val="left" w:leader="none"/>
        </w:tabs>
        <w:spacing w:line="295" w:lineRule="auto" w:before="60"/>
        <w:ind w:left="3150" w:right="2858" w:firstLine="0"/>
        <w:jc w:val="left"/>
        <w:rPr>
          <w:sz w:val="14"/>
        </w:rPr>
      </w:pPr>
      <w:r>
        <w:rPr>
          <w:color w:val="231F20"/>
          <w:sz w:val="14"/>
        </w:rPr>
        <w:t>地址：苏州市八达街118号苏州新闻大厦30F 电话：0512-65233679</w:t>
        <w:tab/>
        <w:t>邮编：215123</w:t>
      </w:r>
    </w:p>
    <w:p>
      <w:pPr>
        <w:spacing w:line="305" w:lineRule="exact" w:before="91"/>
        <w:ind w:left="2232" w:right="0" w:firstLine="0"/>
        <w:jc w:val="left"/>
        <w:rPr>
          <w:rFonts w:ascii="方正书宋_GBK" w:eastAsia="方正书宋_GBK" w:hint="eastAsia"/>
          <w:sz w:val="18"/>
        </w:rPr>
      </w:pPr>
      <w:r>
        <w:rPr>
          <w:rFonts w:ascii="方正黑体_GBK" w:eastAsia="方正黑体_GBK" w:hint="eastAsia"/>
          <w:color w:val="231F20"/>
          <w:sz w:val="18"/>
        </w:rPr>
        <w:t>出 版 人：</w:t>
      </w:r>
      <w:r>
        <w:rPr>
          <w:rFonts w:ascii="方正书宋_GBK" w:eastAsia="方正书宋_GBK" w:hint="eastAsia"/>
          <w:color w:val="231F20"/>
          <w:sz w:val="18"/>
        </w:rPr>
        <w:t>王乐飞</w:t>
      </w:r>
    </w:p>
    <w:p>
      <w:pPr>
        <w:tabs>
          <w:tab w:pos="2793" w:val="left" w:leader="none"/>
        </w:tabs>
        <w:spacing w:line="232" w:lineRule="auto" w:before="1"/>
        <w:ind w:left="2232" w:right="3577" w:firstLine="0"/>
        <w:jc w:val="left"/>
        <w:rPr>
          <w:rFonts w:ascii="方正书宋_GBK" w:hAnsi="方正书宋_GBK" w:eastAsia="方正书宋_GBK" w:hint="eastAsia"/>
          <w:sz w:val="18"/>
        </w:rPr>
      </w:pPr>
      <w:r>
        <w:rPr>
          <w:rFonts w:ascii="方正黑体_GBK" w:hAnsi="方正黑体_GBK" w:eastAsia="方正黑体_GBK" w:hint="eastAsia"/>
          <w:color w:val="231F20"/>
          <w:sz w:val="18"/>
        </w:rPr>
        <w:t>印</w:t>
        <w:tab/>
      </w:r>
      <w:r>
        <w:rPr>
          <w:rFonts w:ascii="方正黑体_GBK" w:hAnsi="方正黑体_GBK" w:eastAsia="方正黑体_GBK" w:hint="eastAsia"/>
          <w:color w:val="231F20"/>
          <w:spacing w:val="-5"/>
          <w:sz w:val="18"/>
        </w:rPr>
        <w:t>刷</w:t>
      </w:r>
      <w:r>
        <w:rPr>
          <w:rFonts w:ascii="方正黑体_GBK" w:hAnsi="方正黑体_GBK" w:eastAsia="方正黑体_GBK" w:hint="eastAsia"/>
          <w:color w:val="231F20"/>
          <w:sz w:val="18"/>
        </w:rPr>
        <w:t>：</w:t>
      </w:r>
      <w:r>
        <w:rPr>
          <w:rFonts w:ascii="方正书宋_GBK" w:hAnsi="方正书宋_GBK" w:eastAsia="方正书宋_GBK" w:hint="eastAsia"/>
          <w:color w:val="231F20"/>
          <w:spacing w:val="-10"/>
          <w:sz w:val="18"/>
        </w:rPr>
        <w:t>苏</w:t>
      </w:r>
      <w:r>
        <w:rPr>
          <w:rFonts w:ascii="方正书宋_GBK" w:hAnsi="方正书宋_GBK" w:eastAsia="方正书宋_GBK" w:hint="eastAsia"/>
          <w:color w:val="231F20"/>
          <w:spacing w:val="-6"/>
          <w:sz w:val="18"/>
        </w:rPr>
        <w:t>州</w:t>
      </w:r>
      <w:r>
        <w:rPr>
          <w:rFonts w:ascii="方正书宋_GBK" w:hAnsi="方正书宋_GBK" w:eastAsia="方正书宋_GBK" w:hint="eastAsia"/>
          <w:color w:val="231F20"/>
          <w:sz w:val="18"/>
        </w:rPr>
        <w:t>市越</w:t>
      </w:r>
      <w:r>
        <w:rPr>
          <w:rFonts w:ascii="方正书宋_GBK" w:hAnsi="方正书宋_GBK" w:eastAsia="方正书宋_GBK" w:hint="eastAsia"/>
          <w:color w:val="231F20"/>
          <w:spacing w:val="-5"/>
          <w:sz w:val="18"/>
        </w:rPr>
        <w:t>洋</w:t>
      </w:r>
      <w:r>
        <w:rPr>
          <w:rFonts w:ascii="方正书宋_GBK" w:hAnsi="方正书宋_GBK" w:eastAsia="方正书宋_GBK" w:hint="eastAsia"/>
          <w:color w:val="231F20"/>
          <w:spacing w:val="-7"/>
          <w:sz w:val="18"/>
        </w:rPr>
        <w:t>印</w:t>
      </w:r>
      <w:r>
        <w:rPr>
          <w:rFonts w:ascii="方正书宋_GBK" w:hAnsi="方正书宋_GBK" w:eastAsia="方正书宋_GBK" w:hint="eastAsia"/>
          <w:color w:val="231F20"/>
          <w:sz w:val="18"/>
        </w:rPr>
        <w:t>刷</w:t>
      </w:r>
      <w:r>
        <w:rPr>
          <w:rFonts w:ascii="方正书宋_GBK" w:hAnsi="方正书宋_GBK" w:eastAsia="方正书宋_GBK" w:hint="eastAsia"/>
          <w:color w:val="231F20"/>
          <w:spacing w:val="-4"/>
          <w:sz w:val="18"/>
        </w:rPr>
        <w:t>有</w:t>
      </w:r>
      <w:r>
        <w:rPr>
          <w:rFonts w:ascii="方正书宋_GBK" w:hAnsi="方正书宋_GBK" w:eastAsia="方正书宋_GBK" w:hint="eastAsia"/>
          <w:color w:val="231F20"/>
          <w:sz w:val="18"/>
        </w:rPr>
        <w:t>限</w:t>
      </w:r>
      <w:r>
        <w:rPr>
          <w:rFonts w:ascii="方正书宋_GBK" w:hAnsi="方正书宋_GBK" w:eastAsia="方正书宋_GBK" w:hint="eastAsia"/>
          <w:color w:val="231F20"/>
          <w:spacing w:val="-10"/>
          <w:sz w:val="18"/>
        </w:rPr>
        <w:t>公</w:t>
      </w:r>
      <w:r>
        <w:rPr>
          <w:rFonts w:ascii="方正书宋_GBK" w:hAnsi="方正书宋_GBK" w:eastAsia="方正书宋_GBK" w:hint="eastAsia"/>
          <w:color w:val="231F20"/>
          <w:sz w:val="18"/>
        </w:rPr>
        <w:t>司</w:t>
      </w:r>
      <w:r>
        <w:rPr>
          <w:rFonts w:ascii="方正黑体_GBK" w:hAnsi="方正黑体_GBK" w:eastAsia="方正黑体_GBK" w:hint="eastAsia"/>
          <w:color w:val="231F20"/>
          <w:sz w:val="18"/>
        </w:rPr>
        <w:t>开</w:t>
        <w:tab/>
      </w:r>
      <w:r>
        <w:rPr>
          <w:rFonts w:ascii="方正黑体_GBK" w:hAnsi="方正黑体_GBK" w:eastAsia="方正黑体_GBK" w:hint="eastAsia"/>
          <w:color w:val="231F20"/>
          <w:spacing w:val="-6"/>
          <w:sz w:val="18"/>
        </w:rPr>
        <w:t>本 </w:t>
      </w:r>
      <w:r>
        <w:rPr>
          <w:rFonts w:ascii="方正黑体_GBK" w:hAnsi="方正黑体_GBK" w:eastAsia="方正黑体_GBK" w:hint="eastAsia"/>
          <w:color w:val="231F20"/>
          <w:sz w:val="18"/>
        </w:rPr>
        <w:t>：</w:t>
      </w:r>
      <w:r>
        <w:rPr>
          <w:rFonts w:ascii="方正书宋_GBK" w:hAnsi="方正书宋_GBK" w:eastAsia="方正书宋_GBK" w:hint="eastAsia"/>
          <w:color w:val="231F20"/>
          <w:sz w:val="18"/>
        </w:rPr>
        <w:t>700mm×1000mm  </w:t>
      </w:r>
      <w:r>
        <w:rPr>
          <w:rFonts w:ascii="方正书宋_GBK" w:hAnsi="方正书宋_GBK" w:eastAsia="方正书宋_GBK" w:hint="eastAsia"/>
          <w:color w:val="231F20"/>
          <w:spacing w:val="-3"/>
          <w:sz w:val="18"/>
        </w:rPr>
        <w:t>1/16 </w:t>
      </w:r>
      <w:r>
        <w:rPr>
          <w:rFonts w:ascii="方正黑体_GBK" w:hAnsi="方正黑体_GBK" w:eastAsia="方正黑体_GBK" w:hint="eastAsia"/>
          <w:color w:val="231F20"/>
          <w:sz w:val="18"/>
        </w:rPr>
        <w:t>印</w:t>
        <w:tab/>
      </w:r>
      <w:r>
        <w:rPr>
          <w:rFonts w:ascii="方正黑体_GBK" w:hAnsi="方正黑体_GBK" w:eastAsia="方正黑体_GBK" w:hint="eastAsia"/>
          <w:color w:val="231F20"/>
          <w:spacing w:val="-3"/>
          <w:sz w:val="18"/>
        </w:rPr>
        <w:t>张</w:t>
      </w:r>
      <w:r>
        <w:rPr>
          <w:rFonts w:ascii="方正黑体_GBK" w:hAnsi="方正黑体_GBK" w:eastAsia="方正黑体_GBK" w:hint="eastAsia"/>
          <w:color w:val="231F20"/>
          <w:sz w:val="18"/>
        </w:rPr>
        <w:t>：</w:t>
      </w:r>
      <w:r>
        <w:rPr>
          <w:rFonts w:ascii="方正书宋_GBK" w:hAnsi="方正书宋_GBK" w:eastAsia="方正书宋_GBK" w:hint="eastAsia"/>
          <w:color w:val="231F20"/>
          <w:sz w:val="18"/>
        </w:rPr>
        <w:t>18.625</w:t>
      </w:r>
    </w:p>
    <w:p>
      <w:pPr>
        <w:tabs>
          <w:tab w:pos="2794" w:val="left" w:leader="none"/>
        </w:tabs>
        <w:spacing w:line="298" w:lineRule="exact" w:before="0"/>
        <w:ind w:left="2232" w:right="0" w:firstLine="0"/>
        <w:jc w:val="left"/>
        <w:rPr>
          <w:rFonts w:ascii="方正书宋_GBK" w:eastAsia="方正书宋_GBK" w:hint="eastAsia"/>
          <w:sz w:val="18"/>
        </w:rPr>
      </w:pPr>
      <w:r>
        <w:rPr>
          <w:rFonts w:ascii="方正黑体_GBK" w:eastAsia="方正黑体_GBK" w:hint="eastAsia"/>
          <w:color w:val="231F20"/>
          <w:sz w:val="18"/>
        </w:rPr>
        <w:t>字</w:t>
        <w:tab/>
      </w:r>
      <w:r>
        <w:rPr>
          <w:rFonts w:ascii="方正黑体_GBK" w:eastAsia="方正黑体_GBK" w:hint="eastAsia"/>
          <w:color w:val="231F20"/>
          <w:spacing w:val="-4"/>
          <w:sz w:val="18"/>
        </w:rPr>
        <w:t>数</w:t>
      </w:r>
      <w:r>
        <w:rPr>
          <w:rFonts w:ascii="方正黑体_GBK" w:eastAsia="方正黑体_GBK" w:hint="eastAsia"/>
          <w:color w:val="231F20"/>
          <w:sz w:val="18"/>
        </w:rPr>
        <w:t>：</w:t>
      </w:r>
      <w:r>
        <w:rPr>
          <w:rFonts w:ascii="方正书宋_GBK" w:eastAsia="方正书宋_GBK" w:hint="eastAsia"/>
          <w:color w:val="231F20"/>
          <w:sz w:val="18"/>
        </w:rPr>
        <w:t>223</w:t>
      </w:r>
      <w:r>
        <w:rPr>
          <w:rFonts w:ascii="方正书宋_GBK" w:eastAsia="方正书宋_GBK" w:hint="eastAsia"/>
          <w:color w:val="231F20"/>
          <w:spacing w:val="-5"/>
          <w:sz w:val="18"/>
        </w:rPr>
        <w:t>千</w:t>
      </w:r>
      <w:r>
        <w:rPr>
          <w:rFonts w:ascii="方正书宋_GBK" w:eastAsia="方正书宋_GBK" w:hint="eastAsia"/>
          <w:color w:val="231F20"/>
          <w:sz w:val="18"/>
        </w:rPr>
        <w:t>字</w:t>
      </w:r>
    </w:p>
    <w:p>
      <w:pPr>
        <w:tabs>
          <w:tab w:pos="2793" w:val="left" w:leader="none"/>
        </w:tabs>
        <w:spacing w:line="300" w:lineRule="exact" w:before="0"/>
        <w:ind w:left="2232" w:right="0" w:firstLine="0"/>
        <w:jc w:val="left"/>
        <w:rPr>
          <w:rFonts w:ascii="方正书宋_GBK" w:eastAsia="方正书宋_GBK" w:hint="eastAsia"/>
          <w:sz w:val="18"/>
        </w:rPr>
      </w:pPr>
      <w:r>
        <w:rPr>
          <w:rFonts w:ascii="方正黑体_GBK" w:eastAsia="方正黑体_GBK" w:hint="eastAsia"/>
          <w:color w:val="231F20"/>
          <w:sz w:val="18"/>
        </w:rPr>
        <w:t>版</w:t>
        <w:tab/>
      </w:r>
      <w:r>
        <w:rPr>
          <w:rFonts w:ascii="方正黑体_GBK" w:eastAsia="方正黑体_GBK" w:hint="eastAsia"/>
          <w:color w:val="231F20"/>
          <w:spacing w:val="-3"/>
          <w:sz w:val="18"/>
        </w:rPr>
        <w:t>次</w:t>
      </w:r>
      <w:r>
        <w:rPr>
          <w:rFonts w:ascii="方正黑体_GBK" w:eastAsia="方正黑体_GBK" w:hint="eastAsia"/>
          <w:color w:val="231F20"/>
          <w:sz w:val="18"/>
        </w:rPr>
        <w:t>：</w:t>
      </w:r>
      <w:r>
        <w:rPr>
          <w:rFonts w:ascii="方正书宋_GBK" w:eastAsia="方正书宋_GBK" w:hint="eastAsia"/>
          <w:color w:val="231F20"/>
          <w:sz w:val="18"/>
        </w:rPr>
        <w:t>2023年</w:t>
      </w:r>
      <w:r>
        <w:rPr>
          <w:rFonts w:ascii="方正书宋_GBK" w:eastAsia="方正书宋_GBK" w:hint="eastAsia"/>
          <w:color w:val="231F20"/>
          <w:spacing w:val="-12"/>
          <w:sz w:val="18"/>
        </w:rPr>
        <w:t>8</w:t>
      </w:r>
      <w:r>
        <w:rPr>
          <w:rFonts w:ascii="方正书宋_GBK" w:eastAsia="方正书宋_GBK" w:hint="eastAsia"/>
          <w:color w:val="231F20"/>
          <w:spacing w:val="-14"/>
          <w:sz w:val="18"/>
        </w:rPr>
        <w:t>月第</w:t>
      </w:r>
      <w:r>
        <w:rPr>
          <w:rFonts w:ascii="方正书宋_GBK" w:eastAsia="方正书宋_GBK" w:hint="eastAsia"/>
          <w:color w:val="231F20"/>
          <w:spacing w:val="-7"/>
          <w:sz w:val="18"/>
        </w:rPr>
        <w:t>1</w:t>
      </w:r>
      <w:r>
        <w:rPr>
          <w:rFonts w:ascii="方正书宋_GBK" w:eastAsia="方正书宋_GBK" w:hint="eastAsia"/>
          <w:color w:val="231F20"/>
          <w:sz w:val="18"/>
        </w:rPr>
        <w:t>版</w:t>
      </w:r>
    </w:p>
    <w:p>
      <w:pPr>
        <w:tabs>
          <w:tab w:pos="2793" w:val="left" w:leader="none"/>
        </w:tabs>
        <w:spacing w:line="300" w:lineRule="exact" w:before="0"/>
        <w:ind w:left="2232" w:right="0" w:firstLine="0"/>
        <w:jc w:val="left"/>
        <w:rPr>
          <w:rFonts w:ascii="方正书宋_GBK" w:eastAsia="方正书宋_GBK" w:hint="eastAsia"/>
          <w:sz w:val="18"/>
        </w:rPr>
      </w:pPr>
      <w:r>
        <w:rPr>
          <w:rFonts w:ascii="方正黑体_GBK" w:eastAsia="方正黑体_GBK" w:hint="eastAsia"/>
          <w:color w:val="231F20"/>
          <w:sz w:val="18"/>
        </w:rPr>
        <w:t>印</w:t>
        <w:tab/>
      </w:r>
      <w:r>
        <w:rPr>
          <w:rFonts w:ascii="方正黑体_GBK" w:eastAsia="方正黑体_GBK" w:hint="eastAsia"/>
          <w:color w:val="231F20"/>
          <w:spacing w:val="-3"/>
          <w:sz w:val="18"/>
        </w:rPr>
        <w:t>次</w:t>
      </w:r>
      <w:r>
        <w:rPr>
          <w:rFonts w:ascii="方正黑体_GBK" w:eastAsia="方正黑体_GBK" w:hint="eastAsia"/>
          <w:color w:val="231F20"/>
          <w:sz w:val="18"/>
        </w:rPr>
        <w:t>：</w:t>
      </w:r>
      <w:r>
        <w:rPr>
          <w:rFonts w:ascii="方正书宋_GBK" w:eastAsia="方正书宋_GBK" w:hint="eastAsia"/>
          <w:color w:val="231F20"/>
          <w:sz w:val="18"/>
        </w:rPr>
        <w:t>2023年</w:t>
      </w:r>
      <w:r>
        <w:rPr>
          <w:rFonts w:ascii="方正书宋_GBK" w:eastAsia="方正书宋_GBK" w:hint="eastAsia"/>
          <w:color w:val="231F20"/>
          <w:spacing w:val="-12"/>
          <w:sz w:val="18"/>
        </w:rPr>
        <w:t>8</w:t>
      </w:r>
      <w:r>
        <w:rPr>
          <w:rFonts w:ascii="方正书宋_GBK" w:eastAsia="方正书宋_GBK" w:hint="eastAsia"/>
          <w:color w:val="231F20"/>
          <w:spacing w:val="-14"/>
          <w:sz w:val="18"/>
        </w:rPr>
        <w:t>月第</w:t>
      </w:r>
      <w:r>
        <w:rPr>
          <w:rFonts w:ascii="方正书宋_GBK" w:eastAsia="方正书宋_GBK" w:hint="eastAsia"/>
          <w:color w:val="231F20"/>
          <w:spacing w:val="-10"/>
          <w:sz w:val="18"/>
        </w:rPr>
        <w:t>1</w:t>
      </w:r>
      <w:r>
        <w:rPr>
          <w:rFonts w:ascii="方正书宋_GBK" w:eastAsia="方正书宋_GBK" w:hint="eastAsia"/>
          <w:color w:val="231F20"/>
          <w:spacing w:val="-8"/>
          <w:sz w:val="18"/>
        </w:rPr>
        <w:t>次</w:t>
      </w:r>
      <w:r>
        <w:rPr>
          <w:rFonts w:ascii="方正书宋_GBK" w:eastAsia="方正书宋_GBK" w:hint="eastAsia"/>
          <w:color w:val="231F20"/>
          <w:spacing w:val="-7"/>
          <w:sz w:val="18"/>
        </w:rPr>
        <w:t>印</w:t>
      </w:r>
      <w:r>
        <w:rPr>
          <w:rFonts w:ascii="方正书宋_GBK" w:eastAsia="方正书宋_GBK" w:hint="eastAsia"/>
          <w:color w:val="231F20"/>
          <w:sz w:val="18"/>
        </w:rPr>
        <w:t>刷</w:t>
      </w:r>
    </w:p>
    <w:p>
      <w:pPr>
        <w:tabs>
          <w:tab w:pos="2794" w:val="left" w:leader="none"/>
        </w:tabs>
        <w:spacing w:line="300" w:lineRule="exact" w:before="0"/>
        <w:ind w:left="2232" w:right="0" w:firstLine="0"/>
        <w:jc w:val="left"/>
        <w:rPr>
          <w:rFonts w:ascii="方正书宋_GBK" w:eastAsia="方正书宋_GBK" w:hint="eastAsia"/>
          <w:sz w:val="18"/>
        </w:rPr>
      </w:pPr>
      <w:r>
        <w:rPr>
          <w:rFonts w:ascii="方正黑体_GBK" w:eastAsia="方正黑体_GBK" w:hint="eastAsia"/>
          <w:color w:val="231F20"/>
          <w:sz w:val="18"/>
        </w:rPr>
        <w:t>书</w:t>
        <w:tab/>
      </w:r>
      <w:r>
        <w:rPr>
          <w:rFonts w:ascii="方正黑体_GBK" w:eastAsia="方正黑体_GBK" w:hint="eastAsia"/>
          <w:color w:val="231F20"/>
          <w:spacing w:val="-5"/>
          <w:sz w:val="18"/>
        </w:rPr>
        <w:t>号</w:t>
      </w:r>
      <w:r>
        <w:rPr>
          <w:rFonts w:ascii="方正黑体_GBK" w:eastAsia="方正黑体_GBK" w:hint="eastAsia"/>
          <w:color w:val="231F20"/>
          <w:sz w:val="18"/>
        </w:rPr>
        <w:t>：</w:t>
      </w:r>
      <w:r>
        <w:rPr>
          <w:rFonts w:ascii="方正书宋_GBK" w:eastAsia="方正书宋_GBK" w:hint="eastAsia"/>
          <w:color w:val="231F20"/>
          <w:sz w:val="18"/>
        </w:rPr>
        <w:t>ISBN</w:t>
      </w:r>
      <w:r>
        <w:rPr>
          <w:rFonts w:ascii="方正书宋_GBK" w:eastAsia="方正书宋_GBK" w:hint="eastAsia"/>
          <w:color w:val="231F20"/>
          <w:spacing w:val="-2"/>
          <w:sz w:val="18"/>
        </w:rPr>
        <w:t> </w:t>
      </w:r>
      <w:r>
        <w:rPr>
          <w:rFonts w:ascii="方正书宋_GBK" w:eastAsia="方正书宋_GBK" w:hint="eastAsia"/>
          <w:color w:val="231F20"/>
          <w:sz w:val="18"/>
        </w:rPr>
        <w:t>978-7-5546-2186-8</w:t>
      </w:r>
    </w:p>
    <w:p>
      <w:pPr>
        <w:tabs>
          <w:tab w:pos="2797" w:val="left" w:leader="none"/>
        </w:tabs>
        <w:spacing w:line="305" w:lineRule="exact" w:before="0"/>
        <w:ind w:left="2232" w:right="0" w:firstLine="0"/>
        <w:jc w:val="left"/>
        <w:rPr>
          <w:rFonts w:ascii="方正书宋_GBK" w:eastAsia="方正书宋_GBK" w:hint="eastAsia"/>
          <w:sz w:val="18"/>
        </w:rPr>
      </w:pPr>
      <w:r>
        <w:rPr/>
        <w:pict>
          <v:line style="position:absolute;mso-position-horizontal-relative:page;mso-position-vertical-relative:paragraph;z-index:1504;mso-wrap-distance-left:0;mso-wrap-distance-right:0" from="111.614197pt,16.726563pt" to="324.921197pt,16.726563pt" stroked="true" strokeweight=".25pt" strokecolor="#231f20">
            <v:stroke dashstyle="solid"/>
            <w10:wrap type="topAndBottom"/>
          </v:line>
        </w:pict>
      </w:r>
      <w:r>
        <w:rPr>
          <w:rFonts w:ascii="方正黑体_GBK" w:eastAsia="方正黑体_GBK" w:hint="eastAsia"/>
          <w:color w:val="231F20"/>
          <w:sz w:val="18"/>
        </w:rPr>
        <w:t>定</w:t>
        <w:tab/>
      </w:r>
      <w:r>
        <w:rPr>
          <w:rFonts w:ascii="方正黑体_GBK" w:eastAsia="方正黑体_GBK" w:hint="eastAsia"/>
          <w:color w:val="231F20"/>
          <w:spacing w:val="-7"/>
          <w:sz w:val="18"/>
        </w:rPr>
        <w:t>价</w:t>
      </w:r>
      <w:r>
        <w:rPr>
          <w:rFonts w:ascii="方正黑体_GBK" w:eastAsia="方正黑体_GBK" w:hint="eastAsia"/>
          <w:color w:val="231F20"/>
          <w:sz w:val="18"/>
        </w:rPr>
        <w:t>：</w:t>
      </w:r>
      <w:r>
        <w:rPr>
          <w:rFonts w:ascii="方正书宋_GBK" w:eastAsia="方正书宋_GBK" w:hint="eastAsia"/>
          <w:color w:val="231F20"/>
          <w:sz w:val="18"/>
        </w:rPr>
        <w:t>68.00元</w:t>
      </w:r>
    </w:p>
    <w:p>
      <w:pPr>
        <w:spacing w:before="49"/>
        <w:ind w:left="2232" w:right="0" w:firstLine="0"/>
        <w:jc w:val="left"/>
        <w:rPr>
          <w:rFonts w:ascii="方正楷体_GBK" w:eastAsia="方正楷体_GBK" w:hint="eastAsia"/>
          <w:sz w:val="12"/>
        </w:rPr>
      </w:pPr>
      <w:r>
        <w:rPr>
          <w:rFonts w:ascii="方正楷体_GBK" w:eastAsia="方正楷体_GBK" w:hint="eastAsia"/>
          <w:color w:val="231F20"/>
          <w:sz w:val="12"/>
        </w:rPr>
        <w:t>如有印装质量问题，请与印刷厂联系。0512-68180628</w:t>
      </w:r>
    </w:p>
    <w:p>
      <w:pPr>
        <w:spacing w:after="0"/>
        <w:jc w:val="left"/>
        <w:rPr>
          <w:rFonts w:ascii="方正楷体_GBK" w:eastAsia="方正楷体_GBK" w:hint="eastAsia"/>
          <w:sz w:val="12"/>
        </w:rPr>
        <w:sectPr>
          <w:pgSz w:w="8680" w:h="13100"/>
          <w:pgMar w:top="1220" w:bottom="280" w:left="0" w:right="0"/>
        </w:sectPr>
      </w:pPr>
    </w:p>
    <w:p>
      <w:pPr>
        <w:pStyle w:val="BodyText"/>
        <w:rPr>
          <w:rFonts w:ascii="方正楷体_GBK"/>
          <w:sz w:val="20"/>
        </w:rPr>
      </w:pPr>
    </w:p>
    <w:p>
      <w:pPr>
        <w:pStyle w:val="BodyText"/>
        <w:rPr>
          <w:rFonts w:ascii="方正楷体_GBK"/>
          <w:sz w:val="20"/>
        </w:rPr>
      </w:pPr>
    </w:p>
    <w:p>
      <w:pPr>
        <w:spacing w:before="218"/>
        <w:ind w:left="1247" w:right="0" w:firstLine="0"/>
        <w:jc w:val="left"/>
        <w:rPr>
          <w:rFonts w:ascii="方正北魏楷书简体" w:eastAsia="方正北魏楷书简体" w:hint="eastAsia"/>
          <w:sz w:val="24"/>
        </w:rPr>
      </w:pPr>
      <w:r>
        <w:rPr>
          <w:position w:val="-2"/>
        </w:rPr>
        <w:drawing>
          <wp:inline distT="0" distB="0" distL="0" distR="0">
            <wp:extent cx="146884" cy="142563"/>
            <wp:effectExtent l="0" t="0" r="0" b="0"/>
            <wp:docPr id="3" name="image5.png" descr=""/>
            <wp:cNvGraphicFramePr>
              <a:graphicFrameLocks noChangeAspect="1"/>
            </wp:cNvGraphicFramePr>
            <a:graphic>
              <a:graphicData uri="http://schemas.openxmlformats.org/drawingml/2006/picture">
                <pic:pic>
                  <pic:nvPicPr>
                    <pic:cNvPr id="4" name="image5.png"/>
                    <pic:cNvPicPr/>
                  </pic:nvPicPr>
                  <pic:blipFill>
                    <a:blip r:embed="rId9" cstate="print"/>
                    <a:stretch>
                      <a:fillRect/>
                    </a:stretch>
                  </pic:blipFill>
                  <pic:spPr>
                    <a:xfrm>
                      <a:off x="0" y="0"/>
                      <a:ext cx="146884" cy="142563"/>
                    </a:xfrm>
                    <a:prstGeom prst="rect">
                      <a:avLst/>
                    </a:prstGeom>
                  </pic:spPr>
                </pic:pic>
              </a:graphicData>
            </a:graphic>
          </wp:inline>
        </w:drawing>
      </w:r>
      <w:r>
        <w:rPr>
          <w:position w:val="-2"/>
        </w:rPr>
      </w:r>
      <w:r>
        <w:rPr>
          <w:rFonts w:ascii="Times New Roman" w:eastAsia="Times New Roman"/>
          <w:spacing w:val="1"/>
          <w:sz w:val="20"/>
        </w:rPr>
        <w:t> </w:t>
      </w:r>
      <w:r>
        <w:rPr>
          <w:rFonts w:ascii="方正北魏楷书简体" w:eastAsia="方正北魏楷书简体" w:hint="eastAsia"/>
          <w:color w:val="231F20"/>
          <w:spacing w:val="-1"/>
          <w:sz w:val="24"/>
        </w:rPr>
        <w:t>序 言</w:t>
      </w:r>
    </w:p>
    <w:p>
      <w:pPr>
        <w:pStyle w:val="BodyText"/>
        <w:spacing w:before="10"/>
        <w:rPr>
          <w:rFonts w:ascii="方正北魏楷书简体"/>
          <w:sz w:val="8"/>
        </w:rPr>
      </w:pPr>
    </w:p>
    <w:p>
      <w:pPr>
        <w:spacing w:before="82"/>
        <w:ind w:left="1247" w:right="0" w:firstLine="0"/>
        <w:jc w:val="left"/>
        <w:rPr>
          <w:rFonts w:ascii="楷体" w:eastAsia="楷体" w:hint="eastAsia"/>
          <w:sz w:val="17"/>
        </w:rPr>
      </w:pPr>
      <w:r>
        <w:rPr>
          <w:rFonts w:ascii="楷体" w:eastAsia="楷体" w:hint="eastAsia"/>
          <w:color w:val="231F20"/>
          <w:w w:val="105"/>
          <w:sz w:val="17"/>
        </w:rPr>
        <w:t>徐新民</w:t>
      </w: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spacing w:before="5"/>
        <w:rPr>
          <w:rFonts w:ascii="楷体"/>
          <w:sz w:val="16"/>
        </w:rPr>
      </w:pPr>
    </w:p>
    <w:p>
      <w:pPr>
        <w:pStyle w:val="Heading3"/>
        <w:spacing w:line="345" w:lineRule="auto" w:before="0"/>
        <w:ind w:left="1235" w:right="1969" w:firstLine="400"/>
        <w:jc w:val="both"/>
        <w:rPr>
          <w:rFonts w:ascii="楷体" w:eastAsia="楷体" w:hint="eastAsia"/>
        </w:rPr>
      </w:pPr>
      <w:r>
        <w:rPr>
          <w:rFonts w:ascii="楷体" w:eastAsia="楷体" w:hint="eastAsia"/>
          <w:color w:val="231F20"/>
        </w:rPr>
        <w:t>修身立德是中华优秀传统文化的重要组成部分。自古至今，常州先贤自觉把修身立德作为为人处世的行为准则，充分展现了常州深厚的文化底蕴和鲜明的人文特色。</w:t>
      </w:r>
    </w:p>
    <w:p>
      <w:pPr>
        <w:spacing w:line="345" w:lineRule="auto" w:before="3"/>
        <w:ind w:left="1235" w:right="1968" w:firstLine="400"/>
        <w:jc w:val="both"/>
        <w:rPr>
          <w:rFonts w:ascii="楷体" w:hAnsi="楷体" w:eastAsia="楷体" w:hint="eastAsia"/>
          <w:sz w:val="20"/>
        </w:rPr>
      </w:pPr>
      <w:r>
        <w:rPr>
          <w:rFonts w:ascii="楷体" w:hAnsi="楷体" w:eastAsia="楷体" w:hint="eastAsia"/>
          <w:color w:val="231F20"/>
          <w:sz w:val="20"/>
        </w:rPr>
        <w:t>延陵文化，源远流长，以文化人，泽被后代。在常州市关工委成立 30 周年之际，常州市关工委编印出版了第三本青少年修身读本《菁华云溪——常州先贤修身立德事迹选编》， 该书以介绍传承常州历史名人先贤文化精神为目的，选择了从常州人文始祖季札到现代文化学者周有光等数十位常州文化名人，摘录他们的著作语录，讲述他们的奋斗故事，并以社会主义核心价值观为导向，阐释蕴含的人生哲理，使青少年读之有感，行之有益。</w:t>
      </w:r>
    </w:p>
    <w:p>
      <w:pPr>
        <w:spacing w:line="345" w:lineRule="auto" w:before="8"/>
        <w:ind w:left="1235" w:right="1878" w:firstLine="357"/>
        <w:jc w:val="left"/>
        <w:rPr>
          <w:rFonts w:ascii="楷体" w:eastAsia="楷体" w:hint="eastAsia"/>
          <w:sz w:val="20"/>
        </w:rPr>
      </w:pPr>
      <w:r>
        <w:rPr>
          <w:rFonts w:ascii="楷体" w:eastAsia="楷体" w:hint="eastAsia"/>
          <w:color w:val="231F20"/>
          <w:spacing w:val="2"/>
          <w:sz w:val="20"/>
        </w:rPr>
        <w:t>高山仰止，景行行止。常州先贤创造的光辉业绩和拥有的</w:t>
      </w:r>
      <w:r>
        <w:rPr>
          <w:rFonts w:ascii="楷体" w:eastAsia="楷体" w:hint="eastAsia"/>
          <w:color w:val="231F20"/>
          <w:spacing w:val="-11"/>
          <w:sz w:val="20"/>
        </w:rPr>
        <w:t>高尚品德，既是常州人的骄傲，更是激励后人前进的精神动力。</w:t>
      </w:r>
      <w:r>
        <w:rPr>
          <w:rFonts w:ascii="楷体" w:eastAsia="楷体" w:hint="eastAsia"/>
          <w:color w:val="231F20"/>
          <w:spacing w:val="8"/>
          <w:sz w:val="20"/>
        </w:rPr>
        <w:t>全市各级关工委承担着关心青少年健康成长的重任，要牢牢</w:t>
      </w:r>
      <w:r>
        <w:rPr>
          <w:rFonts w:ascii="楷体" w:eastAsia="楷体" w:hint="eastAsia"/>
          <w:color w:val="231F20"/>
          <w:spacing w:val="6"/>
          <w:sz w:val="20"/>
        </w:rPr>
        <w:t>把握为青少年服务的方向，带头弘扬中华优秀传统文化，努</w:t>
      </w:r>
      <w:r>
        <w:rPr>
          <w:rFonts w:ascii="楷体" w:eastAsia="楷体" w:hint="eastAsia"/>
          <w:color w:val="231F20"/>
          <w:spacing w:val="5"/>
          <w:sz w:val="20"/>
        </w:rPr>
        <w:t>力讲好常州先贤修身立德的故事，使广大青少年热爱祖国的</w:t>
      </w:r>
      <w:r>
        <w:rPr>
          <w:rFonts w:ascii="楷体" w:eastAsia="楷体" w:hint="eastAsia"/>
          <w:color w:val="231F20"/>
          <w:spacing w:val="5"/>
          <w:sz w:val="20"/>
        </w:rPr>
        <w:t>悠久历史和灿烂文化，深刻认识中华优秀传统文化的深厚底</w:t>
      </w:r>
      <w:r>
        <w:rPr>
          <w:rFonts w:ascii="楷体" w:eastAsia="楷体" w:hint="eastAsia"/>
          <w:color w:val="231F20"/>
          <w:spacing w:val="-11"/>
          <w:sz w:val="20"/>
        </w:rPr>
        <w:t>蕴，增强做中国人的骨气、志气和底气，培根铸魂，立德树人， </w:t>
      </w:r>
      <w:r>
        <w:rPr>
          <w:rFonts w:ascii="楷体" w:eastAsia="楷体" w:hint="eastAsia"/>
          <w:color w:val="231F20"/>
          <w:spacing w:val="8"/>
          <w:sz w:val="20"/>
        </w:rPr>
        <w:t>让中华民族文化基因在广大青少年心中生根发芽，始终沿着</w:t>
      </w:r>
    </w:p>
    <w:p>
      <w:pPr>
        <w:spacing w:after="0" w:line="345" w:lineRule="auto"/>
        <w:jc w:val="left"/>
        <w:rPr>
          <w:rFonts w:ascii="楷体" w:eastAsia="楷体" w:hint="eastAsia"/>
          <w:sz w:val="20"/>
        </w:rPr>
        <w:sectPr>
          <w:pgSz w:w="8680" w:h="13100"/>
          <w:pgMar w:top="1220" w:bottom="280" w:left="0" w:right="0"/>
        </w:sectPr>
      </w:pPr>
    </w:p>
    <w:p>
      <w:pPr>
        <w:pStyle w:val="BodyText"/>
        <w:spacing w:before="7"/>
        <w:rPr>
          <w:rFonts w:ascii="楷体"/>
        </w:rPr>
      </w:pPr>
    </w:p>
    <w:p>
      <w:pPr>
        <w:spacing w:before="72"/>
        <w:ind w:left="1984" w:right="0" w:firstLine="0"/>
        <w:jc w:val="left"/>
        <w:rPr>
          <w:rFonts w:ascii="楷体" w:eastAsia="楷体" w:hint="eastAsia"/>
          <w:sz w:val="20"/>
        </w:rPr>
      </w:pPr>
      <w:r>
        <w:rPr>
          <w:rFonts w:ascii="楷体" w:eastAsia="楷体" w:hint="eastAsia"/>
          <w:color w:val="231F20"/>
          <w:sz w:val="20"/>
        </w:rPr>
        <w:t>正确的人生方向阔步前行，书写未来的精彩华章。</w:t>
      </w:r>
    </w:p>
    <w:p>
      <w:pPr>
        <w:spacing w:line="345" w:lineRule="auto" w:before="114"/>
        <w:ind w:left="1984" w:right="1141" w:firstLine="400"/>
        <w:jc w:val="left"/>
        <w:rPr>
          <w:rFonts w:ascii="楷体" w:hAnsi="楷体" w:eastAsia="楷体" w:hint="eastAsia"/>
          <w:sz w:val="20"/>
        </w:rPr>
      </w:pPr>
      <w:r>
        <w:rPr>
          <w:rFonts w:ascii="楷体" w:hAnsi="楷体" w:eastAsia="楷体" w:hint="eastAsia"/>
          <w:color w:val="231F20"/>
          <w:spacing w:val="-11"/>
          <w:sz w:val="20"/>
        </w:rPr>
        <w:t>爱读写、爱思考、爱文化是青少年最可贵、最重要的优点， </w:t>
      </w:r>
      <w:r>
        <w:rPr>
          <w:rFonts w:ascii="楷体" w:hAnsi="楷体" w:eastAsia="楷体" w:hint="eastAsia"/>
          <w:color w:val="231F20"/>
          <w:spacing w:val="5"/>
          <w:sz w:val="20"/>
        </w:rPr>
        <w:t>也是市区联动，合力推进“文化塑造未来”铸魂工程，培养</w:t>
      </w:r>
      <w:r>
        <w:rPr>
          <w:rFonts w:ascii="楷体" w:hAnsi="楷体" w:eastAsia="楷体" w:hint="eastAsia"/>
          <w:color w:val="231F20"/>
          <w:spacing w:val="2"/>
          <w:sz w:val="20"/>
        </w:rPr>
        <w:t>新时代青少年文化品格的基本要求。用好《红色云溪》《逐梦云溪》《菁华云溪》等青少年修身读本是创建“常州市优秀校外教育辅导站”的必要条件。希望基层关工委遵循这个</w:t>
      </w:r>
      <w:r>
        <w:rPr>
          <w:rFonts w:ascii="楷体" w:hAnsi="楷体" w:eastAsia="楷体" w:hint="eastAsia"/>
          <w:color w:val="231F20"/>
          <w:spacing w:val="-5"/>
          <w:sz w:val="20"/>
        </w:rPr>
        <w:t>思路，编写和选用更多有关乡土文化、中华文化的适用书籍， </w:t>
      </w:r>
      <w:r>
        <w:rPr>
          <w:rFonts w:ascii="楷体" w:hAnsi="楷体" w:eastAsia="楷体" w:hint="eastAsia"/>
          <w:color w:val="231F20"/>
          <w:spacing w:val="7"/>
          <w:sz w:val="20"/>
        </w:rPr>
        <w:t>组织一系列让青少年受益的以“读书</w:t>
      </w:r>
      <w:r>
        <w:rPr>
          <w:rFonts w:ascii="楷体" w:hAnsi="楷体" w:eastAsia="楷体" w:hint="eastAsia"/>
          <w:color w:val="231F20"/>
          <w:spacing w:val="10"/>
          <w:sz w:val="20"/>
        </w:rPr>
        <w:t>·</w:t>
      </w:r>
      <w:r>
        <w:rPr>
          <w:rFonts w:ascii="楷体" w:hAnsi="楷体" w:eastAsia="楷体" w:hint="eastAsia"/>
          <w:color w:val="231F20"/>
          <w:spacing w:val="5"/>
          <w:sz w:val="20"/>
        </w:rPr>
        <w:t>实践</w:t>
      </w:r>
      <w:r>
        <w:rPr>
          <w:rFonts w:ascii="楷体" w:hAnsi="楷体" w:eastAsia="楷体" w:hint="eastAsia"/>
          <w:color w:val="231F20"/>
          <w:spacing w:val="10"/>
          <w:sz w:val="20"/>
        </w:rPr>
        <w:t>·</w:t>
      </w:r>
      <w:r>
        <w:rPr>
          <w:rFonts w:ascii="楷体" w:hAnsi="楷体" w:eastAsia="楷体" w:hint="eastAsia"/>
          <w:color w:val="231F20"/>
          <w:spacing w:val="7"/>
          <w:sz w:val="20"/>
        </w:rPr>
        <w:t>反思”为主线</w:t>
      </w:r>
      <w:r>
        <w:rPr>
          <w:rFonts w:ascii="楷体" w:hAnsi="楷体" w:eastAsia="楷体" w:hint="eastAsia"/>
          <w:color w:val="231F20"/>
          <w:spacing w:val="2"/>
          <w:sz w:val="20"/>
        </w:rPr>
        <w:t>的修身活动，把文化铸魂三年行动计划的实施引向深入。</w:t>
      </w:r>
    </w:p>
    <w:p>
      <w:pPr>
        <w:pStyle w:val="BodyText"/>
        <w:spacing w:before="6"/>
        <w:rPr>
          <w:rFonts w:ascii="楷体"/>
          <w:sz w:val="29"/>
        </w:rPr>
      </w:pPr>
    </w:p>
    <w:p>
      <w:pPr>
        <w:spacing w:before="1"/>
        <w:ind w:left="0" w:right="1191" w:firstLine="0"/>
        <w:jc w:val="right"/>
        <w:rPr>
          <w:rFonts w:ascii="楷体" w:eastAsia="楷体" w:hint="eastAsia"/>
          <w:sz w:val="20"/>
        </w:rPr>
      </w:pPr>
      <w:r>
        <w:rPr>
          <w:rFonts w:ascii="楷体" w:eastAsia="楷体" w:hint="eastAsia"/>
          <w:color w:val="231F20"/>
          <w:spacing w:val="15"/>
          <w:sz w:val="20"/>
        </w:rPr>
        <w:t>2023</w:t>
      </w:r>
      <w:r>
        <w:rPr>
          <w:rFonts w:ascii="楷体" w:eastAsia="楷体" w:hint="eastAsia"/>
          <w:color w:val="231F20"/>
          <w:spacing w:val="52"/>
          <w:sz w:val="20"/>
        </w:rPr>
        <w:t>年5月4</w:t>
      </w:r>
      <w:r>
        <w:rPr>
          <w:rFonts w:ascii="楷体" w:eastAsia="楷体" w:hint="eastAsia"/>
          <w:color w:val="231F20"/>
          <w:sz w:val="20"/>
        </w:rPr>
        <w:t>日</w:t>
      </w:r>
      <w:r>
        <w:rPr>
          <w:rFonts w:ascii="楷体" w:eastAsia="楷体" w:hint="eastAsia"/>
          <w:color w:val="231F20"/>
          <w:spacing w:val="-46"/>
          <w:sz w:val="20"/>
        </w:rPr>
        <w:t> </w:t>
      </w:r>
    </w:p>
    <w:p>
      <w:pPr>
        <w:spacing w:after="0"/>
        <w:jc w:val="right"/>
        <w:rPr>
          <w:rFonts w:ascii="楷体" w:eastAsia="楷体" w:hint="eastAsia"/>
          <w:sz w:val="20"/>
        </w:rPr>
        <w:sectPr>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0"/>
        </w:rPr>
      </w:pPr>
    </w:p>
    <w:p>
      <w:pPr>
        <w:spacing w:before="223"/>
        <w:ind w:left="1247" w:right="0" w:firstLine="0"/>
        <w:jc w:val="left"/>
        <w:rPr>
          <w:rFonts w:ascii="方正北魏楷书简体" w:eastAsia="方正北魏楷书简体" w:hint="eastAsia"/>
          <w:sz w:val="24"/>
        </w:rPr>
      </w:pPr>
      <w:r>
        <w:rPr>
          <w:position w:val="-2"/>
        </w:rPr>
        <w:drawing>
          <wp:inline distT="0" distB="0" distL="0" distR="0">
            <wp:extent cx="146884" cy="142563"/>
            <wp:effectExtent l="0" t="0" r="0" b="0"/>
            <wp:docPr id="5" name="image5.png" descr=""/>
            <wp:cNvGraphicFramePr>
              <a:graphicFrameLocks noChangeAspect="1"/>
            </wp:cNvGraphicFramePr>
            <a:graphic>
              <a:graphicData uri="http://schemas.openxmlformats.org/drawingml/2006/picture">
                <pic:pic>
                  <pic:nvPicPr>
                    <pic:cNvPr id="6" name="image5.png"/>
                    <pic:cNvPicPr/>
                  </pic:nvPicPr>
                  <pic:blipFill>
                    <a:blip r:embed="rId9" cstate="print"/>
                    <a:stretch>
                      <a:fillRect/>
                    </a:stretch>
                  </pic:blipFill>
                  <pic:spPr>
                    <a:xfrm>
                      <a:off x="0" y="0"/>
                      <a:ext cx="146884" cy="142563"/>
                    </a:xfrm>
                    <a:prstGeom prst="rect">
                      <a:avLst/>
                    </a:prstGeom>
                  </pic:spPr>
                </pic:pic>
              </a:graphicData>
            </a:graphic>
          </wp:inline>
        </w:drawing>
      </w:r>
      <w:r>
        <w:rPr>
          <w:position w:val="-2"/>
        </w:rPr>
      </w:r>
      <w:r>
        <w:rPr>
          <w:rFonts w:ascii="Times New Roman" w:eastAsia="Times New Roman"/>
          <w:spacing w:val="1"/>
          <w:sz w:val="20"/>
        </w:rPr>
        <w:t> </w:t>
      </w:r>
      <w:r>
        <w:rPr>
          <w:rFonts w:ascii="方正北魏楷书简体" w:eastAsia="方正北魏楷书简体" w:hint="eastAsia"/>
          <w:color w:val="231F20"/>
          <w:spacing w:val="-1"/>
          <w:sz w:val="24"/>
        </w:rPr>
        <w:t>目 录</w:t>
      </w: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rPr>
          <w:rFonts w:ascii="方正北魏楷书简体"/>
          <w:sz w:val="20"/>
        </w:rPr>
      </w:pPr>
    </w:p>
    <w:p>
      <w:pPr>
        <w:pStyle w:val="BodyText"/>
        <w:spacing w:before="13"/>
        <w:rPr>
          <w:rFonts w:ascii="方正北魏楷书简体"/>
          <w:sz w:val="24"/>
        </w:rPr>
      </w:pPr>
    </w:p>
    <w:tbl>
      <w:tblPr>
        <w:tblW w:w="0" w:type="auto"/>
        <w:jc w:val="left"/>
        <w:tblInd w:w="2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
        <w:gridCol w:w="2051"/>
        <w:gridCol w:w="891"/>
      </w:tblGrid>
      <w:tr>
        <w:trPr>
          <w:trHeight w:val="259" w:hRule="atLeast"/>
        </w:trPr>
        <w:tc>
          <w:tcPr>
            <w:tcW w:w="293" w:type="dxa"/>
            <w:tcBorders>
              <w:bottom w:val="single" w:sz="2" w:space="0" w:color="231F20"/>
            </w:tcBorders>
          </w:tcPr>
          <w:p>
            <w:pPr>
              <w:pStyle w:val="TableParagraph"/>
              <w:spacing w:line="228" w:lineRule="exact" w:before="0"/>
              <w:rPr>
                <w:rFonts w:ascii="楷体" w:eastAsia="楷体" w:hint="eastAsia"/>
                <w:sz w:val="20"/>
              </w:rPr>
            </w:pPr>
            <w:r>
              <w:rPr>
                <w:rFonts w:ascii="楷体" w:eastAsia="楷体" w:hint="eastAsia"/>
                <w:color w:val="896361"/>
                <w:sz w:val="20"/>
              </w:rPr>
              <w:t>一</w:t>
            </w:r>
          </w:p>
        </w:tc>
        <w:tc>
          <w:tcPr>
            <w:tcW w:w="2051" w:type="dxa"/>
            <w:tcBorders>
              <w:bottom w:val="single" w:sz="2" w:space="0" w:color="231F20"/>
            </w:tcBorders>
          </w:tcPr>
          <w:p>
            <w:pPr>
              <w:pStyle w:val="TableParagraph"/>
              <w:spacing w:line="228" w:lineRule="exact" w:before="0"/>
              <w:ind w:left="119"/>
              <w:rPr>
                <w:rFonts w:ascii="楷体" w:eastAsia="楷体" w:hint="eastAsia"/>
                <w:sz w:val="20"/>
              </w:rPr>
            </w:pPr>
            <w:r>
              <w:rPr>
                <w:rFonts w:ascii="楷体" w:eastAsia="楷体" w:hint="eastAsia"/>
                <w:color w:val="896361"/>
                <w:sz w:val="20"/>
              </w:rPr>
              <w:t>读书明理篇</w:t>
            </w:r>
          </w:p>
        </w:tc>
        <w:tc>
          <w:tcPr>
            <w:tcW w:w="891" w:type="dxa"/>
            <w:tcBorders>
              <w:bottom w:val="single" w:sz="2" w:space="0" w:color="231F20"/>
            </w:tcBorders>
          </w:tcPr>
          <w:p>
            <w:pPr>
              <w:pStyle w:val="TableParagraph"/>
              <w:spacing w:before="0"/>
              <w:rPr>
                <w:rFonts w:ascii="Times New Roman"/>
                <w:sz w:val="18"/>
              </w:rPr>
            </w:pPr>
          </w:p>
        </w:tc>
      </w:tr>
      <w:tr>
        <w:trPr>
          <w:trHeight w:val="446" w:hRule="atLeast"/>
        </w:trPr>
        <w:tc>
          <w:tcPr>
            <w:tcW w:w="293" w:type="dxa"/>
            <w:tcBorders>
              <w:top w:val="single" w:sz="2" w:space="0" w:color="231F20"/>
            </w:tcBorders>
          </w:tcPr>
          <w:p>
            <w:pPr>
              <w:pStyle w:val="TableParagraph"/>
              <w:spacing w:before="0"/>
              <w:rPr>
                <w:rFonts w:ascii="Times New Roman"/>
                <w:sz w:val="18"/>
              </w:rPr>
            </w:pPr>
          </w:p>
        </w:tc>
        <w:tc>
          <w:tcPr>
            <w:tcW w:w="2051" w:type="dxa"/>
            <w:tcBorders>
              <w:top w:val="single" w:sz="2" w:space="0" w:color="231F20"/>
            </w:tcBorders>
          </w:tcPr>
          <w:p>
            <w:pPr>
              <w:pStyle w:val="TableParagraph"/>
              <w:spacing w:before="98"/>
              <w:ind w:left="93"/>
              <w:rPr>
                <w:sz w:val="18"/>
              </w:rPr>
            </w:pPr>
            <w:r>
              <w:rPr>
                <w:color w:val="231F20"/>
                <w:sz w:val="18"/>
              </w:rPr>
              <w:t>蔡邕焦木制琴</w:t>
            </w:r>
          </w:p>
        </w:tc>
        <w:tc>
          <w:tcPr>
            <w:tcW w:w="891" w:type="dxa"/>
            <w:tcBorders>
              <w:top w:val="single" w:sz="2" w:space="0" w:color="231F20"/>
            </w:tcBorders>
          </w:tcPr>
          <w:p>
            <w:pPr>
              <w:pStyle w:val="TableParagraph"/>
              <w:spacing w:before="98"/>
              <w:jc w:val="right"/>
              <w:rPr>
                <w:sz w:val="18"/>
              </w:rPr>
            </w:pPr>
            <w:r>
              <w:rPr>
                <w:color w:val="231F20"/>
                <w:sz w:val="18"/>
              </w:rPr>
              <w:t>/003</w:t>
            </w:r>
          </w:p>
        </w:tc>
      </w:tr>
      <w:tr>
        <w:trPr>
          <w:trHeight w:val="410" w:hRule="atLeast"/>
        </w:trPr>
        <w:tc>
          <w:tcPr>
            <w:tcW w:w="293" w:type="dxa"/>
          </w:tcPr>
          <w:p>
            <w:pPr>
              <w:pStyle w:val="TableParagraph"/>
              <w:spacing w:before="0"/>
              <w:rPr>
                <w:rFonts w:ascii="Times New Roman"/>
                <w:sz w:val="18"/>
              </w:rPr>
            </w:pPr>
          </w:p>
        </w:tc>
        <w:tc>
          <w:tcPr>
            <w:tcW w:w="2051" w:type="dxa"/>
          </w:tcPr>
          <w:p>
            <w:pPr>
              <w:pStyle w:val="TableParagraph"/>
              <w:ind w:left="93"/>
              <w:rPr>
                <w:sz w:val="18"/>
              </w:rPr>
            </w:pPr>
            <w:r>
              <w:rPr>
                <w:color w:val="231F20"/>
                <w:sz w:val="18"/>
              </w:rPr>
              <w:t>萧统阐明大义</w:t>
            </w:r>
          </w:p>
        </w:tc>
        <w:tc>
          <w:tcPr>
            <w:tcW w:w="891" w:type="dxa"/>
          </w:tcPr>
          <w:p>
            <w:pPr>
              <w:pStyle w:val="TableParagraph"/>
              <w:ind w:right="1"/>
              <w:jc w:val="right"/>
              <w:rPr>
                <w:sz w:val="18"/>
              </w:rPr>
            </w:pPr>
            <w:r>
              <w:rPr>
                <w:color w:val="231F20"/>
                <w:sz w:val="18"/>
              </w:rPr>
              <w:t>/007</w:t>
            </w:r>
          </w:p>
        </w:tc>
      </w:tr>
      <w:tr>
        <w:trPr>
          <w:trHeight w:val="410" w:hRule="atLeast"/>
        </w:trPr>
        <w:tc>
          <w:tcPr>
            <w:tcW w:w="293" w:type="dxa"/>
          </w:tcPr>
          <w:p>
            <w:pPr>
              <w:pStyle w:val="TableParagraph"/>
              <w:spacing w:before="0"/>
              <w:rPr>
                <w:rFonts w:ascii="Times New Roman"/>
                <w:sz w:val="18"/>
              </w:rPr>
            </w:pPr>
          </w:p>
        </w:tc>
        <w:tc>
          <w:tcPr>
            <w:tcW w:w="2051" w:type="dxa"/>
          </w:tcPr>
          <w:p>
            <w:pPr>
              <w:pStyle w:val="TableParagraph"/>
              <w:ind w:left="93"/>
              <w:rPr>
                <w:sz w:val="18"/>
              </w:rPr>
            </w:pPr>
            <w:r>
              <w:rPr>
                <w:color w:val="231F20"/>
                <w:sz w:val="18"/>
              </w:rPr>
              <w:t>刘勰辨明文心</w:t>
            </w:r>
          </w:p>
        </w:tc>
        <w:tc>
          <w:tcPr>
            <w:tcW w:w="891" w:type="dxa"/>
          </w:tcPr>
          <w:p>
            <w:pPr>
              <w:pStyle w:val="TableParagraph"/>
              <w:ind w:right="6"/>
              <w:jc w:val="right"/>
              <w:rPr>
                <w:sz w:val="18"/>
              </w:rPr>
            </w:pPr>
            <w:r>
              <w:rPr>
                <w:color w:val="231F20"/>
                <w:sz w:val="18"/>
              </w:rPr>
              <w:t>/012</w:t>
            </w:r>
          </w:p>
        </w:tc>
      </w:tr>
      <w:tr>
        <w:trPr>
          <w:trHeight w:val="410" w:hRule="atLeast"/>
        </w:trPr>
        <w:tc>
          <w:tcPr>
            <w:tcW w:w="293" w:type="dxa"/>
          </w:tcPr>
          <w:p>
            <w:pPr>
              <w:pStyle w:val="TableParagraph"/>
              <w:spacing w:before="0"/>
              <w:rPr>
                <w:rFonts w:ascii="Times New Roman"/>
                <w:sz w:val="18"/>
              </w:rPr>
            </w:pPr>
          </w:p>
        </w:tc>
        <w:tc>
          <w:tcPr>
            <w:tcW w:w="2051" w:type="dxa"/>
          </w:tcPr>
          <w:p>
            <w:pPr>
              <w:pStyle w:val="TableParagraph"/>
              <w:ind w:left="93"/>
              <w:rPr>
                <w:sz w:val="18"/>
              </w:rPr>
            </w:pPr>
            <w:r>
              <w:rPr>
                <w:color w:val="231F20"/>
                <w:sz w:val="18"/>
              </w:rPr>
              <w:t>陈济“两脚书橱”</w:t>
            </w:r>
          </w:p>
        </w:tc>
        <w:tc>
          <w:tcPr>
            <w:tcW w:w="891" w:type="dxa"/>
          </w:tcPr>
          <w:p>
            <w:pPr>
              <w:pStyle w:val="TableParagraph"/>
              <w:ind w:right="6"/>
              <w:jc w:val="right"/>
              <w:rPr>
                <w:sz w:val="18"/>
              </w:rPr>
            </w:pPr>
            <w:r>
              <w:rPr>
                <w:color w:val="231F20"/>
                <w:sz w:val="18"/>
              </w:rPr>
              <w:t>/016</w:t>
            </w:r>
          </w:p>
        </w:tc>
      </w:tr>
      <w:tr>
        <w:trPr>
          <w:trHeight w:val="304" w:hRule="atLeast"/>
        </w:trPr>
        <w:tc>
          <w:tcPr>
            <w:tcW w:w="293" w:type="dxa"/>
          </w:tcPr>
          <w:p>
            <w:pPr>
              <w:pStyle w:val="TableParagraph"/>
              <w:spacing w:before="0"/>
              <w:rPr>
                <w:rFonts w:ascii="Times New Roman"/>
                <w:sz w:val="18"/>
              </w:rPr>
            </w:pPr>
          </w:p>
        </w:tc>
        <w:tc>
          <w:tcPr>
            <w:tcW w:w="2051" w:type="dxa"/>
          </w:tcPr>
          <w:p>
            <w:pPr>
              <w:pStyle w:val="TableParagraph"/>
              <w:spacing w:line="223" w:lineRule="exact"/>
              <w:ind w:left="93"/>
              <w:rPr>
                <w:sz w:val="18"/>
              </w:rPr>
            </w:pPr>
            <w:r>
              <w:rPr>
                <w:color w:val="231F20"/>
                <w:sz w:val="18"/>
              </w:rPr>
              <w:t>刘纶四库担纲</w:t>
            </w:r>
          </w:p>
        </w:tc>
        <w:tc>
          <w:tcPr>
            <w:tcW w:w="891" w:type="dxa"/>
          </w:tcPr>
          <w:p>
            <w:pPr>
              <w:pStyle w:val="TableParagraph"/>
              <w:spacing w:line="223" w:lineRule="exact"/>
              <w:ind w:right="6"/>
              <w:jc w:val="right"/>
              <w:rPr>
                <w:sz w:val="18"/>
              </w:rPr>
            </w:pPr>
            <w:r>
              <w:rPr>
                <w:color w:val="231F20"/>
                <w:sz w:val="18"/>
              </w:rPr>
              <w:t>/022</w:t>
            </w:r>
          </w:p>
        </w:tc>
      </w:tr>
    </w:tbl>
    <w:p>
      <w:pPr>
        <w:pStyle w:val="BodyText"/>
        <w:rPr>
          <w:rFonts w:ascii="方正北魏楷书简体"/>
          <w:sz w:val="20"/>
        </w:rPr>
      </w:pPr>
    </w:p>
    <w:p>
      <w:pPr>
        <w:pStyle w:val="BodyText"/>
        <w:spacing w:before="12"/>
        <w:rPr>
          <w:rFonts w:ascii="方正北魏楷书简体"/>
        </w:rPr>
      </w:pPr>
    </w:p>
    <w:tbl>
      <w:tblPr>
        <w:tblW w:w="0" w:type="auto"/>
        <w:jc w:val="left"/>
        <w:tblInd w:w="2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
        <w:gridCol w:w="1868"/>
        <w:gridCol w:w="1076"/>
      </w:tblGrid>
      <w:tr>
        <w:trPr>
          <w:trHeight w:val="264" w:hRule="atLeast"/>
        </w:trPr>
        <w:tc>
          <w:tcPr>
            <w:tcW w:w="293" w:type="dxa"/>
            <w:tcBorders>
              <w:bottom w:val="single" w:sz="2" w:space="0" w:color="231F20"/>
            </w:tcBorders>
          </w:tcPr>
          <w:p>
            <w:pPr>
              <w:pStyle w:val="TableParagraph"/>
              <w:spacing w:line="228" w:lineRule="exact" w:before="0"/>
              <w:rPr>
                <w:rFonts w:ascii="楷体" w:eastAsia="楷体" w:hint="eastAsia"/>
                <w:sz w:val="20"/>
              </w:rPr>
            </w:pPr>
            <w:r>
              <w:rPr>
                <w:rFonts w:ascii="楷体" w:eastAsia="楷体" w:hint="eastAsia"/>
                <w:color w:val="896361"/>
                <w:sz w:val="20"/>
              </w:rPr>
              <w:t>二</w:t>
            </w:r>
          </w:p>
        </w:tc>
        <w:tc>
          <w:tcPr>
            <w:tcW w:w="1868" w:type="dxa"/>
            <w:tcBorders>
              <w:bottom w:val="single" w:sz="2" w:space="0" w:color="231F20"/>
            </w:tcBorders>
          </w:tcPr>
          <w:p>
            <w:pPr>
              <w:pStyle w:val="TableParagraph"/>
              <w:spacing w:line="228" w:lineRule="exact" w:before="0"/>
              <w:ind w:left="119"/>
              <w:rPr>
                <w:rFonts w:ascii="楷体" w:eastAsia="楷体" w:hint="eastAsia"/>
                <w:sz w:val="20"/>
              </w:rPr>
            </w:pPr>
            <w:r>
              <w:rPr>
                <w:rFonts w:ascii="楷体" w:eastAsia="楷体" w:hint="eastAsia"/>
                <w:color w:val="896361"/>
                <w:sz w:val="20"/>
              </w:rPr>
              <w:t>笃行勤学篇</w:t>
            </w:r>
          </w:p>
        </w:tc>
        <w:tc>
          <w:tcPr>
            <w:tcW w:w="1076" w:type="dxa"/>
            <w:tcBorders>
              <w:bottom w:val="single" w:sz="2" w:space="0" w:color="231F20"/>
            </w:tcBorders>
          </w:tcPr>
          <w:p>
            <w:pPr>
              <w:pStyle w:val="TableParagraph"/>
              <w:spacing w:before="0"/>
              <w:rPr>
                <w:rFonts w:ascii="Times New Roman"/>
                <w:sz w:val="18"/>
              </w:rPr>
            </w:pPr>
          </w:p>
        </w:tc>
      </w:tr>
      <w:tr>
        <w:trPr>
          <w:trHeight w:val="441" w:hRule="atLeast"/>
        </w:trPr>
        <w:tc>
          <w:tcPr>
            <w:tcW w:w="293" w:type="dxa"/>
            <w:tcBorders>
              <w:top w:val="single" w:sz="2" w:space="0" w:color="231F20"/>
            </w:tcBorders>
          </w:tcPr>
          <w:p>
            <w:pPr>
              <w:pStyle w:val="TableParagraph"/>
              <w:spacing w:before="0"/>
              <w:rPr>
                <w:rFonts w:ascii="Times New Roman"/>
                <w:sz w:val="18"/>
              </w:rPr>
            </w:pPr>
          </w:p>
        </w:tc>
        <w:tc>
          <w:tcPr>
            <w:tcW w:w="1868" w:type="dxa"/>
            <w:tcBorders>
              <w:top w:val="single" w:sz="2" w:space="0" w:color="231F20"/>
            </w:tcBorders>
          </w:tcPr>
          <w:p>
            <w:pPr>
              <w:pStyle w:val="TableParagraph"/>
              <w:spacing w:before="94"/>
              <w:ind w:left="93"/>
              <w:rPr>
                <w:sz w:val="18"/>
              </w:rPr>
            </w:pPr>
            <w:r>
              <w:rPr>
                <w:color w:val="231F20"/>
                <w:sz w:val="18"/>
              </w:rPr>
              <w:t>葛洪抱朴设坛</w:t>
            </w:r>
          </w:p>
        </w:tc>
        <w:tc>
          <w:tcPr>
            <w:tcW w:w="1076" w:type="dxa"/>
            <w:tcBorders>
              <w:top w:val="single" w:sz="2" w:space="0" w:color="231F20"/>
            </w:tcBorders>
          </w:tcPr>
          <w:p>
            <w:pPr>
              <w:pStyle w:val="TableParagraph"/>
              <w:spacing w:before="94"/>
              <w:ind w:right="8"/>
              <w:jc w:val="right"/>
              <w:rPr>
                <w:sz w:val="18"/>
              </w:rPr>
            </w:pPr>
            <w:r>
              <w:rPr>
                <w:color w:val="231F20"/>
                <w:sz w:val="18"/>
              </w:rPr>
              <w:t>/029</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张壆深居不仕</w:t>
            </w:r>
          </w:p>
        </w:tc>
        <w:tc>
          <w:tcPr>
            <w:tcW w:w="1076" w:type="dxa"/>
          </w:tcPr>
          <w:p>
            <w:pPr>
              <w:pStyle w:val="TableParagraph"/>
              <w:ind w:right="9"/>
              <w:jc w:val="right"/>
              <w:rPr>
                <w:sz w:val="18"/>
              </w:rPr>
            </w:pPr>
            <w:r>
              <w:rPr>
                <w:color w:val="231F20"/>
                <w:sz w:val="18"/>
              </w:rPr>
              <w:t>/035</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兄弟河洛求学</w:t>
            </w:r>
          </w:p>
        </w:tc>
        <w:tc>
          <w:tcPr>
            <w:tcW w:w="1076" w:type="dxa"/>
          </w:tcPr>
          <w:p>
            <w:pPr>
              <w:pStyle w:val="TableParagraph"/>
              <w:ind w:right="6"/>
              <w:jc w:val="right"/>
              <w:rPr>
                <w:sz w:val="18"/>
              </w:rPr>
            </w:pPr>
            <w:r>
              <w:rPr>
                <w:color w:val="231F20"/>
                <w:sz w:val="18"/>
              </w:rPr>
              <w:t>/042</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杨时程门立雪</w:t>
            </w:r>
          </w:p>
        </w:tc>
        <w:tc>
          <w:tcPr>
            <w:tcW w:w="1076" w:type="dxa"/>
          </w:tcPr>
          <w:p>
            <w:pPr>
              <w:pStyle w:val="TableParagraph"/>
              <w:ind w:right="8"/>
              <w:jc w:val="right"/>
              <w:rPr>
                <w:sz w:val="18"/>
              </w:rPr>
            </w:pPr>
            <w:r>
              <w:rPr>
                <w:color w:val="231F20"/>
                <w:sz w:val="18"/>
              </w:rPr>
              <w:t>/047</w:t>
            </w:r>
          </w:p>
        </w:tc>
      </w:tr>
      <w:tr>
        <w:trPr>
          <w:trHeight w:val="304" w:hRule="atLeast"/>
        </w:trPr>
        <w:tc>
          <w:tcPr>
            <w:tcW w:w="293" w:type="dxa"/>
          </w:tcPr>
          <w:p>
            <w:pPr>
              <w:pStyle w:val="TableParagraph"/>
              <w:spacing w:before="0"/>
              <w:rPr>
                <w:rFonts w:ascii="Times New Roman"/>
                <w:sz w:val="18"/>
              </w:rPr>
            </w:pPr>
          </w:p>
        </w:tc>
        <w:tc>
          <w:tcPr>
            <w:tcW w:w="1868" w:type="dxa"/>
          </w:tcPr>
          <w:p>
            <w:pPr>
              <w:pStyle w:val="TableParagraph"/>
              <w:spacing w:line="223" w:lineRule="exact"/>
              <w:ind w:left="93"/>
              <w:rPr>
                <w:sz w:val="18"/>
              </w:rPr>
            </w:pPr>
            <w:r>
              <w:rPr>
                <w:color w:val="231F20"/>
                <w:sz w:val="18"/>
              </w:rPr>
              <w:t>龟巢授学养正</w:t>
            </w:r>
          </w:p>
        </w:tc>
        <w:tc>
          <w:tcPr>
            <w:tcW w:w="1076" w:type="dxa"/>
          </w:tcPr>
          <w:p>
            <w:pPr>
              <w:pStyle w:val="TableParagraph"/>
              <w:spacing w:line="223" w:lineRule="exact"/>
              <w:ind w:right="8"/>
              <w:jc w:val="right"/>
              <w:rPr>
                <w:sz w:val="18"/>
              </w:rPr>
            </w:pPr>
            <w:r>
              <w:rPr>
                <w:color w:val="231F20"/>
                <w:sz w:val="18"/>
              </w:rPr>
              <w:t>/052</w:t>
            </w:r>
          </w:p>
        </w:tc>
      </w:tr>
    </w:tbl>
    <w:p>
      <w:pPr>
        <w:pStyle w:val="BodyText"/>
        <w:rPr>
          <w:rFonts w:ascii="方正北魏楷书简体"/>
          <w:sz w:val="20"/>
        </w:rPr>
      </w:pPr>
    </w:p>
    <w:p>
      <w:pPr>
        <w:pStyle w:val="BodyText"/>
        <w:spacing w:before="6"/>
        <w:rPr>
          <w:rFonts w:ascii="方正北魏楷书简体"/>
          <w:sz w:val="13"/>
        </w:rPr>
      </w:pPr>
    </w:p>
    <w:p>
      <w:pPr>
        <w:pStyle w:val="Heading3"/>
        <w:tabs>
          <w:tab w:pos="2495" w:val="left" w:leader="none"/>
        </w:tabs>
        <w:spacing w:before="72"/>
        <w:ind w:left="2083" w:firstLine="0"/>
        <w:rPr>
          <w:rFonts w:ascii="楷体" w:eastAsia="楷体" w:hint="eastAsia"/>
        </w:rPr>
      </w:pPr>
      <w:r>
        <w:rPr/>
        <w:pict>
          <v:line style="position:absolute;mso-position-horizontal-relative:page;mso-position-vertical-relative:paragraph;z-index:1528;mso-wrap-distance-left:0;mso-wrap-distance-right:0" from="104.456703pt,18.138601pt" to="266.031703pt,18.138601pt" stroked="true" strokeweight=".2pt" strokecolor="#231f20">
            <v:stroke dashstyle="solid"/>
            <w10:wrap type="topAndBottom"/>
          </v:line>
        </w:pict>
      </w:r>
      <w:r>
        <w:rPr>
          <w:rFonts w:ascii="楷体" w:eastAsia="楷体" w:hint="eastAsia"/>
          <w:color w:val="896361"/>
        </w:rPr>
        <w:t>三</w:t>
        <w:tab/>
      </w:r>
      <w:r>
        <w:rPr>
          <w:rFonts w:ascii="楷体" w:eastAsia="楷体" w:hint="eastAsia"/>
          <w:color w:val="896361"/>
          <w:spacing w:val="2"/>
        </w:rPr>
        <w:t>志存高远篇</w:t>
      </w:r>
    </w:p>
    <w:p>
      <w:pPr>
        <w:tabs>
          <w:tab w:pos="4917" w:val="left" w:leader="none"/>
        </w:tabs>
        <w:spacing w:before="69"/>
        <w:ind w:left="2470" w:right="0" w:firstLine="0"/>
        <w:jc w:val="left"/>
        <w:rPr>
          <w:rFonts w:ascii="方正兰亭宋_GBK" w:eastAsia="方正兰亭宋_GBK" w:hint="eastAsia"/>
          <w:sz w:val="18"/>
        </w:rPr>
      </w:pPr>
      <w:r>
        <w:rPr>
          <w:rFonts w:ascii="方正兰亭宋_GBK" w:eastAsia="方正兰亭宋_GBK" w:hint="eastAsia"/>
          <w:color w:val="231F20"/>
          <w:sz w:val="18"/>
        </w:rPr>
        <w:t>霞客壮游万里</w:t>
        <w:tab/>
        <w:t>/061</w:t>
      </w:r>
    </w:p>
    <w:p>
      <w:pPr>
        <w:spacing w:after="0"/>
        <w:jc w:val="left"/>
        <w:rPr>
          <w:rFonts w:ascii="方正兰亭宋_GBK" w:eastAsia="方正兰亭宋_GBK" w:hint="eastAsia"/>
          <w:sz w:val="18"/>
        </w:rPr>
        <w:sectPr>
          <w:pgSz w:w="8680" w:h="13100"/>
          <w:pgMar w:top="1220" w:bottom="280" w:left="0" w:right="0"/>
        </w:sectPr>
      </w:pPr>
    </w:p>
    <w:p>
      <w:pPr>
        <w:pStyle w:val="BodyText"/>
        <w:rPr>
          <w:rFonts w:ascii="Times New Roman"/>
          <w:sz w:val="20"/>
        </w:rPr>
      </w:pPr>
    </w:p>
    <w:p>
      <w:pPr>
        <w:pStyle w:val="BodyText"/>
        <w:spacing w:before="2"/>
        <w:rPr>
          <w:rFonts w:ascii="Times New Roman"/>
          <w:sz w:val="10"/>
        </w:rPr>
      </w:pPr>
    </w:p>
    <w:tbl>
      <w:tblPr>
        <w:tblW w:w="0" w:type="auto"/>
        <w:jc w:val="left"/>
        <w:tblInd w:w="3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25"/>
        <w:gridCol w:w="1117"/>
      </w:tblGrid>
      <w:tr>
        <w:trPr>
          <w:trHeight w:val="304" w:hRule="atLeast"/>
        </w:trPr>
        <w:tc>
          <w:tcPr>
            <w:tcW w:w="1825" w:type="dxa"/>
          </w:tcPr>
          <w:p>
            <w:pPr>
              <w:pStyle w:val="TableParagraph"/>
              <w:spacing w:line="243" w:lineRule="exact" w:before="0"/>
              <w:ind w:left="50"/>
              <w:rPr>
                <w:sz w:val="18"/>
              </w:rPr>
            </w:pPr>
            <w:r>
              <w:rPr>
                <w:color w:val="231F20"/>
                <w:sz w:val="18"/>
              </w:rPr>
              <w:t>恽敬事事一流</w:t>
            </w:r>
          </w:p>
        </w:tc>
        <w:tc>
          <w:tcPr>
            <w:tcW w:w="1117" w:type="dxa"/>
          </w:tcPr>
          <w:p>
            <w:pPr>
              <w:pStyle w:val="TableParagraph"/>
              <w:spacing w:line="243" w:lineRule="exact" w:before="0"/>
              <w:ind w:right="52"/>
              <w:jc w:val="right"/>
              <w:rPr>
                <w:sz w:val="18"/>
              </w:rPr>
            </w:pPr>
            <w:r>
              <w:rPr>
                <w:color w:val="231F20"/>
                <w:sz w:val="18"/>
              </w:rPr>
              <w:t>/067</w:t>
            </w:r>
          </w:p>
        </w:tc>
      </w:tr>
      <w:tr>
        <w:trPr>
          <w:trHeight w:val="410" w:hRule="atLeast"/>
        </w:trPr>
        <w:tc>
          <w:tcPr>
            <w:tcW w:w="1825" w:type="dxa"/>
          </w:tcPr>
          <w:p>
            <w:pPr>
              <w:pStyle w:val="TableParagraph"/>
              <w:ind w:left="50"/>
              <w:rPr>
                <w:sz w:val="18"/>
              </w:rPr>
            </w:pPr>
            <w:r>
              <w:rPr>
                <w:color w:val="231F20"/>
                <w:sz w:val="18"/>
              </w:rPr>
              <w:t>赵翼勇争上游</w:t>
            </w:r>
          </w:p>
        </w:tc>
        <w:tc>
          <w:tcPr>
            <w:tcW w:w="1117" w:type="dxa"/>
          </w:tcPr>
          <w:p>
            <w:pPr>
              <w:pStyle w:val="TableParagraph"/>
              <w:ind w:right="53"/>
              <w:jc w:val="right"/>
              <w:rPr>
                <w:sz w:val="18"/>
              </w:rPr>
            </w:pPr>
            <w:r>
              <w:rPr>
                <w:color w:val="231F20"/>
                <w:sz w:val="18"/>
              </w:rPr>
              <w:t>/073</w:t>
            </w:r>
          </w:p>
        </w:tc>
      </w:tr>
      <w:tr>
        <w:trPr>
          <w:trHeight w:val="410" w:hRule="atLeast"/>
        </w:trPr>
        <w:tc>
          <w:tcPr>
            <w:tcW w:w="1825" w:type="dxa"/>
          </w:tcPr>
          <w:p>
            <w:pPr>
              <w:pStyle w:val="TableParagraph"/>
              <w:ind w:left="50"/>
              <w:rPr>
                <w:sz w:val="18"/>
              </w:rPr>
            </w:pPr>
            <w:r>
              <w:rPr>
                <w:color w:val="231F20"/>
                <w:sz w:val="18"/>
              </w:rPr>
              <w:t>华老志存高远</w:t>
            </w:r>
          </w:p>
        </w:tc>
        <w:tc>
          <w:tcPr>
            <w:tcW w:w="1117" w:type="dxa"/>
          </w:tcPr>
          <w:p>
            <w:pPr>
              <w:pStyle w:val="TableParagraph"/>
              <w:ind w:right="52"/>
              <w:jc w:val="right"/>
              <w:rPr>
                <w:sz w:val="18"/>
              </w:rPr>
            </w:pPr>
            <w:r>
              <w:rPr>
                <w:color w:val="231F20"/>
                <w:sz w:val="18"/>
              </w:rPr>
              <w:t>/078</w:t>
            </w:r>
          </w:p>
        </w:tc>
      </w:tr>
      <w:tr>
        <w:trPr>
          <w:trHeight w:val="304" w:hRule="atLeast"/>
        </w:trPr>
        <w:tc>
          <w:tcPr>
            <w:tcW w:w="1825" w:type="dxa"/>
          </w:tcPr>
          <w:p>
            <w:pPr>
              <w:pStyle w:val="TableParagraph"/>
              <w:spacing w:line="223" w:lineRule="exact"/>
              <w:ind w:left="50"/>
              <w:rPr>
                <w:sz w:val="18"/>
              </w:rPr>
            </w:pPr>
            <w:r>
              <w:rPr>
                <w:color w:val="231F20"/>
                <w:sz w:val="18"/>
              </w:rPr>
              <w:t>生物力学之父</w:t>
            </w:r>
          </w:p>
        </w:tc>
        <w:tc>
          <w:tcPr>
            <w:tcW w:w="1117" w:type="dxa"/>
          </w:tcPr>
          <w:p>
            <w:pPr>
              <w:pStyle w:val="TableParagraph"/>
              <w:spacing w:line="223" w:lineRule="exact"/>
              <w:ind w:right="48"/>
              <w:jc w:val="right"/>
              <w:rPr>
                <w:sz w:val="18"/>
              </w:rPr>
            </w:pPr>
            <w:r>
              <w:rPr>
                <w:color w:val="231F20"/>
                <w:sz w:val="18"/>
              </w:rPr>
              <w:t>/084</w:t>
            </w:r>
          </w:p>
        </w:tc>
      </w:tr>
    </w:tbl>
    <w:p>
      <w:pPr>
        <w:pStyle w:val="BodyText"/>
        <w:rPr>
          <w:rFonts w:ascii="Times New Roman"/>
          <w:sz w:val="20"/>
        </w:rPr>
      </w:pPr>
    </w:p>
    <w:p>
      <w:pPr>
        <w:pStyle w:val="BodyText"/>
        <w:rPr>
          <w:rFonts w:ascii="Times New Roman"/>
          <w:sz w:val="20"/>
        </w:rPr>
      </w:pPr>
    </w:p>
    <w:p>
      <w:pPr>
        <w:pStyle w:val="BodyText"/>
        <w:spacing w:before="2"/>
        <w:rPr>
          <w:rFonts w:ascii="Times New Roman"/>
          <w:sz w:val="14"/>
        </w:rPr>
      </w:pPr>
    </w:p>
    <w:tbl>
      <w:tblPr>
        <w:tblW w:w="0" w:type="auto"/>
        <w:jc w:val="left"/>
        <w:tblInd w:w="2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
        <w:gridCol w:w="2051"/>
        <w:gridCol w:w="900"/>
      </w:tblGrid>
      <w:tr>
        <w:trPr>
          <w:trHeight w:val="246" w:hRule="atLeast"/>
        </w:trPr>
        <w:tc>
          <w:tcPr>
            <w:tcW w:w="293" w:type="dxa"/>
            <w:tcBorders>
              <w:bottom w:val="single" w:sz="2" w:space="0" w:color="231F20"/>
            </w:tcBorders>
          </w:tcPr>
          <w:p>
            <w:pPr>
              <w:pStyle w:val="TableParagraph"/>
              <w:spacing w:line="227" w:lineRule="exact" w:before="0"/>
              <w:rPr>
                <w:rFonts w:ascii="楷体" w:eastAsia="楷体" w:hint="eastAsia"/>
                <w:sz w:val="20"/>
              </w:rPr>
            </w:pPr>
            <w:r>
              <w:rPr>
                <w:rFonts w:ascii="楷体" w:eastAsia="楷体" w:hint="eastAsia"/>
                <w:color w:val="896361"/>
                <w:sz w:val="20"/>
              </w:rPr>
              <w:t>四</w:t>
            </w:r>
          </w:p>
        </w:tc>
        <w:tc>
          <w:tcPr>
            <w:tcW w:w="2051" w:type="dxa"/>
            <w:tcBorders>
              <w:bottom w:val="single" w:sz="2" w:space="0" w:color="231F20"/>
            </w:tcBorders>
          </w:tcPr>
          <w:p>
            <w:pPr>
              <w:pStyle w:val="TableParagraph"/>
              <w:spacing w:line="227" w:lineRule="exact" w:before="0"/>
              <w:ind w:left="119"/>
              <w:rPr>
                <w:rFonts w:ascii="楷体" w:eastAsia="楷体" w:hint="eastAsia"/>
                <w:sz w:val="20"/>
              </w:rPr>
            </w:pPr>
            <w:r>
              <w:rPr>
                <w:rFonts w:ascii="楷体" w:eastAsia="楷体" w:hint="eastAsia"/>
                <w:color w:val="896361"/>
                <w:sz w:val="20"/>
              </w:rPr>
              <w:t>知行合一篇</w:t>
            </w:r>
          </w:p>
        </w:tc>
        <w:tc>
          <w:tcPr>
            <w:tcW w:w="900" w:type="dxa"/>
            <w:tcBorders>
              <w:bottom w:val="single" w:sz="2" w:space="0" w:color="231F20"/>
            </w:tcBorders>
          </w:tcPr>
          <w:p>
            <w:pPr>
              <w:pStyle w:val="TableParagraph"/>
              <w:spacing w:before="0"/>
              <w:rPr>
                <w:rFonts w:ascii="Times New Roman"/>
                <w:sz w:val="16"/>
              </w:rPr>
            </w:pPr>
          </w:p>
        </w:tc>
      </w:tr>
      <w:tr>
        <w:trPr>
          <w:trHeight w:val="459" w:hRule="atLeast"/>
        </w:trPr>
        <w:tc>
          <w:tcPr>
            <w:tcW w:w="293" w:type="dxa"/>
            <w:tcBorders>
              <w:top w:val="single" w:sz="2" w:space="0" w:color="231F20"/>
            </w:tcBorders>
          </w:tcPr>
          <w:p>
            <w:pPr>
              <w:pStyle w:val="TableParagraph"/>
              <w:spacing w:before="0"/>
              <w:rPr>
                <w:rFonts w:ascii="Times New Roman"/>
                <w:sz w:val="18"/>
              </w:rPr>
            </w:pPr>
          </w:p>
        </w:tc>
        <w:tc>
          <w:tcPr>
            <w:tcW w:w="2051" w:type="dxa"/>
            <w:tcBorders>
              <w:top w:val="single" w:sz="2" w:space="0" w:color="231F20"/>
            </w:tcBorders>
          </w:tcPr>
          <w:p>
            <w:pPr>
              <w:pStyle w:val="TableParagraph"/>
              <w:spacing w:before="112"/>
              <w:ind w:left="93"/>
              <w:rPr>
                <w:sz w:val="18"/>
              </w:rPr>
            </w:pPr>
            <w:r>
              <w:rPr>
                <w:color w:val="231F20"/>
                <w:sz w:val="18"/>
              </w:rPr>
              <w:t>道乡致知力行</w:t>
            </w:r>
          </w:p>
        </w:tc>
        <w:tc>
          <w:tcPr>
            <w:tcW w:w="900" w:type="dxa"/>
            <w:tcBorders>
              <w:top w:val="single" w:sz="2" w:space="0" w:color="231F20"/>
            </w:tcBorders>
          </w:tcPr>
          <w:p>
            <w:pPr>
              <w:pStyle w:val="TableParagraph"/>
              <w:spacing w:before="112"/>
              <w:ind w:right="19"/>
              <w:jc w:val="right"/>
              <w:rPr>
                <w:sz w:val="18"/>
              </w:rPr>
            </w:pPr>
            <w:r>
              <w:rPr>
                <w:color w:val="231F20"/>
                <w:sz w:val="18"/>
              </w:rPr>
              <w:t>/093</w:t>
            </w:r>
          </w:p>
        </w:tc>
      </w:tr>
      <w:tr>
        <w:trPr>
          <w:trHeight w:val="410" w:hRule="atLeast"/>
        </w:trPr>
        <w:tc>
          <w:tcPr>
            <w:tcW w:w="293" w:type="dxa"/>
          </w:tcPr>
          <w:p>
            <w:pPr>
              <w:pStyle w:val="TableParagraph"/>
              <w:spacing w:before="0"/>
              <w:rPr>
                <w:rFonts w:ascii="Times New Roman"/>
                <w:sz w:val="18"/>
              </w:rPr>
            </w:pPr>
          </w:p>
        </w:tc>
        <w:tc>
          <w:tcPr>
            <w:tcW w:w="2051" w:type="dxa"/>
          </w:tcPr>
          <w:p>
            <w:pPr>
              <w:pStyle w:val="TableParagraph"/>
              <w:ind w:left="93"/>
              <w:rPr>
                <w:sz w:val="18"/>
              </w:rPr>
            </w:pPr>
            <w:r>
              <w:rPr>
                <w:color w:val="231F20"/>
                <w:sz w:val="18"/>
              </w:rPr>
              <w:t>周冲存心为学</w:t>
            </w:r>
          </w:p>
        </w:tc>
        <w:tc>
          <w:tcPr>
            <w:tcW w:w="900" w:type="dxa"/>
          </w:tcPr>
          <w:p>
            <w:pPr>
              <w:pStyle w:val="TableParagraph"/>
              <w:ind w:right="16"/>
              <w:jc w:val="right"/>
              <w:rPr>
                <w:sz w:val="18"/>
              </w:rPr>
            </w:pPr>
            <w:r>
              <w:rPr>
                <w:color w:val="231F20"/>
                <w:sz w:val="18"/>
              </w:rPr>
              <w:t>/101</w:t>
            </w:r>
          </w:p>
        </w:tc>
      </w:tr>
      <w:tr>
        <w:trPr>
          <w:trHeight w:val="410" w:hRule="atLeast"/>
        </w:trPr>
        <w:tc>
          <w:tcPr>
            <w:tcW w:w="293" w:type="dxa"/>
          </w:tcPr>
          <w:p>
            <w:pPr>
              <w:pStyle w:val="TableParagraph"/>
              <w:spacing w:before="0"/>
              <w:rPr>
                <w:rFonts w:ascii="Times New Roman"/>
                <w:sz w:val="18"/>
              </w:rPr>
            </w:pPr>
          </w:p>
        </w:tc>
        <w:tc>
          <w:tcPr>
            <w:tcW w:w="2051" w:type="dxa"/>
          </w:tcPr>
          <w:p>
            <w:pPr>
              <w:pStyle w:val="TableParagraph"/>
              <w:ind w:left="93"/>
              <w:rPr>
                <w:sz w:val="18"/>
              </w:rPr>
            </w:pPr>
            <w:r>
              <w:rPr>
                <w:color w:val="231F20"/>
                <w:sz w:val="18"/>
              </w:rPr>
              <w:t>方山践履笃行</w:t>
            </w:r>
          </w:p>
        </w:tc>
        <w:tc>
          <w:tcPr>
            <w:tcW w:w="900" w:type="dxa"/>
          </w:tcPr>
          <w:p>
            <w:pPr>
              <w:pStyle w:val="TableParagraph"/>
              <w:ind w:right="15"/>
              <w:jc w:val="right"/>
              <w:rPr>
                <w:sz w:val="18"/>
              </w:rPr>
            </w:pPr>
            <w:r>
              <w:rPr>
                <w:color w:val="231F20"/>
                <w:sz w:val="18"/>
              </w:rPr>
              <w:t>/106</w:t>
            </w:r>
          </w:p>
        </w:tc>
      </w:tr>
      <w:tr>
        <w:trPr>
          <w:trHeight w:val="410" w:hRule="atLeast"/>
        </w:trPr>
        <w:tc>
          <w:tcPr>
            <w:tcW w:w="293" w:type="dxa"/>
          </w:tcPr>
          <w:p>
            <w:pPr>
              <w:pStyle w:val="TableParagraph"/>
              <w:spacing w:before="0"/>
              <w:rPr>
                <w:rFonts w:ascii="Times New Roman"/>
                <w:sz w:val="18"/>
              </w:rPr>
            </w:pPr>
          </w:p>
        </w:tc>
        <w:tc>
          <w:tcPr>
            <w:tcW w:w="2051" w:type="dxa"/>
          </w:tcPr>
          <w:p>
            <w:pPr>
              <w:pStyle w:val="TableParagraph"/>
              <w:ind w:left="93"/>
              <w:rPr>
                <w:sz w:val="18"/>
              </w:rPr>
            </w:pPr>
            <w:r>
              <w:rPr>
                <w:color w:val="231F20"/>
                <w:sz w:val="18"/>
              </w:rPr>
              <w:t>立山创造“世遗”</w:t>
            </w:r>
          </w:p>
        </w:tc>
        <w:tc>
          <w:tcPr>
            <w:tcW w:w="900" w:type="dxa"/>
          </w:tcPr>
          <w:p>
            <w:pPr>
              <w:pStyle w:val="TableParagraph"/>
              <w:ind w:right="25"/>
              <w:jc w:val="right"/>
              <w:rPr>
                <w:sz w:val="18"/>
              </w:rPr>
            </w:pPr>
            <w:r>
              <w:rPr>
                <w:color w:val="231F20"/>
                <w:sz w:val="18"/>
              </w:rPr>
              <w:t>/112</w:t>
            </w:r>
          </w:p>
        </w:tc>
      </w:tr>
      <w:tr>
        <w:trPr>
          <w:trHeight w:val="304" w:hRule="atLeast"/>
        </w:trPr>
        <w:tc>
          <w:tcPr>
            <w:tcW w:w="293" w:type="dxa"/>
          </w:tcPr>
          <w:p>
            <w:pPr>
              <w:pStyle w:val="TableParagraph"/>
              <w:spacing w:before="0"/>
              <w:rPr>
                <w:rFonts w:ascii="Times New Roman"/>
                <w:sz w:val="18"/>
              </w:rPr>
            </w:pPr>
          </w:p>
        </w:tc>
        <w:tc>
          <w:tcPr>
            <w:tcW w:w="2051" w:type="dxa"/>
          </w:tcPr>
          <w:p>
            <w:pPr>
              <w:pStyle w:val="TableParagraph"/>
              <w:spacing w:line="223" w:lineRule="exact"/>
              <w:ind w:left="93"/>
              <w:rPr>
                <w:sz w:val="18"/>
              </w:rPr>
            </w:pPr>
            <w:r>
              <w:rPr>
                <w:color w:val="231F20"/>
                <w:sz w:val="18"/>
              </w:rPr>
              <w:t>马公献艺广西</w:t>
            </w:r>
          </w:p>
        </w:tc>
        <w:tc>
          <w:tcPr>
            <w:tcW w:w="900" w:type="dxa"/>
          </w:tcPr>
          <w:p>
            <w:pPr>
              <w:pStyle w:val="TableParagraph"/>
              <w:spacing w:line="223" w:lineRule="exact"/>
              <w:ind w:right="25"/>
              <w:jc w:val="right"/>
              <w:rPr>
                <w:sz w:val="18"/>
              </w:rPr>
            </w:pPr>
            <w:r>
              <w:rPr>
                <w:color w:val="231F20"/>
                <w:sz w:val="18"/>
              </w:rPr>
              <w:t>/118</w:t>
            </w:r>
          </w:p>
        </w:tc>
      </w:tr>
    </w:tbl>
    <w:p>
      <w:pPr>
        <w:pStyle w:val="BodyText"/>
        <w:rPr>
          <w:rFonts w:ascii="Times New Roman"/>
          <w:sz w:val="20"/>
        </w:rPr>
      </w:pPr>
    </w:p>
    <w:p>
      <w:pPr>
        <w:pStyle w:val="BodyText"/>
        <w:rPr>
          <w:rFonts w:ascii="Times New Roman"/>
          <w:sz w:val="20"/>
        </w:rPr>
      </w:pPr>
    </w:p>
    <w:p>
      <w:pPr>
        <w:pStyle w:val="BodyText"/>
        <w:spacing w:before="2"/>
        <w:rPr>
          <w:rFonts w:ascii="Times New Roman"/>
          <w:sz w:val="14"/>
        </w:rPr>
      </w:pPr>
    </w:p>
    <w:tbl>
      <w:tblPr>
        <w:tblW w:w="0" w:type="auto"/>
        <w:jc w:val="left"/>
        <w:tblInd w:w="2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
        <w:gridCol w:w="1868"/>
        <w:gridCol w:w="1084"/>
      </w:tblGrid>
      <w:tr>
        <w:trPr>
          <w:trHeight w:val="239" w:hRule="atLeast"/>
        </w:trPr>
        <w:tc>
          <w:tcPr>
            <w:tcW w:w="293" w:type="dxa"/>
            <w:tcBorders>
              <w:bottom w:val="single" w:sz="2" w:space="0" w:color="231F20"/>
            </w:tcBorders>
          </w:tcPr>
          <w:p>
            <w:pPr>
              <w:pStyle w:val="TableParagraph"/>
              <w:spacing w:line="220" w:lineRule="exact" w:before="0"/>
              <w:rPr>
                <w:rFonts w:ascii="楷体" w:eastAsia="楷体" w:hint="eastAsia"/>
                <w:sz w:val="20"/>
              </w:rPr>
            </w:pPr>
            <w:r>
              <w:rPr>
                <w:rFonts w:ascii="楷体" w:eastAsia="楷体" w:hint="eastAsia"/>
                <w:color w:val="896361"/>
                <w:sz w:val="20"/>
              </w:rPr>
              <w:t>五</w:t>
            </w:r>
          </w:p>
        </w:tc>
        <w:tc>
          <w:tcPr>
            <w:tcW w:w="1868" w:type="dxa"/>
            <w:tcBorders>
              <w:bottom w:val="single" w:sz="2" w:space="0" w:color="231F20"/>
            </w:tcBorders>
          </w:tcPr>
          <w:p>
            <w:pPr>
              <w:pStyle w:val="TableParagraph"/>
              <w:spacing w:line="220" w:lineRule="exact" w:before="0"/>
              <w:ind w:left="119"/>
              <w:rPr>
                <w:rFonts w:ascii="楷体" w:eastAsia="楷体" w:hint="eastAsia"/>
                <w:sz w:val="20"/>
              </w:rPr>
            </w:pPr>
            <w:r>
              <w:rPr>
                <w:rFonts w:ascii="楷体" w:eastAsia="楷体" w:hint="eastAsia"/>
                <w:color w:val="896361"/>
                <w:sz w:val="20"/>
              </w:rPr>
              <w:t>反躬自省篇</w:t>
            </w:r>
          </w:p>
        </w:tc>
        <w:tc>
          <w:tcPr>
            <w:tcW w:w="1084" w:type="dxa"/>
            <w:tcBorders>
              <w:bottom w:val="single" w:sz="2" w:space="0" w:color="231F20"/>
            </w:tcBorders>
          </w:tcPr>
          <w:p>
            <w:pPr>
              <w:pStyle w:val="TableParagraph"/>
              <w:spacing w:before="0"/>
              <w:rPr>
                <w:rFonts w:ascii="Times New Roman"/>
                <w:sz w:val="16"/>
              </w:rPr>
            </w:pPr>
          </w:p>
        </w:tc>
      </w:tr>
      <w:tr>
        <w:trPr>
          <w:trHeight w:val="466" w:hRule="atLeast"/>
        </w:trPr>
        <w:tc>
          <w:tcPr>
            <w:tcW w:w="293" w:type="dxa"/>
            <w:tcBorders>
              <w:top w:val="single" w:sz="2" w:space="0" w:color="231F20"/>
            </w:tcBorders>
          </w:tcPr>
          <w:p>
            <w:pPr>
              <w:pStyle w:val="TableParagraph"/>
              <w:spacing w:before="0"/>
              <w:rPr>
                <w:rFonts w:ascii="Times New Roman"/>
                <w:sz w:val="18"/>
              </w:rPr>
            </w:pPr>
          </w:p>
        </w:tc>
        <w:tc>
          <w:tcPr>
            <w:tcW w:w="1868" w:type="dxa"/>
            <w:tcBorders>
              <w:top w:val="single" w:sz="2" w:space="0" w:color="231F20"/>
            </w:tcBorders>
          </w:tcPr>
          <w:p>
            <w:pPr>
              <w:pStyle w:val="TableParagraph"/>
              <w:spacing w:before="119"/>
              <w:ind w:left="93"/>
              <w:rPr>
                <w:sz w:val="18"/>
              </w:rPr>
            </w:pPr>
            <w:r>
              <w:rPr>
                <w:color w:val="231F20"/>
                <w:sz w:val="18"/>
              </w:rPr>
              <w:t>周处改过自新</w:t>
            </w:r>
          </w:p>
        </w:tc>
        <w:tc>
          <w:tcPr>
            <w:tcW w:w="1084" w:type="dxa"/>
            <w:tcBorders>
              <w:top w:val="single" w:sz="2" w:space="0" w:color="231F20"/>
            </w:tcBorders>
          </w:tcPr>
          <w:p>
            <w:pPr>
              <w:pStyle w:val="TableParagraph"/>
              <w:spacing w:before="119"/>
              <w:ind w:right="28"/>
              <w:jc w:val="right"/>
              <w:rPr>
                <w:sz w:val="18"/>
              </w:rPr>
            </w:pPr>
            <w:r>
              <w:rPr>
                <w:color w:val="231F20"/>
                <w:sz w:val="18"/>
              </w:rPr>
              <w:t>/127</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东坡吾身自省</w:t>
            </w:r>
          </w:p>
        </w:tc>
        <w:tc>
          <w:tcPr>
            <w:tcW w:w="1084" w:type="dxa"/>
          </w:tcPr>
          <w:p>
            <w:pPr>
              <w:pStyle w:val="TableParagraph"/>
              <w:ind w:right="27"/>
              <w:jc w:val="right"/>
              <w:rPr>
                <w:sz w:val="18"/>
              </w:rPr>
            </w:pPr>
            <w:r>
              <w:rPr>
                <w:color w:val="231F20"/>
                <w:sz w:val="18"/>
              </w:rPr>
              <w:t>/131</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徐溥储豆律己</w:t>
            </w:r>
          </w:p>
        </w:tc>
        <w:tc>
          <w:tcPr>
            <w:tcW w:w="1084" w:type="dxa"/>
          </w:tcPr>
          <w:p>
            <w:pPr>
              <w:pStyle w:val="TableParagraph"/>
              <w:ind w:right="26"/>
              <w:jc w:val="right"/>
              <w:rPr>
                <w:sz w:val="18"/>
              </w:rPr>
            </w:pPr>
            <w:r>
              <w:rPr>
                <w:color w:val="231F20"/>
                <w:sz w:val="18"/>
              </w:rPr>
              <w:t>/139</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申乔反躬三省</w:t>
            </w:r>
          </w:p>
        </w:tc>
        <w:tc>
          <w:tcPr>
            <w:tcW w:w="1084" w:type="dxa"/>
          </w:tcPr>
          <w:p>
            <w:pPr>
              <w:pStyle w:val="TableParagraph"/>
              <w:ind w:right="23"/>
              <w:jc w:val="right"/>
              <w:rPr>
                <w:sz w:val="18"/>
              </w:rPr>
            </w:pPr>
            <w:r>
              <w:rPr>
                <w:color w:val="231F20"/>
                <w:sz w:val="18"/>
              </w:rPr>
              <w:t>/145</w:t>
            </w:r>
          </w:p>
        </w:tc>
      </w:tr>
      <w:tr>
        <w:trPr>
          <w:trHeight w:val="304" w:hRule="atLeast"/>
        </w:trPr>
        <w:tc>
          <w:tcPr>
            <w:tcW w:w="293" w:type="dxa"/>
          </w:tcPr>
          <w:p>
            <w:pPr>
              <w:pStyle w:val="TableParagraph"/>
              <w:spacing w:before="0"/>
              <w:rPr>
                <w:rFonts w:ascii="Times New Roman"/>
                <w:sz w:val="18"/>
              </w:rPr>
            </w:pPr>
          </w:p>
        </w:tc>
        <w:tc>
          <w:tcPr>
            <w:tcW w:w="1868" w:type="dxa"/>
          </w:tcPr>
          <w:p>
            <w:pPr>
              <w:pStyle w:val="TableParagraph"/>
              <w:spacing w:line="223" w:lineRule="exact"/>
              <w:ind w:left="93"/>
              <w:rPr>
                <w:sz w:val="18"/>
              </w:rPr>
            </w:pPr>
            <w:r>
              <w:rPr>
                <w:color w:val="231F20"/>
                <w:sz w:val="18"/>
              </w:rPr>
              <w:t>培因励志自新</w:t>
            </w:r>
          </w:p>
        </w:tc>
        <w:tc>
          <w:tcPr>
            <w:tcW w:w="1084" w:type="dxa"/>
          </w:tcPr>
          <w:p>
            <w:pPr>
              <w:pStyle w:val="TableParagraph"/>
              <w:spacing w:line="223" w:lineRule="exact"/>
              <w:ind w:right="16"/>
              <w:jc w:val="right"/>
              <w:rPr>
                <w:sz w:val="18"/>
              </w:rPr>
            </w:pPr>
            <w:r>
              <w:rPr>
                <w:color w:val="231F20"/>
                <w:sz w:val="18"/>
              </w:rPr>
              <w:t>/150</w:t>
            </w:r>
          </w:p>
        </w:tc>
      </w:tr>
    </w:tbl>
    <w:p>
      <w:pPr>
        <w:pStyle w:val="BodyText"/>
        <w:rPr>
          <w:rFonts w:ascii="Times New Roman"/>
          <w:sz w:val="20"/>
        </w:rPr>
      </w:pPr>
    </w:p>
    <w:p>
      <w:pPr>
        <w:pStyle w:val="BodyText"/>
        <w:rPr>
          <w:rFonts w:ascii="Times New Roman"/>
          <w:sz w:val="20"/>
        </w:rPr>
      </w:pPr>
    </w:p>
    <w:p>
      <w:pPr>
        <w:pStyle w:val="BodyText"/>
        <w:spacing w:before="2"/>
        <w:rPr>
          <w:rFonts w:ascii="Times New Roman"/>
          <w:sz w:val="14"/>
        </w:rPr>
      </w:pPr>
    </w:p>
    <w:tbl>
      <w:tblPr>
        <w:tblW w:w="0" w:type="auto"/>
        <w:jc w:val="left"/>
        <w:tblInd w:w="2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
        <w:gridCol w:w="1868"/>
        <w:gridCol w:w="1084"/>
      </w:tblGrid>
      <w:tr>
        <w:trPr>
          <w:trHeight w:val="246" w:hRule="atLeast"/>
        </w:trPr>
        <w:tc>
          <w:tcPr>
            <w:tcW w:w="293" w:type="dxa"/>
            <w:tcBorders>
              <w:bottom w:val="single" w:sz="2" w:space="0" w:color="231F20"/>
            </w:tcBorders>
          </w:tcPr>
          <w:p>
            <w:pPr>
              <w:pStyle w:val="TableParagraph"/>
              <w:spacing w:line="227" w:lineRule="exact" w:before="0"/>
              <w:rPr>
                <w:rFonts w:ascii="楷体" w:eastAsia="楷体" w:hint="eastAsia"/>
                <w:sz w:val="20"/>
              </w:rPr>
            </w:pPr>
            <w:r>
              <w:rPr>
                <w:rFonts w:ascii="楷体" w:eastAsia="楷体" w:hint="eastAsia"/>
                <w:color w:val="896361"/>
                <w:sz w:val="20"/>
              </w:rPr>
              <w:t>六</w:t>
            </w:r>
          </w:p>
        </w:tc>
        <w:tc>
          <w:tcPr>
            <w:tcW w:w="1868" w:type="dxa"/>
            <w:tcBorders>
              <w:bottom w:val="single" w:sz="2" w:space="0" w:color="231F20"/>
            </w:tcBorders>
          </w:tcPr>
          <w:p>
            <w:pPr>
              <w:pStyle w:val="TableParagraph"/>
              <w:spacing w:line="227" w:lineRule="exact" w:before="0"/>
              <w:ind w:left="119"/>
              <w:rPr>
                <w:rFonts w:ascii="楷体" w:eastAsia="楷体" w:hint="eastAsia"/>
                <w:sz w:val="20"/>
              </w:rPr>
            </w:pPr>
            <w:r>
              <w:rPr>
                <w:rFonts w:ascii="楷体" w:eastAsia="楷体" w:hint="eastAsia"/>
                <w:color w:val="896361"/>
                <w:sz w:val="20"/>
              </w:rPr>
              <w:t>诚实守信篇</w:t>
            </w:r>
          </w:p>
        </w:tc>
        <w:tc>
          <w:tcPr>
            <w:tcW w:w="1084" w:type="dxa"/>
            <w:tcBorders>
              <w:bottom w:val="single" w:sz="2" w:space="0" w:color="231F20"/>
            </w:tcBorders>
          </w:tcPr>
          <w:p>
            <w:pPr>
              <w:pStyle w:val="TableParagraph"/>
              <w:spacing w:before="0"/>
              <w:rPr>
                <w:rFonts w:ascii="Times New Roman"/>
                <w:sz w:val="16"/>
              </w:rPr>
            </w:pPr>
          </w:p>
        </w:tc>
      </w:tr>
      <w:tr>
        <w:trPr>
          <w:trHeight w:val="459" w:hRule="atLeast"/>
        </w:trPr>
        <w:tc>
          <w:tcPr>
            <w:tcW w:w="293" w:type="dxa"/>
            <w:tcBorders>
              <w:top w:val="single" w:sz="2" w:space="0" w:color="231F20"/>
            </w:tcBorders>
          </w:tcPr>
          <w:p>
            <w:pPr>
              <w:pStyle w:val="TableParagraph"/>
              <w:spacing w:before="0"/>
              <w:rPr>
                <w:rFonts w:ascii="Times New Roman"/>
                <w:sz w:val="18"/>
              </w:rPr>
            </w:pPr>
          </w:p>
        </w:tc>
        <w:tc>
          <w:tcPr>
            <w:tcW w:w="1868" w:type="dxa"/>
            <w:tcBorders>
              <w:top w:val="single" w:sz="2" w:space="0" w:color="231F20"/>
            </w:tcBorders>
          </w:tcPr>
          <w:p>
            <w:pPr>
              <w:pStyle w:val="TableParagraph"/>
              <w:spacing w:before="111"/>
              <w:ind w:left="93"/>
              <w:rPr>
                <w:sz w:val="18"/>
              </w:rPr>
            </w:pPr>
            <w:r>
              <w:rPr>
                <w:color w:val="231F20"/>
                <w:sz w:val="18"/>
              </w:rPr>
              <w:t>季子徐墓挂剑</w:t>
            </w:r>
          </w:p>
        </w:tc>
        <w:tc>
          <w:tcPr>
            <w:tcW w:w="1084" w:type="dxa"/>
            <w:tcBorders>
              <w:top w:val="single" w:sz="2" w:space="0" w:color="231F20"/>
            </w:tcBorders>
          </w:tcPr>
          <w:p>
            <w:pPr>
              <w:pStyle w:val="TableParagraph"/>
              <w:spacing w:before="111"/>
              <w:ind w:right="28"/>
              <w:jc w:val="right"/>
              <w:rPr>
                <w:sz w:val="18"/>
              </w:rPr>
            </w:pPr>
            <w:r>
              <w:rPr>
                <w:color w:val="231F20"/>
                <w:sz w:val="18"/>
              </w:rPr>
              <w:t>/157</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伍员濑沚投金</w:t>
            </w:r>
          </w:p>
        </w:tc>
        <w:tc>
          <w:tcPr>
            <w:tcW w:w="1084" w:type="dxa"/>
          </w:tcPr>
          <w:p>
            <w:pPr>
              <w:pStyle w:val="TableParagraph"/>
              <w:ind w:right="26"/>
              <w:jc w:val="right"/>
              <w:rPr>
                <w:sz w:val="18"/>
              </w:rPr>
            </w:pPr>
            <w:r>
              <w:rPr>
                <w:color w:val="231F20"/>
                <w:sz w:val="18"/>
              </w:rPr>
              <w:t>/161</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胡宿信义葬僧</w:t>
            </w:r>
          </w:p>
        </w:tc>
        <w:tc>
          <w:tcPr>
            <w:tcW w:w="1084" w:type="dxa"/>
          </w:tcPr>
          <w:p>
            <w:pPr>
              <w:pStyle w:val="TableParagraph"/>
              <w:ind w:right="25"/>
              <w:jc w:val="right"/>
              <w:rPr>
                <w:sz w:val="18"/>
              </w:rPr>
            </w:pPr>
            <w:r>
              <w:rPr>
                <w:color w:val="231F20"/>
                <w:sz w:val="18"/>
              </w:rPr>
              <w:t>/166</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杨时守信承托</w:t>
            </w:r>
          </w:p>
        </w:tc>
        <w:tc>
          <w:tcPr>
            <w:tcW w:w="1084" w:type="dxa"/>
          </w:tcPr>
          <w:p>
            <w:pPr>
              <w:pStyle w:val="TableParagraph"/>
              <w:ind w:right="28"/>
              <w:jc w:val="right"/>
              <w:rPr>
                <w:sz w:val="18"/>
              </w:rPr>
            </w:pPr>
            <w:r>
              <w:rPr>
                <w:color w:val="231F20"/>
                <w:sz w:val="18"/>
              </w:rPr>
              <w:t>/172</w:t>
            </w:r>
          </w:p>
        </w:tc>
      </w:tr>
      <w:tr>
        <w:trPr>
          <w:trHeight w:val="304" w:hRule="atLeast"/>
        </w:trPr>
        <w:tc>
          <w:tcPr>
            <w:tcW w:w="293" w:type="dxa"/>
          </w:tcPr>
          <w:p>
            <w:pPr>
              <w:pStyle w:val="TableParagraph"/>
              <w:spacing w:before="0"/>
              <w:rPr>
                <w:rFonts w:ascii="Times New Roman"/>
                <w:sz w:val="18"/>
              </w:rPr>
            </w:pPr>
          </w:p>
        </w:tc>
        <w:tc>
          <w:tcPr>
            <w:tcW w:w="1868" w:type="dxa"/>
          </w:tcPr>
          <w:p>
            <w:pPr>
              <w:pStyle w:val="TableParagraph"/>
              <w:spacing w:line="223" w:lineRule="exact"/>
              <w:ind w:left="93"/>
              <w:rPr>
                <w:sz w:val="18"/>
              </w:rPr>
            </w:pPr>
            <w:r>
              <w:rPr>
                <w:color w:val="231F20"/>
                <w:sz w:val="18"/>
              </w:rPr>
              <w:t>荆川救世拯民</w:t>
            </w:r>
          </w:p>
        </w:tc>
        <w:tc>
          <w:tcPr>
            <w:tcW w:w="1084" w:type="dxa"/>
          </w:tcPr>
          <w:p>
            <w:pPr>
              <w:pStyle w:val="TableParagraph"/>
              <w:spacing w:line="223" w:lineRule="exact"/>
              <w:ind w:right="28"/>
              <w:jc w:val="right"/>
              <w:rPr>
                <w:sz w:val="18"/>
              </w:rPr>
            </w:pPr>
            <w:r>
              <w:rPr>
                <w:color w:val="231F20"/>
                <w:sz w:val="18"/>
              </w:rPr>
              <w:t>/176</w:t>
            </w:r>
          </w:p>
        </w:tc>
      </w:tr>
    </w:tbl>
    <w:p>
      <w:pPr>
        <w:spacing w:after="0" w:line="223" w:lineRule="exact"/>
        <w:jc w:val="right"/>
        <w:rPr>
          <w:sz w:val="18"/>
        </w:rPr>
        <w:sectPr>
          <w:pgSz w:w="8680" w:h="13100"/>
          <w:pgMar w:top="1220" w:bottom="280" w:left="0" w:right="0"/>
        </w:sectPr>
      </w:pPr>
    </w:p>
    <w:p>
      <w:pPr>
        <w:pStyle w:val="BodyText"/>
        <w:spacing w:before="6"/>
        <w:rPr>
          <w:rFonts w:ascii="Times New Roman"/>
          <w:sz w:val="21"/>
        </w:rPr>
      </w:pPr>
    </w:p>
    <w:p>
      <w:pPr>
        <w:tabs>
          <w:tab w:pos="4918" w:val="left" w:leader="none"/>
        </w:tabs>
        <w:spacing w:before="57"/>
        <w:ind w:left="2470" w:right="0" w:firstLine="0"/>
        <w:jc w:val="left"/>
        <w:rPr>
          <w:rFonts w:ascii="方正兰亭宋_GBK" w:eastAsia="方正兰亭宋_GBK" w:hint="eastAsia"/>
          <w:sz w:val="18"/>
        </w:rPr>
      </w:pPr>
      <w:r>
        <w:rPr>
          <w:rFonts w:ascii="方正兰亭宋_GBK" w:eastAsia="方正兰亭宋_GBK" w:hint="eastAsia"/>
          <w:color w:val="231F20"/>
          <w:sz w:val="18"/>
        </w:rPr>
        <w:t>曾樱忠义守节</w:t>
        <w:tab/>
        <w:t>/182</w:t>
      </w:r>
    </w:p>
    <w:p>
      <w:pPr>
        <w:pStyle w:val="BodyText"/>
        <w:rPr>
          <w:rFonts w:ascii="方正兰亭宋_GBK"/>
          <w:sz w:val="20"/>
        </w:rPr>
      </w:pPr>
    </w:p>
    <w:p>
      <w:pPr>
        <w:pStyle w:val="BodyText"/>
        <w:spacing w:before="9"/>
        <w:rPr>
          <w:rFonts w:ascii="方正兰亭宋_GBK"/>
          <w:sz w:val="16"/>
        </w:rPr>
      </w:pPr>
    </w:p>
    <w:tbl>
      <w:tblPr>
        <w:tblW w:w="0" w:type="auto"/>
        <w:jc w:val="left"/>
        <w:tblInd w:w="2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
        <w:gridCol w:w="1868"/>
        <w:gridCol w:w="1070"/>
      </w:tblGrid>
      <w:tr>
        <w:trPr>
          <w:trHeight w:val="246" w:hRule="atLeast"/>
        </w:trPr>
        <w:tc>
          <w:tcPr>
            <w:tcW w:w="293" w:type="dxa"/>
            <w:tcBorders>
              <w:bottom w:val="single" w:sz="2" w:space="0" w:color="231F20"/>
            </w:tcBorders>
          </w:tcPr>
          <w:p>
            <w:pPr>
              <w:pStyle w:val="TableParagraph"/>
              <w:spacing w:line="226" w:lineRule="exact" w:before="0"/>
              <w:rPr>
                <w:rFonts w:ascii="楷体" w:eastAsia="楷体" w:hint="eastAsia"/>
                <w:sz w:val="20"/>
              </w:rPr>
            </w:pPr>
            <w:r>
              <w:rPr>
                <w:rFonts w:ascii="楷体" w:eastAsia="楷体" w:hint="eastAsia"/>
                <w:color w:val="896361"/>
                <w:sz w:val="20"/>
              </w:rPr>
              <w:t>七</w:t>
            </w:r>
          </w:p>
        </w:tc>
        <w:tc>
          <w:tcPr>
            <w:tcW w:w="1868" w:type="dxa"/>
            <w:tcBorders>
              <w:bottom w:val="single" w:sz="2" w:space="0" w:color="231F20"/>
            </w:tcBorders>
          </w:tcPr>
          <w:p>
            <w:pPr>
              <w:pStyle w:val="TableParagraph"/>
              <w:spacing w:line="226" w:lineRule="exact" w:before="0"/>
              <w:ind w:left="119"/>
              <w:rPr>
                <w:rFonts w:ascii="楷体" w:eastAsia="楷体" w:hint="eastAsia"/>
                <w:sz w:val="20"/>
              </w:rPr>
            </w:pPr>
            <w:r>
              <w:rPr>
                <w:rFonts w:ascii="楷体" w:eastAsia="楷体" w:hint="eastAsia"/>
                <w:color w:val="896361"/>
                <w:sz w:val="20"/>
              </w:rPr>
              <w:t>正身律己篇</w:t>
            </w:r>
          </w:p>
        </w:tc>
        <w:tc>
          <w:tcPr>
            <w:tcW w:w="1070" w:type="dxa"/>
            <w:tcBorders>
              <w:bottom w:val="single" w:sz="2" w:space="0" w:color="231F20"/>
            </w:tcBorders>
          </w:tcPr>
          <w:p>
            <w:pPr>
              <w:pStyle w:val="TableParagraph"/>
              <w:spacing w:before="0"/>
              <w:rPr>
                <w:rFonts w:ascii="Times New Roman"/>
                <w:sz w:val="16"/>
              </w:rPr>
            </w:pPr>
          </w:p>
        </w:tc>
      </w:tr>
      <w:tr>
        <w:trPr>
          <w:trHeight w:val="459" w:hRule="atLeast"/>
        </w:trPr>
        <w:tc>
          <w:tcPr>
            <w:tcW w:w="293" w:type="dxa"/>
            <w:tcBorders>
              <w:top w:val="single" w:sz="2" w:space="0" w:color="231F20"/>
            </w:tcBorders>
          </w:tcPr>
          <w:p>
            <w:pPr>
              <w:pStyle w:val="TableParagraph"/>
              <w:spacing w:before="0"/>
              <w:rPr>
                <w:rFonts w:ascii="Times New Roman"/>
                <w:sz w:val="18"/>
              </w:rPr>
            </w:pPr>
          </w:p>
        </w:tc>
        <w:tc>
          <w:tcPr>
            <w:tcW w:w="1868" w:type="dxa"/>
            <w:tcBorders>
              <w:top w:val="single" w:sz="2" w:space="0" w:color="231F20"/>
            </w:tcBorders>
          </w:tcPr>
          <w:p>
            <w:pPr>
              <w:pStyle w:val="TableParagraph"/>
              <w:spacing w:before="112"/>
              <w:ind w:left="93"/>
              <w:rPr>
                <w:sz w:val="18"/>
              </w:rPr>
            </w:pPr>
            <w:r>
              <w:rPr>
                <w:color w:val="231F20"/>
                <w:sz w:val="18"/>
              </w:rPr>
              <w:t>隐之酌饮贪泉</w:t>
            </w:r>
          </w:p>
        </w:tc>
        <w:tc>
          <w:tcPr>
            <w:tcW w:w="1070" w:type="dxa"/>
            <w:tcBorders>
              <w:top w:val="single" w:sz="2" w:space="0" w:color="231F20"/>
            </w:tcBorders>
          </w:tcPr>
          <w:p>
            <w:pPr>
              <w:pStyle w:val="TableParagraph"/>
              <w:spacing w:before="112"/>
              <w:ind w:right="15"/>
              <w:jc w:val="right"/>
              <w:rPr>
                <w:sz w:val="18"/>
              </w:rPr>
            </w:pPr>
            <w:r>
              <w:rPr>
                <w:color w:val="231F20"/>
                <w:sz w:val="18"/>
              </w:rPr>
              <w:t>/191</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孔奂单舟赴任</w:t>
            </w:r>
          </w:p>
        </w:tc>
        <w:tc>
          <w:tcPr>
            <w:tcW w:w="1070" w:type="dxa"/>
          </w:tcPr>
          <w:p>
            <w:pPr>
              <w:pStyle w:val="TableParagraph"/>
              <w:ind w:right="15"/>
              <w:jc w:val="right"/>
              <w:rPr>
                <w:sz w:val="18"/>
              </w:rPr>
            </w:pPr>
            <w:r>
              <w:rPr>
                <w:color w:val="231F20"/>
                <w:sz w:val="18"/>
              </w:rPr>
              <w:t>/196</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徐问洗濯肥差</w:t>
            </w:r>
          </w:p>
        </w:tc>
        <w:tc>
          <w:tcPr>
            <w:tcW w:w="1070" w:type="dxa"/>
          </w:tcPr>
          <w:p>
            <w:pPr>
              <w:pStyle w:val="TableParagraph"/>
              <w:ind w:right="3"/>
              <w:jc w:val="right"/>
              <w:rPr>
                <w:sz w:val="18"/>
              </w:rPr>
            </w:pPr>
            <w:r>
              <w:rPr>
                <w:color w:val="231F20"/>
                <w:sz w:val="18"/>
              </w:rPr>
              <w:t>/201</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恽釜鱼筐揭银</w:t>
            </w:r>
          </w:p>
        </w:tc>
        <w:tc>
          <w:tcPr>
            <w:tcW w:w="1070" w:type="dxa"/>
          </w:tcPr>
          <w:p>
            <w:pPr>
              <w:pStyle w:val="TableParagraph"/>
              <w:ind w:right="2"/>
              <w:jc w:val="right"/>
              <w:rPr>
                <w:sz w:val="18"/>
              </w:rPr>
            </w:pPr>
            <w:r>
              <w:rPr>
                <w:color w:val="231F20"/>
                <w:sz w:val="18"/>
              </w:rPr>
              <w:t>/206</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星衍廉慎自将</w:t>
            </w:r>
          </w:p>
        </w:tc>
        <w:tc>
          <w:tcPr>
            <w:tcW w:w="1070" w:type="dxa"/>
          </w:tcPr>
          <w:p>
            <w:pPr>
              <w:pStyle w:val="TableParagraph"/>
              <w:ind w:right="12"/>
              <w:jc w:val="right"/>
              <w:rPr>
                <w:sz w:val="18"/>
              </w:rPr>
            </w:pPr>
            <w:r>
              <w:rPr>
                <w:color w:val="231F20"/>
                <w:sz w:val="18"/>
              </w:rPr>
              <w:t>/211</w:t>
            </w:r>
          </w:p>
        </w:tc>
      </w:tr>
      <w:tr>
        <w:trPr>
          <w:trHeight w:val="304" w:hRule="atLeast"/>
        </w:trPr>
        <w:tc>
          <w:tcPr>
            <w:tcW w:w="293" w:type="dxa"/>
          </w:tcPr>
          <w:p>
            <w:pPr>
              <w:pStyle w:val="TableParagraph"/>
              <w:spacing w:before="0"/>
              <w:rPr>
                <w:rFonts w:ascii="Times New Roman"/>
                <w:sz w:val="18"/>
              </w:rPr>
            </w:pPr>
          </w:p>
        </w:tc>
        <w:tc>
          <w:tcPr>
            <w:tcW w:w="1868" w:type="dxa"/>
          </w:tcPr>
          <w:p>
            <w:pPr>
              <w:pStyle w:val="TableParagraph"/>
              <w:spacing w:line="223" w:lineRule="exact"/>
              <w:ind w:left="93"/>
              <w:rPr>
                <w:sz w:val="18"/>
              </w:rPr>
            </w:pPr>
            <w:r>
              <w:rPr>
                <w:color w:val="231F20"/>
                <w:sz w:val="18"/>
              </w:rPr>
              <w:t>存与千里还帽</w:t>
            </w:r>
          </w:p>
        </w:tc>
        <w:tc>
          <w:tcPr>
            <w:tcW w:w="1070" w:type="dxa"/>
          </w:tcPr>
          <w:p>
            <w:pPr>
              <w:pStyle w:val="TableParagraph"/>
              <w:spacing w:line="223" w:lineRule="exact"/>
              <w:ind w:right="14"/>
              <w:jc w:val="right"/>
              <w:rPr>
                <w:sz w:val="18"/>
              </w:rPr>
            </w:pPr>
            <w:r>
              <w:rPr>
                <w:color w:val="231F20"/>
                <w:sz w:val="18"/>
              </w:rPr>
              <w:t>/217</w:t>
            </w:r>
          </w:p>
        </w:tc>
      </w:tr>
    </w:tbl>
    <w:p>
      <w:pPr>
        <w:pStyle w:val="BodyText"/>
        <w:rPr>
          <w:rFonts w:ascii="方正兰亭宋_GBK"/>
          <w:sz w:val="20"/>
        </w:rPr>
      </w:pPr>
    </w:p>
    <w:p>
      <w:pPr>
        <w:pStyle w:val="BodyText"/>
        <w:spacing w:before="4"/>
        <w:rPr>
          <w:rFonts w:ascii="方正兰亭宋_GBK"/>
        </w:rPr>
      </w:pPr>
    </w:p>
    <w:tbl>
      <w:tblPr>
        <w:tblW w:w="0" w:type="auto"/>
        <w:jc w:val="left"/>
        <w:tblInd w:w="2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
        <w:gridCol w:w="1868"/>
        <w:gridCol w:w="1070"/>
      </w:tblGrid>
      <w:tr>
        <w:trPr>
          <w:trHeight w:val="245" w:hRule="atLeast"/>
        </w:trPr>
        <w:tc>
          <w:tcPr>
            <w:tcW w:w="293" w:type="dxa"/>
            <w:tcBorders>
              <w:bottom w:val="single" w:sz="2" w:space="0" w:color="231F20"/>
            </w:tcBorders>
          </w:tcPr>
          <w:p>
            <w:pPr>
              <w:pStyle w:val="TableParagraph"/>
              <w:spacing w:line="226" w:lineRule="exact" w:before="0"/>
              <w:rPr>
                <w:rFonts w:ascii="楷体" w:eastAsia="楷体" w:hint="eastAsia"/>
                <w:sz w:val="20"/>
              </w:rPr>
            </w:pPr>
            <w:r>
              <w:rPr>
                <w:rFonts w:ascii="楷体" w:eastAsia="楷体" w:hint="eastAsia"/>
                <w:color w:val="896361"/>
                <w:sz w:val="20"/>
              </w:rPr>
              <w:t>八</w:t>
            </w:r>
          </w:p>
        </w:tc>
        <w:tc>
          <w:tcPr>
            <w:tcW w:w="1868" w:type="dxa"/>
            <w:tcBorders>
              <w:bottom w:val="single" w:sz="2" w:space="0" w:color="231F20"/>
            </w:tcBorders>
          </w:tcPr>
          <w:p>
            <w:pPr>
              <w:pStyle w:val="TableParagraph"/>
              <w:spacing w:line="226" w:lineRule="exact" w:before="0"/>
              <w:ind w:left="119"/>
              <w:rPr>
                <w:rFonts w:ascii="楷体" w:eastAsia="楷体" w:hint="eastAsia"/>
                <w:sz w:val="20"/>
              </w:rPr>
            </w:pPr>
            <w:r>
              <w:rPr>
                <w:rFonts w:ascii="楷体" w:eastAsia="楷体" w:hint="eastAsia"/>
                <w:color w:val="896361"/>
                <w:sz w:val="20"/>
              </w:rPr>
              <w:t>勤政为民篇</w:t>
            </w:r>
          </w:p>
        </w:tc>
        <w:tc>
          <w:tcPr>
            <w:tcW w:w="1070" w:type="dxa"/>
            <w:tcBorders>
              <w:bottom w:val="single" w:sz="2" w:space="0" w:color="231F20"/>
            </w:tcBorders>
          </w:tcPr>
          <w:p>
            <w:pPr>
              <w:pStyle w:val="TableParagraph"/>
              <w:spacing w:before="0"/>
              <w:rPr>
                <w:rFonts w:ascii="Times New Roman"/>
                <w:sz w:val="16"/>
              </w:rPr>
            </w:pPr>
          </w:p>
        </w:tc>
      </w:tr>
      <w:tr>
        <w:trPr>
          <w:trHeight w:val="460" w:hRule="atLeast"/>
        </w:trPr>
        <w:tc>
          <w:tcPr>
            <w:tcW w:w="293" w:type="dxa"/>
            <w:tcBorders>
              <w:top w:val="single" w:sz="2" w:space="0" w:color="231F20"/>
            </w:tcBorders>
          </w:tcPr>
          <w:p>
            <w:pPr>
              <w:pStyle w:val="TableParagraph"/>
              <w:spacing w:before="0"/>
              <w:rPr>
                <w:rFonts w:ascii="Times New Roman"/>
                <w:sz w:val="18"/>
              </w:rPr>
            </w:pPr>
          </w:p>
        </w:tc>
        <w:tc>
          <w:tcPr>
            <w:tcW w:w="1868" w:type="dxa"/>
            <w:tcBorders>
              <w:top w:val="single" w:sz="2" w:space="0" w:color="231F20"/>
            </w:tcBorders>
          </w:tcPr>
          <w:p>
            <w:pPr>
              <w:pStyle w:val="TableParagraph"/>
              <w:spacing w:before="112"/>
              <w:ind w:left="93"/>
              <w:rPr>
                <w:sz w:val="18"/>
              </w:rPr>
            </w:pPr>
            <w:r>
              <w:rPr>
                <w:color w:val="231F20"/>
                <w:sz w:val="18"/>
              </w:rPr>
              <w:t>李公秉心宣猷</w:t>
            </w:r>
          </w:p>
        </w:tc>
        <w:tc>
          <w:tcPr>
            <w:tcW w:w="1070" w:type="dxa"/>
            <w:tcBorders>
              <w:top w:val="single" w:sz="2" w:space="0" w:color="231F20"/>
            </w:tcBorders>
          </w:tcPr>
          <w:p>
            <w:pPr>
              <w:pStyle w:val="TableParagraph"/>
              <w:spacing w:before="112"/>
              <w:ind w:right="13"/>
              <w:jc w:val="right"/>
              <w:rPr>
                <w:sz w:val="18"/>
              </w:rPr>
            </w:pPr>
            <w:r>
              <w:rPr>
                <w:color w:val="231F20"/>
                <w:sz w:val="18"/>
              </w:rPr>
              <w:t>/223</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陈襄除弊兴利</w:t>
            </w:r>
          </w:p>
        </w:tc>
        <w:tc>
          <w:tcPr>
            <w:tcW w:w="1070" w:type="dxa"/>
          </w:tcPr>
          <w:p>
            <w:pPr>
              <w:pStyle w:val="TableParagraph"/>
              <w:ind w:right="11"/>
              <w:jc w:val="right"/>
              <w:rPr>
                <w:sz w:val="18"/>
              </w:rPr>
            </w:pPr>
            <w:r>
              <w:rPr>
                <w:color w:val="231F20"/>
                <w:sz w:val="18"/>
              </w:rPr>
              <w:t>/229</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安石驽马躬亲</w:t>
            </w:r>
          </w:p>
        </w:tc>
        <w:tc>
          <w:tcPr>
            <w:tcW w:w="1070" w:type="dxa"/>
          </w:tcPr>
          <w:p>
            <w:pPr>
              <w:pStyle w:val="TableParagraph"/>
              <w:ind w:right="11"/>
              <w:jc w:val="right"/>
              <w:rPr>
                <w:sz w:val="18"/>
              </w:rPr>
            </w:pPr>
            <w:r>
              <w:rPr>
                <w:color w:val="231F20"/>
                <w:sz w:val="18"/>
              </w:rPr>
              <w:t>/234</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薛抗掘井济民</w:t>
            </w:r>
          </w:p>
        </w:tc>
        <w:tc>
          <w:tcPr>
            <w:tcW w:w="1070" w:type="dxa"/>
          </w:tcPr>
          <w:p>
            <w:pPr>
              <w:pStyle w:val="TableParagraph"/>
              <w:ind w:right="10"/>
              <w:jc w:val="right"/>
              <w:rPr>
                <w:sz w:val="18"/>
              </w:rPr>
            </w:pPr>
            <w:r>
              <w:rPr>
                <w:color w:val="231F20"/>
                <w:sz w:val="18"/>
              </w:rPr>
              <w:t>/241</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欧阳功业在世</w:t>
            </w:r>
          </w:p>
        </w:tc>
        <w:tc>
          <w:tcPr>
            <w:tcW w:w="1070" w:type="dxa"/>
          </w:tcPr>
          <w:p>
            <w:pPr>
              <w:pStyle w:val="TableParagraph"/>
              <w:ind w:right="9"/>
              <w:jc w:val="right"/>
              <w:rPr>
                <w:sz w:val="18"/>
              </w:rPr>
            </w:pPr>
            <w:r>
              <w:rPr>
                <w:color w:val="231F20"/>
                <w:sz w:val="18"/>
              </w:rPr>
              <w:t>/246</w:t>
            </w:r>
          </w:p>
        </w:tc>
      </w:tr>
      <w:tr>
        <w:trPr>
          <w:trHeight w:val="304" w:hRule="atLeast"/>
        </w:trPr>
        <w:tc>
          <w:tcPr>
            <w:tcW w:w="293" w:type="dxa"/>
          </w:tcPr>
          <w:p>
            <w:pPr>
              <w:pStyle w:val="TableParagraph"/>
              <w:spacing w:before="0"/>
              <w:rPr>
                <w:rFonts w:ascii="Times New Roman"/>
                <w:sz w:val="18"/>
              </w:rPr>
            </w:pPr>
          </w:p>
        </w:tc>
        <w:tc>
          <w:tcPr>
            <w:tcW w:w="1868" w:type="dxa"/>
          </w:tcPr>
          <w:p>
            <w:pPr>
              <w:pStyle w:val="TableParagraph"/>
              <w:spacing w:line="223" w:lineRule="exact"/>
              <w:ind w:left="93"/>
              <w:rPr>
                <w:sz w:val="18"/>
              </w:rPr>
            </w:pPr>
            <w:r>
              <w:rPr>
                <w:color w:val="231F20"/>
                <w:sz w:val="18"/>
              </w:rPr>
              <w:t>潘公勤政四海</w:t>
            </w:r>
          </w:p>
        </w:tc>
        <w:tc>
          <w:tcPr>
            <w:tcW w:w="1070" w:type="dxa"/>
          </w:tcPr>
          <w:p>
            <w:pPr>
              <w:pStyle w:val="TableParagraph"/>
              <w:spacing w:line="223" w:lineRule="exact"/>
              <w:ind w:right="12"/>
              <w:jc w:val="right"/>
              <w:rPr>
                <w:sz w:val="18"/>
              </w:rPr>
            </w:pPr>
            <w:r>
              <w:rPr>
                <w:color w:val="231F20"/>
                <w:sz w:val="18"/>
              </w:rPr>
              <w:t>/252</w:t>
            </w:r>
          </w:p>
        </w:tc>
      </w:tr>
    </w:tbl>
    <w:p>
      <w:pPr>
        <w:pStyle w:val="BodyText"/>
        <w:rPr>
          <w:rFonts w:ascii="方正兰亭宋_GBK"/>
          <w:sz w:val="20"/>
        </w:rPr>
      </w:pPr>
    </w:p>
    <w:p>
      <w:pPr>
        <w:pStyle w:val="BodyText"/>
        <w:spacing w:before="4"/>
        <w:rPr>
          <w:rFonts w:ascii="方正兰亭宋_GBK"/>
        </w:rPr>
      </w:pPr>
    </w:p>
    <w:tbl>
      <w:tblPr>
        <w:tblW w:w="0" w:type="auto"/>
        <w:jc w:val="left"/>
        <w:tblInd w:w="2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
        <w:gridCol w:w="1868"/>
        <w:gridCol w:w="1070"/>
      </w:tblGrid>
      <w:tr>
        <w:trPr>
          <w:trHeight w:val="245" w:hRule="atLeast"/>
        </w:trPr>
        <w:tc>
          <w:tcPr>
            <w:tcW w:w="293" w:type="dxa"/>
            <w:tcBorders>
              <w:bottom w:val="single" w:sz="2" w:space="0" w:color="231F20"/>
            </w:tcBorders>
          </w:tcPr>
          <w:p>
            <w:pPr>
              <w:pStyle w:val="TableParagraph"/>
              <w:spacing w:line="225" w:lineRule="exact" w:before="0"/>
              <w:rPr>
                <w:rFonts w:ascii="楷体" w:eastAsia="楷体" w:hint="eastAsia"/>
                <w:sz w:val="20"/>
              </w:rPr>
            </w:pPr>
            <w:r>
              <w:rPr>
                <w:rFonts w:ascii="楷体" w:eastAsia="楷体" w:hint="eastAsia"/>
                <w:color w:val="896361"/>
                <w:sz w:val="20"/>
              </w:rPr>
              <w:t>九</w:t>
            </w:r>
          </w:p>
        </w:tc>
        <w:tc>
          <w:tcPr>
            <w:tcW w:w="1868" w:type="dxa"/>
            <w:tcBorders>
              <w:bottom w:val="single" w:sz="2" w:space="0" w:color="231F20"/>
            </w:tcBorders>
          </w:tcPr>
          <w:p>
            <w:pPr>
              <w:pStyle w:val="TableParagraph"/>
              <w:spacing w:line="225" w:lineRule="exact" w:before="0"/>
              <w:ind w:left="119"/>
              <w:rPr>
                <w:rFonts w:ascii="楷体" w:eastAsia="楷体" w:hint="eastAsia"/>
                <w:sz w:val="20"/>
              </w:rPr>
            </w:pPr>
            <w:r>
              <w:rPr>
                <w:rFonts w:ascii="楷体" w:eastAsia="楷体" w:hint="eastAsia"/>
                <w:color w:val="896361"/>
                <w:sz w:val="20"/>
              </w:rPr>
              <w:t>革故鼎新篇</w:t>
            </w:r>
          </w:p>
        </w:tc>
        <w:tc>
          <w:tcPr>
            <w:tcW w:w="1070" w:type="dxa"/>
            <w:tcBorders>
              <w:bottom w:val="single" w:sz="2" w:space="0" w:color="231F20"/>
            </w:tcBorders>
          </w:tcPr>
          <w:p>
            <w:pPr>
              <w:pStyle w:val="TableParagraph"/>
              <w:spacing w:before="0"/>
              <w:rPr>
                <w:rFonts w:ascii="Times New Roman"/>
                <w:sz w:val="16"/>
              </w:rPr>
            </w:pPr>
          </w:p>
        </w:tc>
      </w:tr>
      <w:tr>
        <w:trPr>
          <w:trHeight w:val="460" w:hRule="atLeast"/>
        </w:trPr>
        <w:tc>
          <w:tcPr>
            <w:tcW w:w="293" w:type="dxa"/>
            <w:tcBorders>
              <w:top w:val="single" w:sz="2" w:space="0" w:color="231F20"/>
            </w:tcBorders>
          </w:tcPr>
          <w:p>
            <w:pPr>
              <w:pStyle w:val="TableParagraph"/>
              <w:spacing w:before="0"/>
              <w:rPr>
                <w:rFonts w:ascii="Times New Roman"/>
                <w:sz w:val="18"/>
              </w:rPr>
            </w:pPr>
          </w:p>
        </w:tc>
        <w:tc>
          <w:tcPr>
            <w:tcW w:w="1868" w:type="dxa"/>
            <w:tcBorders>
              <w:top w:val="single" w:sz="2" w:space="0" w:color="231F20"/>
            </w:tcBorders>
          </w:tcPr>
          <w:p>
            <w:pPr>
              <w:pStyle w:val="TableParagraph"/>
              <w:spacing w:before="113"/>
              <w:ind w:left="93"/>
              <w:rPr>
                <w:sz w:val="18"/>
              </w:rPr>
            </w:pPr>
            <w:r>
              <w:rPr>
                <w:color w:val="231F20"/>
                <w:sz w:val="18"/>
              </w:rPr>
              <w:t>高帝兴利除弊</w:t>
            </w:r>
          </w:p>
        </w:tc>
        <w:tc>
          <w:tcPr>
            <w:tcW w:w="1070" w:type="dxa"/>
            <w:tcBorders>
              <w:top w:val="single" w:sz="2" w:space="0" w:color="231F20"/>
            </w:tcBorders>
          </w:tcPr>
          <w:p>
            <w:pPr>
              <w:pStyle w:val="TableParagraph"/>
              <w:spacing w:before="113"/>
              <w:ind w:right="12"/>
              <w:jc w:val="right"/>
              <w:rPr>
                <w:sz w:val="18"/>
              </w:rPr>
            </w:pPr>
            <w:r>
              <w:rPr>
                <w:color w:val="231F20"/>
                <w:sz w:val="18"/>
              </w:rPr>
              <w:t>/261</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逢禄疑古开新</w:t>
            </w:r>
          </w:p>
        </w:tc>
        <w:tc>
          <w:tcPr>
            <w:tcW w:w="1070" w:type="dxa"/>
          </w:tcPr>
          <w:p>
            <w:pPr>
              <w:pStyle w:val="TableParagraph"/>
              <w:ind w:right="11"/>
              <w:jc w:val="right"/>
              <w:rPr>
                <w:sz w:val="18"/>
              </w:rPr>
            </w:pPr>
            <w:r>
              <w:rPr>
                <w:color w:val="231F20"/>
                <w:sz w:val="18"/>
              </w:rPr>
              <w:t>/266</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惠言手开新境</w:t>
            </w:r>
          </w:p>
        </w:tc>
        <w:tc>
          <w:tcPr>
            <w:tcW w:w="1070" w:type="dxa"/>
          </w:tcPr>
          <w:p>
            <w:pPr>
              <w:pStyle w:val="TableParagraph"/>
              <w:ind w:right="14"/>
              <w:jc w:val="right"/>
              <w:rPr>
                <w:sz w:val="18"/>
              </w:rPr>
            </w:pPr>
            <w:r>
              <w:rPr>
                <w:color w:val="231F20"/>
                <w:sz w:val="18"/>
              </w:rPr>
              <w:t>/271</w:t>
            </w:r>
          </w:p>
        </w:tc>
      </w:tr>
      <w:tr>
        <w:trPr>
          <w:trHeight w:val="410" w:hRule="atLeast"/>
        </w:trPr>
        <w:tc>
          <w:tcPr>
            <w:tcW w:w="293" w:type="dxa"/>
          </w:tcPr>
          <w:p>
            <w:pPr>
              <w:pStyle w:val="TableParagraph"/>
              <w:spacing w:before="0"/>
              <w:rPr>
                <w:rFonts w:ascii="Times New Roman"/>
                <w:sz w:val="18"/>
              </w:rPr>
            </w:pPr>
          </w:p>
        </w:tc>
        <w:tc>
          <w:tcPr>
            <w:tcW w:w="1868" w:type="dxa"/>
          </w:tcPr>
          <w:p>
            <w:pPr>
              <w:pStyle w:val="TableParagraph"/>
              <w:ind w:left="93"/>
              <w:rPr>
                <w:sz w:val="18"/>
              </w:rPr>
            </w:pPr>
            <w:r>
              <w:rPr>
                <w:color w:val="231F20"/>
                <w:sz w:val="18"/>
              </w:rPr>
              <w:t>杏荪谋强之道</w:t>
            </w:r>
          </w:p>
        </w:tc>
        <w:tc>
          <w:tcPr>
            <w:tcW w:w="1070" w:type="dxa"/>
          </w:tcPr>
          <w:p>
            <w:pPr>
              <w:pStyle w:val="TableParagraph"/>
              <w:ind w:right="14"/>
              <w:jc w:val="right"/>
              <w:rPr>
                <w:sz w:val="18"/>
              </w:rPr>
            </w:pPr>
            <w:r>
              <w:rPr>
                <w:color w:val="231F20"/>
                <w:sz w:val="18"/>
              </w:rPr>
              <w:t>/275</w:t>
            </w:r>
          </w:p>
        </w:tc>
      </w:tr>
      <w:tr>
        <w:trPr>
          <w:trHeight w:val="304" w:hRule="atLeast"/>
        </w:trPr>
        <w:tc>
          <w:tcPr>
            <w:tcW w:w="293" w:type="dxa"/>
          </w:tcPr>
          <w:p>
            <w:pPr>
              <w:pStyle w:val="TableParagraph"/>
              <w:spacing w:before="0"/>
              <w:rPr>
                <w:rFonts w:ascii="Times New Roman"/>
                <w:sz w:val="18"/>
              </w:rPr>
            </w:pPr>
          </w:p>
        </w:tc>
        <w:tc>
          <w:tcPr>
            <w:tcW w:w="1868" w:type="dxa"/>
          </w:tcPr>
          <w:p>
            <w:pPr>
              <w:pStyle w:val="TableParagraph"/>
              <w:spacing w:line="223" w:lineRule="exact"/>
              <w:ind w:left="93"/>
              <w:rPr>
                <w:sz w:val="18"/>
              </w:rPr>
            </w:pPr>
            <w:r>
              <w:rPr>
                <w:color w:val="231F20"/>
                <w:sz w:val="18"/>
              </w:rPr>
              <w:t>汉语拼音之父</w:t>
            </w:r>
          </w:p>
        </w:tc>
        <w:tc>
          <w:tcPr>
            <w:tcW w:w="1070" w:type="dxa"/>
          </w:tcPr>
          <w:p>
            <w:pPr>
              <w:pStyle w:val="TableParagraph"/>
              <w:spacing w:line="223" w:lineRule="exact"/>
              <w:ind w:right="3"/>
              <w:jc w:val="right"/>
              <w:rPr>
                <w:sz w:val="18"/>
              </w:rPr>
            </w:pPr>
            <w:r>
              <w:rPr>
                <w:color w:val="231F20"/>
                <w:sz w:val="18"/>
              </w:rPr>
              <w:t>/280</w:t>
            </w:r>
          </w:p>
        </w:tc>
      </w:tr>
    </w:tbl>
    <w:p>
      <w:pPr>
        <w:spacing w:after="0" w:line="223" w:lineRule="exact"/>
        <w:jc w:val="right"/>
        <w:rPr>
          <w:sz w:val="18"/>
        </w:rPr>
        <w:sectPr>
          <w:pgSz w:w="8680" w:h="13100"/>
          <w:pgMar w:top="1220" w:bottom="280" w:left="0" w:right="0"/>
        </w:sectPr>
      </w:pPr>
    </w:p>
    <w:p>
      <w:pPr>
        <w:pStyle w:val="BodyText"/>
        <w:spacing w:before="4"/>
        <w:rPr>
          <w:rFonts w:ascii="Times New Roman"/>
          <w:sz w:val="17"/>
        </w:rPr>
      </w:pPr>
    </w:p>
    <w:p>
      <w:pPr>
        <w:spacing w:after="0"/>
        <w:rPr>
          <w:rFonts w:ascii="Times New Roman"/>
          <w:sz w:val="17"/>
        </w:rPr>
        <w:sectPr>
          <w:pgSz w:w="8680" w:h="13100"/>
          <w:pgMar w:top="1220" w:bottom="280" w:left="0" w:right="0"/>
        </w:sectPr>
      </w:pPr>
    </w:p>
    <w:p>
      <w:pPr>
        <w:pStyle w:val="BodyText"/>
        <w:rPr>
          <w:rFonts w:ascii="Times New Roman"/>
          <w:sz w:val="20"/>
        </w:rPr>
      </w:pPr>
      <w:r>
        <w:rPr/>
        <w:pict>
          <v:group style="position:absolute;margin-left:334.344208pt;margin-top:.709279pt;width:36.450pt;height:652.7pt;mso-position-horizontal-relative:page;mso-position-vertical-relative:page;z-index:1552" coordorigin="6687,14" coordsize="729,13054">
            <v:line style="position:absolute" from="6690,14" to="6690,13068" stroked="true" strokeweight=".3pt" strokecolor="#231f20">
              <v:stroke dashstyle="solid"/>
            </v:line>
            <v:shape style="position:absolute;left:6746;top:3434;width:370;height:370" type="#_x0000_t75" stroked="false">
              <v:imagedata r:id="rId10" o:title=""/>
            </v:shape>
            <v:shape style="position:absolute;left:6686;top:5906;width:729;height:388" type="#_x0000_t75" stroked="false">
              <v:imagedata r:id="rId11"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8"/>
        </w:rPr>
      </w:pPr>
    </w:p>
    <w:p>
      <w:pPr>
        <w:pStyle w:val="BodyText"/>
        <w:spacing w:line="364" w:lineRule="auto"/>
        <w:ind w:left="1250" w:right="2219" w:firstLine="400"/>
        <w:rPr>
          <w:rFonts w:ascii="楷体" w:hAnsi="楷体" w:eastAsia="楷体" w:hint="eastAsia"/>
        </w:rPr>
      </w:pPr>
      <w:r>
        <w:rPr/>
        <w:pict>
          <v:shape style="position:absolute;margin-left:338.457092pt;margin-top:-.021896pt;width:17pt;height:17pt;mso-position-horizontal-relative:page;mso-position-vertical-relative:paragraph;z-index:1576"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FFFFFF"/>
                      <w:sz w:val="30"/>
                    </w:rPr>
                    <w:t>一</w:t>
                  </w:r>
                </w:p>
              </w:txbxContent>
            </v:textbox>
            <w10:wrap type="none"/>
          </v:shape>
        </w:pict>
      </w:r>
      <w:r>
        <w:rPr/>
        <w:pict>
          <v:shape style="position:absolute;margin-left:338.457092pt;margin-top:30.737503pt;width:17pt;height:79.4pt;mso-position-horizontal-relative:page;mso-position-vertical-relative:paragraph;z-index:1600"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231F20"/>
                      <w:spacing w:val="8"/>
                      <w:sz w:val="30"/>
                    </w:rPr>
                    <w:t>读书明理篇</w:t>
                  </w:r>
                </w:p>
              </w:txbxContent>
            </v:textbox>
            <w10:wrap type="none"/>
          </v:shape>
        </w:pict>
      </w:r>
      <w:r>
        <w:rPr>
          <w:rFonts w:ascii="楷体" w:hAnsi="楷体" w:eastAsia="楷体" w:hint="eastAsia"/>
          <w:color w:val="896361"/>
          <w:spacing w:val="-20"/>
          <w:w w:val="105"/>
        </w:rPr>
        <w:t>明代儿童启蒙读本《增广贤文》收录了许多名句，如“书</w:t>
      </w:r>
      <w:r>
        <w:rPr>
          <w:rFonts w:ascii="楷体" w:hAnsi="楷体" w:eastAsia="楷体" w:hint="eastAsia"/>
          <w:color w:val="896361"/>
          <w:spacing w:val="0"/>
          <w:w w:val="105"/>
        </w:rPr>
        <w:t>到用时方恨少，事非经过不知难”“三更灯火五更鸡，正</w:t>
      </w:r>
      <w:r>
        <w:rPr>
          <w:rFonts w:ascii="楷体" w:hAnsi="楷体" w:eastAsia="楷体" w:hint="eastAsia"/>
          <w:color w:val="896361"/>
          <w:spacing w:val="-16"/>
          <w:w w:val="105"/>
        </w:rPr>
        <w:t>是男儿读书时”“黑发不知勤学早，转眼便是白头翁”等等，</w:t>
      </w:r>
      <w:r>
        <w:rPr>
          <w:rFonts w:ascii="楷体" w:hAnsi="楷体" w:eastAsia="楷体" w:hint="eastAsia"/>
          <w:color w:val="896361"/>
          <w:spacing w:val="-16"/>
          <w:w w:val="105"/>
        </w:rPr>
        <w:t>内容大都阐述读书明理之事。</w:t>
      </w:r>
    </w:p>
    <w:p>
      <w:pPr>
        <w:pStyle w:val="BodyText"/>
        <w:spacing w:line="364" w:lineRule="auto"/>
        <w:ind w:left="1250" w:right="2312" w:firstLine="400"/>
        <w:jc w:val="both"/>
        <w:rPr>
          <w:rFonts w:ascii="楷体" w:eastAsia="楷体" w:hint="eastAsia"/>
        </w:rPr>
      </w:pPr>
      <w:r>
        <w:rPr>
          <w:rFonts w:ascii="楷体" w:eastAsia="楷体" w:hint="eastAsia"/>
          <w:color w:val="896361"/>
          <w:w w:val="105"/>
        </w:rPr>
        <w:t>读书能增长知识与学问，改变人生命运，更可以帮助人们立德明理。其实，读书就是使人站在巨人的肩膀上， 站得高，看得远。读书可以明理，明理是为修身，修身即为做人。只有明理的人才有自律精神，面对诱惑，能够淡泊名利，守住寂寞，宁静致远。</w:t>
      </w:r>
    </w:p>
    <w:p>
      <w:pPr>
        <w:pStyle w:val="BodyText"/>
        <w:spacing w:line="364" w:lineRule="auto"/>
        <w:ind w:left="1250" w:right="2219" w:firstLine="400"/>
        <w:jc w:val="both"/>
        <w:rPr>
          <w:rFonts w:ascii="楷体" w:hAnsi="楷体" w:eastAsia="楷体" w:hint="eastAsia"/>
        </w:rPr>
      </w:pPr>
      <w:r>
        <w:rPr>
          <w:rFonts w:ascii="楷体" w:hAnsi="楷体" w:eastAsia="楷体" w:hint="eastAsia"/>
          <w:color w:val="896361"/>
          <w:spacing w:val="-6"/>
          <w:w w:val="105"/>
        </w:rPr>
        <w:t>曾国藩是中国近代著名的政治家、理学家，曾留下“家</w:t>
      </w:r>
      <w:r>
        <w:rPr>
          <w:rFonts w:ascii="楷体" w:hAnsi="楷体" w:eastAsia="楷体" w:hint="eastAsia"/>
          <w:color w:val="896361"/>
          <w:spacing w:val="-14"/>
          <w:w w:val="105"/>
        </w:rPr>
        <w:t>俭则兴，人勤则健 ; 能勤能俭，永不贫贱”十六字箴言，告</w:t>
      </w:r>
      <w:r>
        <w:rPr>
          <w:rFonts w:ascii="楷体" w:hAnsi="楷体" w:eastAsia="楷体" w:hint="eastAsia"/>
          <w:color w:val="896361"/>
          <w:spacing w:val="-11"/>
          <w:w w:val="105"/>
        </w:rPr>
        <w:t>诫子孙：“余不愿</w:t>
      </w:r>
      <w:r>
        <w:rPr>
          <w:rFonts w:ascii="楷体" w:hAnsi="楷体" w:eastAsia="楷体" w:hint="eastAsia"/>
          <w:color w:val="896361"/>
          <w:spacing w:val="-4"/>
          <w:w w:val="105"/>
        </w:rPr>
        <w:t>（尔</w:t>
      </w:r>
      <w:r>
        <w:rPr>
          <w:rFonts w:ascii="楷体" w:hAnsi="楷体" w:eastAsia="楷体" w:hint="eastAsia"/>
          <w:color w:val="896361"/>
          <w:spacing w:val="-23"/>
          <w:w w:val="105"/>
        </w:rPr>
        <w:t>）</w:t>
      </w:r>
      <w:r>
        <w:rPr>
          <w:rFonts w:ascii="楷体" w:hAnsi="楷体" w:eastAsia="楷体" w:hint="eastAsia"/>
          <w:color w:val="896361"/>
          <w:spacing w:val="-9"/>
          <w:w w:val="105"/>
        </w:rPr>
        <w:t>为大官，但愿为读书明理之君子。”</w:t>
      </w:r>
    </w:p>
    <w:p>
      <w:pPr>
        <w:pStyle w:val="BodyText"/>
        <w:spacing w:line="364" w:lineRule="auto"/>
        <w:ind w:left="1250" w:right="2314" w:firstLine="400"/>
        <w:jc w:val="both"/>
        <w:rPr>
          <w:rFonts w:ascii="楷体" w:hAnsi="楷体" w:eastAsia="楷体" w:hint="eastAsia"/>
        </w:rPr>
      </w:pPr>
      <w:r>
        <w:rPr>
          <w:rFonts w:ascii="楷体" w:hAnsi="楷体" w:eastAsia="楷体" w:hint="eastAsia"/>
          <w:color w:val="896361"/>
          <w:spacing w:val="-3"/>
          <w:w w:val="105"/>
        </w:rPr>
        <w:t>早在晋代，葛洪隐居在茅山等地，以《老子》“ 见素</w:t>
      </w:r>
      <w:r>
        <w:rPr>
          <w:rFonts w:ascii="楷体" w:hAnsi="楷体" w:eastAsia="楷体" w:hint="eastAsia"/>
          <w:color w:val="896361"/>
          <w:w w:val="105"/>
        </w:rPr>
        <w:t>抱朴，少私寡欲”的理念，抱朴修身，读书明志，成为一</w:t>
      </w:r>
      <w:r>
        <w:rPr>
          <w:rFonts w:ascii="楷体" w:hAnsi="楷体" w:eastAsia="楷体" w:hint="eastAsia"/>
          <w:color w:val="896361"/>
          <w:spacing w:val="-19"/>
          <w:w w:val="105"/>
        </w:rPr>
        <w:t>代高人。北宋常州周氏兄弟，远赴河洛，拜入程门，实现“吾道南矣”的志向。</w:t>
      </w:r>
    </w:p>
    <w:p>
      <w:pPr>
        <w:pStyle w:val="BodyText"/>
        <w:spacing w:line="364" w:lineRule="auto"/>
        <w:ind w:left="1250" w:right="2219" w:firstLine="400"/>
        <w:rPr>
          <w:rFonts w:ascii="楷体" w:eastAsia="楷体" w:hint="eastAsia"/>
        </w:rPr>
      </w:pPr>
      <w:r>
        <w:rPr>
          <w:rFonts w:ascii="楷体" w:eastAsia="楷体" w:hint="eastAsia"/>
          <w:color w:val="896361"/>
          <w:spacing w:val="0"/>
          <w:w w:val="105"/>
        </w:rPr>
        <w:t>在常州历史上，有许许多多的士子，遵循淡泊名利、发奋读书、明理知道这一修身理念，成为江南乃至全国有</w:t>
      </w:r>
      <w:r>
        <w:rPr>
          <w:rFonts w:ascii="楷体" w:eastAsia="楷体" w:hint="eastAsia"/>
          <w:color w:val="896361"/>
          <w:spacing w:val="-16"/>
          <w:w w:val="105"/>
        </w:rPr>
        <w:t>影响力的政治家、思想家、文学家，诸如北宋张壆、邹道乡、</w:t>
      </w:r>
      <w:r>
        <w:rPr>
          <w:rFonts w:ascii="楷体" w:eastAsia="楷体" w:hint="eastAsia"/>
          <w:color w:val="896361"/>
          <w:spacing w:val="-23"/>
          <w:w w:val="105"/>
        </w:rPr>
        <w:t>张孚先、张恭先，元末谢应芳，明中徐问、唐荆川、薛应旂等。</w:t>
      </w:r>
    </w:p>
    <w:p>
      <w:pPr>
        <w:spacing w:after="0" w:line="364" w:lineRule="auto"/>
        <w:rPr>
          <w:rFonts w:ascii="楷体" w:eastAsia="楷体" w:hint="eastAsia"/>
        </w:rPr>
        <w:sectPr>
          <w:pgSz w:w="8680" w:h="13100"/>
          <w:pgMar w:top="0" w:bottom="0" w:left="0" w:right="0"/>
        </w:sectPr>
      </w:pPr>
    </w:p>
    <w:p>
      <w:pPr>
        <w:pStyle w:val="BodyText"/>
        <w:spacing w:before="4"/>
        <w:rPr>
          <w:rFonts w:ascii="Times New Roman"/>
          <w:sz w:val="17"/>
        </w:rPr>
      </w:pPr>
    </w:p>
    <w:p>
      <w:pPr>
        <w:spacing w:after="0"/>
        <w:rPr>
          <w:rFonts w:ascii="Times New Roman"/>
          <w:sz w:val="17"/>
        </w:rPr>
        <w:sectPr>
          <w:pgSz w:w="8680" w:h="13100"/>
          <w:pgMar w:top="122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12"/>
          <w:footerReference w:type="even" r:id="rId13"/>
          <w:pgSz w:w="8680" w:h="13100"/>
          <w:pgMar w:footer="908" w:header="0" w:top="1220" w:bottom="1100" w:left="0" w:right="0"/>
          <w:pgNumType w:start="3"/>
        </w:sectPr>
      </w:pPr>
    </w:p>
    <w:p>
      <w:pPr>
        <w:pStyle w:val="BodyText"/>
        <w:spacing w:before="8"/>
        <w:rPr>
          <w:rFonts w:ascii="Times New Roman"/>
          <w:sz w:val="88"/>
        </w:rPr>
      </w:pPr>
    </w:p>
    <w:p>
      <w:pPr>
        <w:pStyle w:val="Heading2"/>
      </w:pPr>
      <w:r>
        <w:rPr/>
        <w:pict>
          <v:rect style="position:absolute;margin-left:406.799988pt;margin-top:-37.450298pt;width:1.389pt;height:6.633pt;mso-position-horizontal-relative:page;mso-position-vertical-relative:paragraph;z-index:1624" filled="true" fillcolor="#231f20" stroked="false">
            <v:fill type="solid"/>
            <w10:wrap type="none"/>
          </v:rect>
        </w:pict>
      </w:r>
      <w:r>
        <w:rPr/>
        <w:pict>
          <v:rect style="position:absolute;margin-left:348.575989pt;margin-top:-37.450298pt;width:1.389pt;height:6.633pt;mso-position-horizontal-relative:page;mso-position-vertical-relative:paragraph;z-index:1648" filled="true" fillcolor="#231f20" stroked="false">
            <v:fill type="solid"/>
            <w10:wrap type="none"/>
          </v:rect>
        </w:pict>
      </w:r>
      <w:r>
        <w:rPr/>
        <w:drawing>
          <wp:anchor distT="0" distB="0" distL="0" distR="0" allowOverlap="1" layoutInCell="1" locked="0" behindDoc="0" simplePos="0" relativeHeight="1672">
            <wp:simplePos x="0" y="0"/>
            <wp:positionH relativeFrom="page">
              <wp:posOffset>791997</wp:posOffset>
            </wp:positionH>
            <wp:positionV relativeFrom="paragraph">
              <wp:posOffset>128718</wp:posOffset>
            </wp:positionV>
            <wp:extent cx="100609" cy="100596"/>
            <wp:effectExtent l="0" t="0" r="0" b="0"/>
            <wp:wrapNone/>
            <wp:docPr id="15" name="image11.png" descr=""/>
            <wp:cNvGraphicFramePr>
              <a:graphicFrameLocks noChangeAspect="1"/>
            </wp:cNvGraphicFramePr>
            <a:graphic>
              <a:graphicData uri="http://schemas.openxmlformats.org/drawingml/2006/picture">
                <pic:pic>
                  <pic:nvPicPr>
                    <pic:cNvPr id="1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蔡邕焦木制琴</w:t>
      </w:r>
    </w:p>
    <w:p>
      <w:pPr>
        <w:pStyle w:val="BodyText"/>
        <w:spacing w:before="17"/>
        <w:rPr>
          <w:rFonts w:ascii="思源宋体"/>
          <w:b/>
          <w:sz w:val="10"/>
        </w:rPr>
      </w:pPr>
      <w:r>
        <w:rPr/>
        <w:br w:type="column"/>
      </w:r>
      <w:r>
        <w:rPr>
          <w:rFonts w:ascii="思源宋体"/>
          <w:b/>
          <w:sz w:val="10"/>
        </w:rPr>
      </w:r>
    </w:p>
    <w:p>
      <w:pPr>
        <w:spacing w:before="0"/>
        <w:ind w:left="1247" w:right="0" w:firstLine="0"/>
        <w:jc w:val="left"/>
        <w:rPr>
          <w:rFonts w:ascii="方正博雅宋_GBK" w:eastAsia="方正博雅宋_GBK" w:hint="eastAsia"/>
          <w:sz w:val="16"/>
        </w:rPr>
      </w:pPr>
      <w:r>
        <w:rPr>
          <w:rFonts w:ascii="方正博雅宋_GBK" w:eastAsia="方正博雅宋_GBK" w:hint="eastAsia"/>
          <w:color w:val="231F20"/>
          <w:sz w:val="16"/>
        </w:rPr>
        <w:t>一 读书明理篇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9"/>
        <w:ind w:left="1247" w:right="1978" w:firstLine="400"/>
        <w:jc w:val="both"/>
        <w:rPr>
          <w:rFonts w:ascii="仿宋" w:hAnsi="仿宋" w:eastAsia="仿宋" w:hint="eastAsia"/>
        </w:rPr>
      </w:pPr>
      <w:r>
        <w:rPr>
          <w:rFonts w:ascii="仿宋" w:hAnsi="仿宋" w:eastAsia="仿宋" w:hint="eastAsia"/>
          <w:color w:val="896361"/>
          <w:w w:val="105"/>
        </w:rPr>
        <w:t>吴人有烧桐以爨者，邕闻火烈之声，知其良木，因请而裁为琴，果有美音，而其尾犹焦，故时人名曰焦尾琴焉。初，邕在陈留也，其邻人有以酒食召邕者，比往而酒已酣焉。客有弹琴于屏，邕至门试潜听之，曰：“嘻！以乐召我而有杀心，何也？”遂反。</w:t>
      </w:r>
    </w:p>
    <w:p>
      <w:pPr>
        <w:pStyle w:val="BodyText"/>
        <w:ind w:left="3089"/>
        <w:rPr>
          <w:rFonts w:ascii="楷体" w:hAnsi="楷体" w:eastAsia="楷体" w:hint="eastAsia"/>
        </w:rPr>
      </w:pPr>
      <w:r>
        <w:rPr>
          <w:rFonts w:ascii="楷体" w:hAnsi="楷体" w:eastAsia="楷体" w:hint="eastAsia"/>
          <w:color w:val="896361"/>
          <w:w w:val="105"/>
        </w:rPr>
        <w:t>——[南朝宋]范晔《后汉书·蔡邕列传》</w:t>
      </w:r>
    </w:p>
    <w:p>
      <w:pPr>
        <w:pStyle w:val="BodyText"/>
        <w:rPr>
          <w:rFonts w:ascii="楷体"/>
          <w:sz w:val="20"/>
        </w:rPr>
      </w:pPr>
    </w:p>
    <w:p>
      <w:pPr>
        <w:pStyle w:val="BodyText"/>
        <w:spacing w:before="9"/>
        <w:rPr>
          <w:rFonts w:ascii="楷体"/>
          <w:sz w:val="18"/>
        </w:rPr>
      </w:pPr>
    </w:p>
    <w:p>
      <w:pPr>
        <w:pStyle w:val="BodyText"/>
        <w:spacing w:line="364" w:lineRule="auto" w:before="1"/>
        <w:ind w:left="1247" w:right="1979" w:firstLine="400"/>
        <w:rPr>
          <w:rFonts w:ascii="仿宋" w:eastAsia="仿宋" w:hint="eastAsia"/>
        </w:rPr>
      </w:pPr>
      <w:r>
        <w:rPr>
          <w:rFonts w:ascii="仿宋" w:eastAsia="仿宋" w:hint="eastAsia"/>
          <w:color w:val="896361"/>
          <w:w w:val="105"/>
        </w:rPr>
        <w:t>汉蔡伯喈墓在尚宜乡互村，大冢岿然。按《本传》，邕尝在吴中积十二年，意殁后来葬此尔。</w:t>
      </w:r>
    </w:p>
    <w:p>
      <w:pPr>
        <w:pStyle w:val="BodyText"/>
        <w:ind w:left="3289"/>
        <w:rPr>
          <w:rFonts w:ascii="楷体" w:hAnsi="楷体" w:eastAsia="楷体" w:hint="eastAsia"/>
        </w:rPr>
      </w:pPr>
      <w:r>
        <w:rPr>
          <w:rFonts w:ascii="楷体" w:hAnsi="楷体" w:eastAsia="楷体" w:hint="eastAsia"/>
          <w:color w:val="896361"/>
          <w:w w:val="105"/>
        </w:rPr>
        <w:t>——[宋]史能之《咸淳毗陵志·陵墓》</w:t>
      </w:r>
    </w:p>
    <w:p>
      <w:pPr>
        <w:pStyle w:val="BodyText"/>
        <w:rPr>
          <w:rFonts w:ascii="楷体"/>
          <w:sz w:val="20"/>
        </w:rPr>
      </w:pPr>
    </w:p>
    <w:p>
      <w:pPr>
        <w:pStyle w:val="BodyText"/>
        <w:spacing w:before="9"/>
        <w:rPr>
          <w:rFonts w:ascii="楷体"/>
          <w:sz w:val="18"/>
        </w:rPr>
      </w:pPr>
    </w:p>
    <w:p>
      <w:pPr>
        <w:pStyle w:val="BodyText"/>
        <w:spacing w:line="364" w:lineRule="auto"/>
        <w:ind w:left="1247" w:right="1979" w:firstLine="400"/>
        <w:jc w:val="both"/>
      </w:pPr>
      <w:r>
        <w:rPr>
          <w:color w:val="231F20"/>
          <w:w w:val="105"/>
        </w:rPr>
        <w:t>“蔡邕救琴”亦称“焦木制琴”，讲的是东汉士子蔡邕从火中抢出一段烧焦的青桐木，制成焦尾琴的故事，形容慧眼识珠，材尽其用，又可理解为因材施教，各尽其能。</w:t>
      </w:r>
    </w:p>
    <w:p>
      <w:pPr>
        <w:pStyle w:val="BodyText"/>
        <w:spacing w:line="364" w:lineRule="auto"/>
        <w:ind w:left="1247" w:right="1890" w:firstLine="400"/>
      </w:pPr>
      <w:r>
        <w:rPr>
          <w:color w:val="231F20"/>
          <w:spacing w:val="-7"/>
          <w:w w:val="105"/>
        </w:rPr>
        <w:t>蔡邕是陈留郡圉县</w:t>
      </w:r>
      <w:r>
        <w:rPr>
          <w:color w:val="231F20"/>
          <w:spacing w:val="-6"/>
          <w:w w:val="105"/>
        </w:rPr>
        <w:t>（</w:t>
      </w:r>
      <w:r>
        <w:rPr>
          <w:color w:val="231F20"/>
          <w:spacing w:val="-7"/>
          <w:w w:val="105"/>
        </w:rPr>
        <w:t>今河南开封，另说为河南尉氏县</w:t>
      </w:r>
      <w:r>
        <w:rPr>
          <w:color w:val="231F20"/>
          <w:spacing w:val="-6"/>
          <w:w w:val="105"/>
        </w:rPr>
        <w:t>）</w:t>
      </w:r>
      <w:r>
        <w:rPr>
          <w:color w:val="231F20"/>
          <w:spacing w:val="-4"/>
          <w:w w:val="105"/>
        </w:rPr>
        <w:t>人， </w:t>
      </w:r>
      <w:r>
        <w:rPr>
          <w:color w:val="231F20"/>
          <w:spacing w:val="-13"/>
          <w:w w:val="105"/>
        </w:rPr>
        <w:t>东汉名臣、文学家、书法家，才女蔡文姬的父亲。蔡邕为人正直， </w:t>
      </w:r>
      <w:r>
        <w:rPr>
          <w:color w:val="231F20"/>
          <w:spacing w:val="-8"/>
          <w:w w:val="105"/>
        </w:rPr>
        <w:t>性格耿直，眼里容不下沙子，对于一些不好的现象，他总是敢于</w:t>
      </w:r>
      <w:r>
        <w:rPr>
          <w:color w:val="231F20"/>
          <w:spacing w:val="-9"/>
          <w:w w:val="105"/>
        </w:rPr>
        <w:t>对皇帝直言相谏。汉灵帝在位时，蔡邕屡屡顶撞，于是汉灵帝逐渐讨厌他。再加上皇上身边的宦官也忌恨蔡邕，在汉灵帝面前经常进谗言，说他骄傲自大，目中无人，恐怕有一天会谋反。蔡邕感到自己处境危险，随时有被加害的可能。怎么办？一逃了之！</w:t>
      </w:r>
    </w:p>
    <w:p>
      <w:pPr>
        <w:spacing w:after="0" w:line="364" w:lineRule="auto"/>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17" name="image12.png" descr=""/>
            <wp:cNvGraphicFramePr>
              <a:graphicFrameLocks noChangeAspect="1"/>
            </wp:cNvGraphicFramePr>
            <a:graphic>
              <a:graphicData uri="http://schemas.openxmlformats.org/drawingml/2006/picture">
                <pic:pic>
                  <pic:nvPicPr>
                    <pic:cNvPr id="1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after="39"/>
        <w:rPr>
          <w:rFonts w:ascii="赵孟頫楷书"/>
          <w:sz w:val="12"/>
        </w:rPr>
      </w:pPr>
      <w:r>
        <w:rPr/>
        <w:br w:type="column"/>
      </w:r>
      <w:r>
        <w:rPr>
          <w:rFonts w:ascii="赵孟頫楷书"/>
          <w:sz w:val="12"/>
        </w:rPr>
      </w:r>
    </w:p>
    <w:p>
      <w:pPr>
        <w:pStyle w:val="BodyText"/>
        <w:ind w:left="356"/>
        <w:rPr>
          <w:rFonts w:ascii="赵孟頫楷书"/>
          <w:sz w:val="20"/>
        </w:rPr>
      </w:pPr>
      <w:r>
        <w:rPr>
          <w:rFonts w:ascii="赵孟頫楷书"/>
          <w:sz w:val="20"/>
        </w:rPr>
        <w:drawing>
          <wp:inline distT="0" distB="0" distL="0" distR="0">
            <wp:extent cx="3441906" cy="2417064"/>
            <wp:effectExtent l="0" t="0" r="0" b="0"/>
            <wp:docPr id="19" name="image13.jpeg" descr=""/>
            <wp:cNvGraphicFramePr>
              <a:graphicFrameLocks noChangeAspect="1"/>
            </wp:cNvGraphicFramePr>
            <a:graphic>
              <a:graphicData uri="http://schemas.openxmlformats.org/drawingml/2006/picture">
                <pic:pic>
                  <pic:nvPicPr>
                    <pic:cNvPr id="20" name="image13.jpeg"/>
                    <pic:cNvPicPr/>
                  </pic:nvPicPr>
                  <pic:blipFill>
                    <a:blip r:embed="rId16" cstate="print"/>
                    <a:stretch>
                      <a:fillRect/>
                    </a:stretch>
                  </pic:blipFill>
                  <pic:spPr>
                    <a:xfrm>
                      <a:off x="0" y="0"/>
                      <a:ext cx="3441906" cy="2417064"/>
                    </a:xfrm>
                    <a:prstGeom prst="rect">
                      <a:avLst/>
                    </a:prstGeom>
                  </pic:spPr>
                </pic:pic>
              </a:graphicData>
            </a:graphic>
          </wp:inline>
        </w:drawing>
      </w:r>
      <w:r>
        <w:rPr>
          <w:rFonts w:ascii="赵孟頫楷书"/>
          <w:sz w:val="20"/>
        </w:rPr>
      </w:r>
    </w:p>
    <w:p>
      <w:pPr>
        <w:spacing w:before="114"/>
        <w:ind w:left="4556" w:right="0" w:firstLine="0"/>
        <w:jc w:val="left"/>
        <w:rPr>
          <w:rFonts w:ascii="楷体" w:eastAsia="楷体" w:hint="eastAsia"/>
          <w:sz w:val="16"/>
        </w:rPr>
      </w:pPr>
      <w:r>
        <w:rPr>
          <w:rFonts w:ascii="楷体" w:eastAsia="楷体" w:hint="eastAsia"/>
          <w:color w:val="231F20"/>
          <w:sz w:val="16"/>
        </w:rPr>
        <w:t>蔡邕焦木制琴</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9"/>
        <w:ind w:left="1984" w:right="1153"/>
      </w:pPr>
      <w:r>
        <w:rPr>
          <w:color w:val="231F20"/>
          <w:spacing w:val="-12"/>
          <w:w w:val="105"/>
        </w:rPr>
        <w:t>于是他打点行李，携爱女蔡文姬从水路逃出京城洛阳，不远千里， 来到吴地，隐居在今天常州溧阳一带。</w:t>
      </w:r>
    </w:p>
    <w:p>
      <w:pPr>
        <w:pStyle w:val="BodyText"/>
        <w:spacing w:line="364" w:lineRule="auto"/>
        <w:ind w:left="1984" w:right="1145" w:firstLine="400"/>
      </w:pPr>
      <w:r>
        <w:rPr>
          <w:color w:val="231F20"/>
          <w:spacing w:val="-6"/>
          <w:w w:val="105"/>
        </w:rPr>
        <w:t>蔡邕精通古典，爱好音乐，尤其通晓音律，在琴瑟弹奏中， 即使有小小的差错，也逃不过他的耳朵。他对古琴颇有研究， 关于琴的选材、制作、调音，他都有一套精辟独到的见解。从京城出逃时，他舍弃所有财物，唯一舍不得的就是那把心爱的古琴。在吴地隐居的日子里，他常常抚琴消忧，抒发壮志难酬的悲愤，感叹自己的人生遭遇。</w:t>
      </w:r>
    </w:p>
    <w:p>
      <w:pPr>
        <w:pStyle w:val="BodyText"/>
        <w:spacing w:line="364" w:lineRule="auto"/>
        <w:ind w:left="1984" w:right="1145" w:firstLine="400"/>
      </w:pPr>
      <w:r>
        <w:rPr>
          <w:color w:val="231F20"/>
          <w:w w:val="105"/>
        </w:rPr>
        <w:t>有一天，蔡邕在溧阳濑水之畔的茅屋抚琴奏曲，而隔壁邻</w:t>
      </w:r>
      <w:r>
        <w:rPr>
          <w:color w:val="231F20"/>
          <w:spacing w:val="-5"/>
          <w:w w:val="105"/>
        </w:rPr>
        <w:t>居正在灶间生火烧饭。家中妇人像往常一样，将木柴塞进灶膛， 火苗正旺，木柴被烧得噼里啪啦作响。此时，蔡邕突然听到隔</w:t>
      </w:r>
      <w:r>
        <w:rPr>
          <w:color w:val="231F20"/>
          <w:spacing w:val="-13"/>
          <w:w w:val="105"/>
        </w:rPr>
        <w:t>壁邻居灶膛传来一阵清脆的爆裂声，心中不由一怔，大喊：“不好！不好！”蔡文姬惊呆了，不知发生了什么，诧异地看向父亲。只见蔡邕立马起身，往隔壁邻居家灶间赶去，火速地把一块塞进灶膛、被当作柴火的青桐木拽了出来。</w:t>
      </w:r>
    </w:p>
    <w:p>
      <w:pPr>
        <w:pStyle w:val="BodyText"/>
        <w:ind w:left="2384"/>
      </w:pPr>
      <w:r>
        <w:rPr>
          <w:color w:val="231F20"/>
          <w:w w:val="105"/>
        </w:rPr>
        <w:t>原来蔡邕知木识材，能从清脆的爆裂声判断出这是一块难</w:t>
      </w:r>
    </w:p>
    <w:p>
      <w:pPr>
        <w:spacing w:after="0"/>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720" filled="true" fillcolor="#231f20" stroked="false">
            <v:fill type="solid"/>
            <w10:wrap type="none"/>
          </v:rect>
        </w:pict>
      </w:r>
      <w:r>
        <w:rPr/>
        <w:pict>
          <v:rect style="position:absolute;margin-left:348.575989pt;margin-top:2.653283pt;width:1.389pt;height:6.633pt;mso-position-horizontal-relative:page;mso-position-vertical-relative:paragraph;z-index:1744" filled="true" fillcolor="#231f20" stroked="false">
            <v:fill type="solid"/>
            <w10:wrap type="none"/>
          </v:rect>
        </w:pict>
      </w:r>
      <w:r>
        <w:rPr/>
        <w:drawing>
          <wp:anchor distT="0" distB="0" distL="0" distR="0" allowOverlap="1" layoutInCell="1" locked="0" behindDoc="0" simplePos="0" relativeHeight="1768">
            <wp:simplePos x="0" y="0"/>
            <wp:positionH relativeFrom="page">
              <wp:posOffset>975702</wp:posOffset>
            </wp:positionH>
            <wp:positionV relativeFrom="paragraph">
              <wp:posOffset>-353564</wp:posOffset>
            </wp:positionV>
            <wp:extent cx="3088599" cy="3436188"/>
            <wp:effectExtent l="0" t="0" r="0" b="0"/>
            <wp:wrapNone/>
            <wp:docPr id="21" name="image14.jpeg" descr=""/>
            <wp:cNvGraphicFramePr>
              <a:graphicFrameLocks noChangeAspect="1"/>
            </wp:cNvGraphicFramePr>
            <a:graphic>
              <a:graphicData uri="http://schemas.openxmlformats.org/drawingml/2006/picture">
                <pic:pic>
                  <pic:nvPicPr>
                    <pic:cNvPr id="22" name="image14.jpeg"/>
                    <pic:cNvPicPr/>
                  </pic:nvPicPr>
                  <pic:blipFill>
                    <a:blip r:embed="rId17" cstate="print"/>
                    <a:stretch>
                      <a:fillRect/>
                    </a:stretch>
                  </pic:blipFill>
                  <pic:spPr>
                    <a:xfrm>
                      <a:off x="0" y="0"/>
                      <a:ext cx="3088599" cy="3436188"/>
                    </a:xfrm>
                    <a:prstGeom prst="rect">
                      <a:avLst/>
                    </a:prstGeom>
                  </pic:spPr>
                </pic:pic>
              </a:graphicData>
            </a:graphic>
          </wp:anchor>
        </w:drawing>
      </w:r>
      <w:r>
        <w:rPr>
          <w:rFonts w:ascii="方正博雅宋_GBK" w:eastAsia="方正博雅宋_GBK" w:hint="eastAsia"/>
          <w:color w:val="231F20"/>
          <w:w w:val="95"/>
          <w:sz w:val="16"/>
        </w:rPr>
        <w:t>一 读书明理篇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9"/>
        <w:rPr>
          <w:rFonts w:ascii="方正博雅宋_GBK"/>
          <w:sz w:val="11"/>
        </w:rPr>
      </w:pPr>
    </w:p>
    <w:p>
      <w:pPr>
        <w:spacing w:before="0"/>
        <w:ind w:left="4348" w:right="0" w:firstLine="0"/>
        <w:jc w:val="left"/>
        <w:rPr>
          <w:rFonts w:ascii="楷体" w:eastAsia="楷体" w:hint="eastAsia"/>
          <w:sz w:val="16"/>
        </w:rPr>
      </w:pPr>
      <w:r>
        <w:rPr>
          <w:rFonts w:ascii="楷体" w:eastAsia="楷体" w:hint="eastAsia"/>
          <w:color w:val="231F20"/>
          <w:sz w:val="16"/>
        </w:rPr>
        <w:t>湟里镇夏庄村蔡邕墓遗址</w:t>
      </w:r>
    </w:p>
    <w:p>
      <w:pPr>
        <w:pStyle w:val="BodyText"/>
        <w:spacing w:before="9"/>
        <w:rPr>
          <w:rFonts w:ascii="楷体"/>
          <w:sz w:val="12"/>
        </w:rPr>
      </w:pPr>
    </w:p>
    <w:p>
      <w:pPr>
        <w:pStyle w:val="BodyText"/>
        <w:spacing w:line="364" w:lineRule="auto" w:before="78"/>
        <w:ind w:left="1247" w:right="1979"/>
        <w:jc w:val="both"/>
      </w:pPr>
      <w:r>
        <w:rPr>
          <w:color w:val="231F20"/>
          <w:w w:val="105"/>
        </w:rPr>
        <w:t>得一遇的制琴好料！他不顾手烫，从灶膛抢出那块已被烧焦的</w:t>
      </w:r>
      <w:r>
        <w:rPr>
          <w:color w:val="231F20"/>
          <w:spacing w:val="-14"/>
          <w:w w:val="105"/>
        </w:rPr>
        <w:t>桐木，用衣襟反复擦拭，又用双手细细抚摸，自言自语道：“好料，好料，烧之可惜！”他连忙向隔壁妇人解释并连连道谢。事后，蔡邕就将这块略已烧焦的桐木精雕细刻，制成了一张音色美妙绝伦、盖世无双的古琴，人称“焦尾琴”。后来人们将焦尾琴与齐桓公的号钟琴、楚庄王的绕梁琴、司马相如的绿绮琴并称四大古琴。</w:t>
      </w:r>
    </w:p>
    <w:p>
      <w:pPr>
        <w:pStyle w:val="BodyText"/>
        <w:spacing w:line="364" w:lineRule="auto" w:before="1"/>
        <w:ind w:left="1247" w:right="1882" w:firstLine="400"/>
      </w:pPr>
      <w:r>
        <w:rPr>
          <w:color w:val="231F20"/>
          <w:w w:val="105"/>
        </w:rPr>
        <w:t>关于蔡邕在溧阳一事，宋《景定建康志·古迹》有这样的</w:t>
      </w:r>
      <w:r>
        <w:rPr>
          <w:color w:val="231F20"/>
          <w:spacing w:val="-8"/>
          <w:w w:val="105"/>
        </w:rPr>
        <w:t>记载：“蔡邕读书台，在溧阳县太虚观东北，考证吴《顾雍传》云：‘邕因内宠恶之，虑卒不免，乃亡命江海，远迹吴会，积十二年在吴。’”</w:t>
      </w:r>
    </w:p>
    <w:p>
      <w:pPr>
        <w:spacing w:after="0" w:line="364" w:lineRule="auto"/>
        <w:sectPr>
          <w:pgSz w:w="8680" w:h="13100"/>
          <w:pgMar w:header="0" w:footer="908" w:top="1220" w:bottom="110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spacing w:after="0"/>
        <w:rPr>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23" name="image12.png" descr=""/>
            <wp:cNvGraphicFramePr>
              <a:graphicFrameLocks noChangeAspect="1"/>
            </wp:cNvGraphicFramePr>
            <a:graphic>
              <a:graphicData uri="http://schemas.openxmlformats.org/drawingml/2006/picture">
                <pic:pic>
                  <pic:nvPicPr>
                    <pic:cNvPr id="2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rPr>
          <w:rFonts w:ascii="赵孟頫楷书"/>
          <w:sz w:val="16"/>
        </w:rPr>
      </w:pPr>
      <w:r>
        <w:rPr/>
        <w:br w:type="column"/>
      </w:r>
      <w:r>
        <w:rPr>
          <w:rFonts w:ascii="赵孟頫楷书"/>
          <w:sz w:val="16"/>
        </w:rPr>
      </w:r>
    </w:p>
    <w:p>
      <w:pPr>
        <w:pStyle w:val="BodyText"/>
        <w:rPr>
          <w:rFonts w:ascii="赵孟頫楷书"/>
          <w:sz w:val="16"/>
        </w:rPr>
      </w:pPr>
    </w:p>
    <w:p>
      <w:pPr>
        <w:pStyle w:val="BodyText"/>
        <w:rPr>
          <w:rFonts w:ascii="赵孟頫楷书"/>
          <w:sz w:val="16"/>
        </w:rPr>
      </w:pPr>
    </w:p>
    <w:p>
      <w:pPr>
        <w:pStyle w:val="BodyText"/>
        <w:rPr>
          <w:rFonts w:ascii="赵孟頫楷书"/>
          <w:sz w:val="16"/>
        </w:rPr>
      </w:pPr>
    </w:p>
    <w:p>
      <w:pPr>
        <w:pStyle w:val="BodyText"/>
        <w:rPr>
          <w:rFonts w:ascii="赵孟頫楷书"/>
          <w:sz w:val="16"/>
        </w:rPr>
      </w:pPr>
    </w:p>
    <w:p>
      <w:pPr>
        <w:pStyle w:val="BodyText"/>
        <w:rPr>
          <w:rFonts w:ascii="赵孟頫楷书"/>
          <w:sz w:val="16"/>
        </w:rPr>
      </w:pPr>
    </w:p>
    <w:p>
      <w:pPr>
        <w:pStyle w:val="BodyText"/>
        <w:rPr>
          <w:rFonts w:ascii="赵孟頫楷书"/>
          <w:sz w:val="16"/>
        </w:rPr>
      </w:pPr>
    </w:p>
    <w:p>
      <w:pPr>
        <w:pStyle w:val="BodyText"/>
        <w:rPr>
          <w:rFonts w:ascii="赵孟頫楷书"/>
          <w:sz w:val="16"/>
        </w:rPr>
      </w:pPr>
    </w:p>
    <w:p>
      <w:pPr>
        <w:pStyle w:val="BodyText"/>
        <w:rPr>
          <w:rFonts w:ascii="赵孟頫楷书"/>
          <w:sz w:val="16"/>
        </w:rPr>
      </w:pPr>
    </w:p>
    <w:p>
      <w:pPr>
        <w:pStyle w:val="BodyText"/>
        <w:rPr>
          <w:rFonts w:ascii="赵孟頫楷书"/>
          <w:sz w:val="16"/>
        </w:rPr>
      </w:pPr>
    </w:p>
    <w:p>
      <w:pPr>
        <w:pStyle w:val="BodyText"/>
        <w:rPr>
          <w:rFonts w:ascii="赵孟頫楷书"/>
          <w:sz w:val="16"/>
        </w:rPr>
      </w:pPr>
    </w:p>
    <w:p>
      <w:pPr>
        <w:pStyle w:val="BodyText"/>
        <w:rPr>
          <w:rFonts w:ascii="赵孟頫楷书"/>
          <w:sz w:val="16"/>
        </w:rPr>
      </w:pPr>
    </w:p>
    <w:p>
      <w:pPr>
        <w:pStyle w:val="BodyText"/>
        <w:spacing w:before="4"/>
        <w:rPr>
          <w:rFonts w:ascii="赵孟頫楷书"/>
          <w:sz w:val="16"/>
        </w:rPr>
      </w:pPr>
    </w:p>
    <w:p>
      <w:pPr>
        <w:spacing w:before="0"/>
        <w:ind w:left="4562" w:right="0" w:firstLine="0"/>
        <w:jc w:val="left"/>
        <w:rPr>
          <w:rFonts w:ascii="楷体" w:eastAsia="楷体" w:hint="eastAsia"/>
          <w:sz w:val="16"/>
        </w:rPr>
      </w:pPr>
      <w:r>
        <w:rPr/>
        <w:drawing>
          <wp:anchor distT="0" distB="0" distL="0" distR="0" allowOverlap="1" layoutInCell="1" locked="0" behindDoc="0" simplePos="0" relativeHeight="1816">
            <wp:simplePos x="0" y="0"/>
            <wp:positionH relativeFrom="page">
              <wp:posOffset>1259992</wp:posOffset>
            </wp:positionH>
            <wp:positionV relativeFrom="paragraph">
              <wp:posOffset>-2401595</wp:posOffset>
            </wp:positionV>
            <wp:extent cx="3454006" cy="2317089"/>
            <wp:effectExtent l="0" t="0" r="0" b="0"/>
            <wp:wrapNone/>
            <wp:docPr id="25" name="image15.jpeg" descr=""/>
            <wp:cNvGraphicFramePr>
              <a:graphicFrameLocks noChangeAspect="1"/>
            </wp:cNvGraphicFramePr>
            <a:graphic>
              <a:graphicData uri="http://schemas.openxmlformats.org/drawingml/2006/picture">
                <pic:pic>
                  <pic:nvPicPr>
                    <pic:cNvPr id="26" name="image15.jpeg"/>
                    <pic:cNvPicPr/>
                  </pic:nvPicPr>
                  <pic:blipFill>
                    <a:blip r:embed="rId18" cstate="print"/>
                    <a:stretch>
                      <a:fillRect/>
                    </a:stretch>
                  </pic:blipFill>
                  <pic:spPr>
                    <a:xfrm>
                      <a:off x="0" y="0"/>
                      <a:ext cx="3454006" cy="2317089"/>
                    </a:xfrm>
                    <a:prstGeom prst="rect">
                      <a:avLst/>
                    </a:prstGeom>
                  </pic:spPr>
                </pic:pic>
              </a:graphicData>
            </a:graphic>
          </wp:anchor>
        </w:drawing>
      </w:r>
      <w:r>
        <w:rPr>
          <w:rFonts w:ascii="楷体" w:eastAsia="楷体" w:hint="eastAsia"/>
          <w:color w:val="231F20"/>
          <w:sz w:val="16"/>
        </w:rPr>
        <w:t>蔡邕焦木制琴</w:t>
      </w:r>
    </w:p>
    <w:p>
      <w:pPr>
        <w:spacing w:after="0"/>
        <w:jc w:val="left"/>
        <w:rPr>
          <w:rFonts w:ascii="楷体" w:eastAsia="楷体" w:hint="eastAsia"/>
          <w:sz w:val="16"/>
        </w:rPr>
        <w:sectPr>
          <w:type w:val="continuous"/>
          <w:pgSz w:w="8680" w:h="13100"/>
          <w:pgMar w:top="1220" w:bottom="280" w:left="0" w:right="0"/>
          <w:cols w:num="2" w:equalWidth="0">
            <w:col w:w="1576" w:space="40"/>
            <w:col w:w="7064"/>
          </w:cols>
        </w:sectPr>
      </w:pPr>
    </w:p>
    <w:p>
      <w:pPr>
        <w:pStyle w:val="BodyText"/>
        <w:spacing w:before="7"/>
        <w:rPr>
          <w:rFonts w:ascii="楷体"/>
          <w:sz w:val="27"/>
        </w:rPr>
      </w:pPr>
    </w:p>
    <w:p>
      <w:pPr>
        <w:pStyle w:val="BodyText"/>
        <w:spacing w:line="364" w:lineRule="auto" w:before="79"/>
        <w:ind w:left="1984" w:right="1235" w:firstLine="400"/>
        <w:jc w:val="both"/>
      </w:pPr>
      <w:r>
        <w:rPr>
          <w:color w:val="231F20"/>
          <w:w w:val="105"/>
        </w:rPr>
        <w:t>汉献帝初平三年（192），蔡邕在毗陵逝世，葬在滆湖西岸的东安（今湟里镇西安村夏庄）。至今溧阳天目湖大溪村有蔡邕读书台，位于观山之麓，东汉遗碑依稀可寻。清代溧阳文人宋璜作有一诗，流传至今：</w:t>
      </w:r>
    </w:p>
    <w:p>
      <w:pPr>
        <w:pStyle w:val="BodyText"/>
        <w:spacing w:before="11"/>
        <w:rPr>
          <w:sz w:val="28"/>
        </w:rPr>
      </w:pPr>
    </w:p>
    <w:p>
      <w:pPr>
        <w:pStyle w:val="BodyText"/>
        <w:spacing w:line="364" w:lineRule="auto"/>
        <w:ind w:left="3105" w:right="2366"/>
        <w:rPr>
          <w:rFonts w:ascii="仿宋" w:eastAsia="仿宋" w:hint="eastAsia"/>
        </w:rPr>
      </w:pPr>
      <w:r>
        <w:rPr>
          <w:rFonts w:ascii="仿宋" w:eastAsia="仿宋" w:hint="eastAsia"/>
          <w:color w:val="896361"/>
          <w:w w:val="105"/>
        </w:rPr>
        <w:t>中郎旧迹倚崔嵬，东汉遗碑事可猜。蔓草千年空谷遍，牧童歌上读书台。</w:t>
      </w:r>
    </w:p>
    <w:p>
      <w:pPr>
        <w:pStyle w:val="BodyText"/>
        <w:spacing w:before="12"/>
        <w:rPr>
          <w:rFonts w:ascii="仿宋"/>
          <w:sz w:val="28"/>
        </w:rPr>
      </w:pPr>
    </w:p>
    <w:p>
      <w:pPr>
        <w:pStyle w:val="BodyText"/>
        <w:spacing w:line="364" w:lineRule="auto"/>
        <w:ind w:left="1984" w:right="1145" w:firstLine="400"/>
      </w:pPr>
      <w:r>
        <w:rPr>
          <w:color w:val="231F20"/>
          <w:w w:val="105"/>
        </w:rPr>
        <w:t>这一故事给人们一个启示：即使一块烧焦的木头，也能制成一把上等的古琴，何况一个正在接受教育的少年！只要因材施教，精心培育，都可能达到育德树人的目标。蔡邕当年曾在溧阳观山筑室读书，观山附近的大溪小学就将“焦尾琴韵”的故事编入课程，并建立青桐园，开设古琴班，在物欲横流的滚滚红尘中，让孩子们静下心来，聆听悠然意远、恬逸淡泊的琴</w:t>
      </w:r>
      <w:r>
        <w:rPr>
          <w:color w:val="231F20"/>
          <w:spacing w:val="-8"/>
          <w:w w:val="105"/>
        </w:rPr>
        <w:t>声，寻找幽雅邈远、孤高岑寂的意境，让学生伴随着焦尾琴韵， 像青桐一样茁壮成长。</w:t>
      </w:r>
    </w:p>
    <w:p>
      <w:pPr>
        <w:pStyle w:val="BodyText"/>
        <w:ind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1840" filled="true" fillcolor="#231f20" stroked="false">
            <v:fill type="solid"/>
            <w10:wrap type="none"/>
          </v:rect>
        </w:pict>
      </w:r>
      <w:r>
        <w:rPr/>
        <w:pict>
          <v:rect style="position:absolute;margin-left:348.575989pt;margin-top:-37.450298pt;width:1.389pt;height:6.633pt;mso-position-horizontal-relative:page;mso-position-vertical-relative:paragraph;z-index:1864" filled="true" fillcolor="#231f20" stroked="false">
            <v:fill type="solid"/>
            <w10:wrap type="none"/>
          </v:rect>
        </w:pict>
      </w:r>
      <w:r>
        <w:rPr/>
        <w:drawing>
          <wp:anchor distT="0" distB="0" distL="0" distR="0" allowOverlap="1" layoutInCell="1" locked="0" behindDoc="0" simplePos="0" relativeHeight="1888">
            <wp:simplePos x="0" y="0"/>
            <wp:positionH relativeFrom="page">
              <wp:posOffset>791997</wp:posOffset>
            </wp:positionH>
            <wp:positionV relativeFrom="paragraph">
              <wp:posOffset>128718</wp:posOffset>
            </wp:positionV>
            <wp:extent cx="100609" cy="100596"/>
            <wp:effectExtent l="0" t="0" r="0" b="0"/>
            <wp:wrapNone/>
            <wp:docPr id="27" name="image11.png" descr=""/>
            <wp:cNvGraphicFramePr>
              <a:graphicFrameLocks noChangeAspect="1"/>
            </wp:cNvGraphicFramePr>
            <a:graphic>
              <a:graphicData uri="http://schemas.openxmlformats.org/drawingml/2006/picture">
                <pic:pic>
                  <pic:nvPicPr>
                    <pic:cNvPr id="28"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萧统阐明大义</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一 读书明理篇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2" w:firstLine="400"/>
        <w:rPr>
          <w:rFonts w:ascii="仿宋" w:hAnsi="仿宋" w:eastAsia="仿宋" w:hint="eastAsia"/>
        </w:rPr>
      </w:pPr>
      <w:r>
        <w:rPr>
          <w:rFonts w:ascii="仿宋" w:hAnsi="仿宋" w:eastAsia="仿宋" w:hint="eastAsia"/>
          <w:color w:val="896361"/>
          <w:w w:val="105"/>
        </w:rPr>
        <w:t>式观元始，眇觌玄风。冬穴夏巢之时，茹毛饮血之世，世</w:t>
      </w:r>
      <w:r>
        <w:rPr>
          <w:rFonts w:ascii="仿宋" w:hAnsi="仿宋" w:eastAsia="仿宋" w:hint="eastAsia"/>
          <w:color w:val="896361"/>
          <w:spacing w:val="-18"/>
          <w:w w:val="105"/>
        </w:rPr>
        <w:t>质民淳，斯文未作。逮乎伏羲氏之王天下也，始画八卦、造书契， 以代结绳之政，由是文籍生焉。《易》曰：“观乎天文，以察时变。观乎人文，以化成天下。”文之时义远矣哉。若夫椎轮为大辂之始，大辂宁有椎轮之质；增冰为积水所成，积水曾微</w:t>
      </w:r>
      <w:r>
        <w:rPr>
          <w:rFonts w:ascii="仿宋" w:hAnsi="仿宋" w:eastAsia="仿宋" w:hint="eastAsia"/>
          <w:color w:val="896361"/>
          <w:spacing w:val="-12"/>
          <w:w w:val="105"/>
        </w:rPr>
        <w:t>增冰之凛。何哉？盖踵其事而增华，变其本而加厉。物既有之， 文亦宜然。</w:t>
      </w:r>
    </w:p>
    <w:p>
      <w:pPr>
        <w:pStyle w:val="BodyText"/>
        <w:spacing w:before="1"/>
        <w:ind w:left="3489"/>
        <w:rPr>
          <w:rFonts w:ascii="楷体" w:hAnsi="楷体" w:eastAsia="楷体" w:hint="eastAsia"/>
        </w:rPr>
      </w:pPr>
      <w:r>
        <w:rPr>
          <w:rFonts w:ascii="楷体" w:hAnsi="楷体" w:eastAsia="楷体" w:hint="eastAsia"/>
          <w:color w:val="896361"/>
          <w:w w:val="105"/>
        </w:rPr>
        <w:t>——[南朝梁]萧统《昭明文选·序》</w:t>
      </w:r>
    </w:p>
    <w:p>
      <w:pPr>
        <w:pStyle w:val="BodyText"/>
        <w:rPr>
          <w:rFonts w:ascii="楷体"/>
          <w:sz w:val="20"/>
        </w:rPr>
      </w:pPr>
    </w:p>
    <w:p>
      <w:pPr>
        <w:pStyle w:val="BodyText"/>
        <w:spacing w:before="7"/>
        <w:rPr>
          <w:rFonts w:ascii="楷体"/>
          <w:sz w:val="18"/>
        </w:rPr>
      </w:pPr>
    </w:p>
    <w:p>
      <w:pPr>
        <w:pStyle w:val="Heading3"/>
        <w:spacing w:line="345" w:lineRule="auto" w:before="0"/>
        <w:ind w:right="1971"/>
        <w:jc w:val="both"/>
      </w:pPr>
      <w:r>
        <w:rPr>
          <w:color w:val="231F20"/>
          <w:w w:val="105"/>
        </w:rPr>
        <w:t>一千五百多年前，一位太子为了编选一部文集，来到晋陵郡暨阳县（今江阴）的小山里，找了个安静地方，遇到了一位美丽的姑娘，萌生了爱意。然后太子被急召回宫。数年后，王子回到山里，姑娘已经相思成病而逝。太子在姑娘墓前种下一棵红豆树，洒泪而去。过了两百年，唐朝诗人王维到此，写下“红豆生南国，春来发几枝？愿君多采撷，此物最相思”一诗，从此，红豆在中国成为爱情的象征。</w:t>
      </w:r>
    </w:p>
    <w:p>
      <w:pPr>
        <w:spacing w:before="9"/>
        <w:ind w:left="1667" w:right="0" w:firstLine="0"/>
        <w:jc w:val="left"/>
        <w:rPr>
          <w:sz w:val="20"/>
        </w:rPr>
      </w:pPr>
      <w:r>
        <w:rPr>
          <w:color w:val="231F20"/>
          <w:w w:val="105"/>
          <w:sz w:val="20"/>
        </w:rPr>
        <w:t>这位太子叫萧统，编选的文集叫《昭明文选》。</w:t>
      </w:r>
    </w:p>
    <w:p>
      <w:pPr>
        <w:spacing w:line="345" w:lineRule="auto" w:before="113"/>
        <w:ind w:left="1247" w:right="1971" w:firstLine="420"/>
        <w:jc w:val="both"/>
        <w:rPr>
          <w:sz w:val="20"/>
        </w:rPr>
      </w:pPr>
      <w:r>
        <w:rPr>
          <w:color w:val="231F20"/>
          <w:w w:val="105"/>
          <w:sz w:val="20"/>
        </w:rPr>
        <w:t>《昭明文选》是中国最早的诗文选集，由南朝梁太子萧统主编。萧统，南兰陵（今常州）人。诗文选集编成后， 取名《文选》。因萧统去世后谥号昭明，后世尊称《文选》</w:t>
      </w:r>
    </w:p>
    <w:p>
      <w:pPr>
        <w:spacing w:after="0" w:line="345" w:lineRule="auto"/>
        <w:jc w:val="both"/>
        <w:rPr>
          <w:sz w:val="20"/>
        </w:rPr>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spacing w:before="0"/>
        <w:ind w:left="704" w:right="0" w:firstLine="0"/>
        <w:jc w:val="left"/>
        <w:rPr>
          <w:rFonts w:ascii="赵孟頫楷书" w:eastAsia="赵孟頫楷书" w:hint="eastAsia"/>
          <w:sz w:val="24"/>
        </w:rPr>
      </w:pPr>
      <w:r>
        <w:rPr>
          <w:position w:val="-3"/>
        </w:rPr>
        <w:drawing>
          <wp:inline distT="0" distB="0" distL="0" distR="0">
            <wp:extent cx="130717" cy="140044"/>
            <wp:effectExtent l="0" t="0" r="0" b="0"/>
            <wp:docPr id="29" name="image12.png" descr=""/>
            <wp:cNvGraphicFramePr>
              <a:graphicFrameLocks noChangeAspect="1"/>
            </wp:cNvGraphicFramePr>
            <a:graphic>
              <a:graphicData uri="http://schemas.openxmlformats.org/drawingml/2006/picture">
                <pic:pic>
                  <pic:nvPicPr>
                    <pic:cNvPr id="3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rFonts w:ascii="赵孟頫楷书" w:eastAsia="赵孟頫楷书" w:hint="eastAsia"/>
          <w:color w:val="231F20"/>
          <w:spacing w:val="-34"/>
          <w:sz w:val="24"/>
        </w:rPr>
        <w:t>华</w:t>
      </w:r>
      <w:r>
        <w:rPr>
          <w:rFonts w:ascii="赵孟頫楷书" w:eastAsia="赵孟頫楷书" w:hint="eastAsia"/>
          <w:color w:val="231F20"/>
          <w:spacing w:val="-24"/>
          <w:position w:val="1"/>
          <w:sz w:val="24"/>
        </w:rPr>
        <w:t>云</w:t>
      </w:r>
      <w:r>
        <w:rPr>
          <w:rFonts w:ascii="赵孟頫楷书" w:eastAsia="赵孟頫楷书" w:hint="eastAsia"/>
          <w:color w:val="231F20"/>
          <w:sz w:val="24"/>
        </w:rPr>
        <w:t>溪</w:t>
      </w:r>
    </w:p>
    <w:p>
      <w:pPr>
        <w:pStyle w:val="BodyText"/>
        <w:spacing w:before="4" w:after="40"/>
        <w:rPr>
          <w:rFonts w:ascii="赵孟頫楷书"/>
          <w:sz w:val="22"/>
        </w:rPr>
      </w:pPr>
      <w:r>
        <w:rPr/>
        <w:br w:type="column"/>
      </w:r>
      <w:r>
        <w:rPr>
          <w:rFonts w:ascii="赵孟頫楷书"/>
          <w:sz w:val="22"/>
        </w:rPr>
      </w:r>
    </w:p>
    <w:p>
      <w:pPr>
        <w:pStyle w:val="BodyText"/>
        <w:ind w:left="368"/>
        <w:rPr>
          <w:rFonts w:ascii="赵孟頫楷书"/>
          <w:sz w:val="20"/>
        </w:rPr>
      </w:pPr>
      <w:r>
        <w:rPr>
          <w:rFonts w:ascii="赵孟頫楷书"/>
          <w:sz w:val="20"/>
        </w:rPr>
        <w:drawing>
          <wp:inline distT="0" distB="0" distL="0" distR="0">
            <wp:extent cx="2306808" cy="4121848"/>
            <wp:effectExtent l="0" t="0" r="0" b="0"/>
            <wp:docPr id="31" name="image16.jpeg" descr=""/>
            <wp:cNvGraphicFramePr>
              <a:graphicFrameLocks noChangeAspect="1"/>
            </wp:cNvGraphicFramePr>
            <a:graphic>
              <a:graphicData uri="http://schemas.openxmlformats.org/drawingml/2006/picture">
                <pic:pic>
                  <pic:nvPicPr>
                    <pic:cNvPr id="32" name="image16.jpeg"/>
                    <pic:cNvPicPr/>
                  </pic:nvPicPr>
                  <pic:blipFill>
                    <a:blip r:embed="rId19" cstate="print"/>
                    <a:stretch>
                      <a:fillRect/>
                    </a:stretch>
                  </pic:blipFill>
                  <pic:spPr>
                    <a:xfrm>
                      <a:off x="0" y="0"/>
                      <a:ext cx="2306808" cy="4121848"/>
                    </a:xfrm>
                    <a:prstGeom prst="rect">
                      <a:avLst/>
                    </a:prstGeom>
                  </pic:spPr>
                </pic:pic>
              </a:graphicData>
            </a:graphic>
          </wp:inline>
        </w:drawing>
      </w:r>
      <w:r>
        <w:rPr>
          <w:rFonts w:ascii="赵孟頫楷书"/>
          <w:sz w:val="20"/>
        </w:rPr>
      </w:r>
    </w:p>
    <w:p>
      <w:pPr>
        <w:pStyle w:val="BodyText"/>
        <w:spacing w:before="13"/>
        <w:rPr>
          <w:rFonts w:ascii="赵孟頫楷书"/>
          <w:sz w:val="18"/>
        </w:rPr>
      </w:pPr>
    </w:p>
    <w:p>
      <w:pPr>
        <w:spacing w:before="0"/>
        <w:ind w:left="1677" w:right="1992" w:firstLine="0"/>
        <w:jc w:val="center"/>
        <w:rPr>
          <w:rFonts w:ascii="楷体" w:eastAsia="楷体" w:hint="eastAsia"/>
          <w:sz w:val="16"/>
        </w:rPr>
      </w:pPr>
      <w:r>
        <w:rPr>
          <w:rFonts w:ascii="楷体" w:eastAsia="楷体" w:hint="eastAsia"/>
          <w:color w:val="231F20"/>
          <w:sz w:val="16"/>
        </w:rPr>
        <w:t>萧统阐明大义</w:t>
      </w:r>
    </w:p>
    <w:p>
      <w:pPr>
        <w:spacing w:after="0"/>
        <w:jc w:val="center"/>
        <w:rPr>
          <w:rFonts w:ascii="楷体" w:eastAsia="楷体" w:hint="eastAsia"/>
          <w:sz w:val="16"/>
        </w:rPr>
        <w:sectPr>
          <w:pgSz w:w="8680" w:h="13100"/>
          <w:pgMar w:header="0" w:footer="908" w:top="1220" w:bottom="1100" w:left="0" w:right="0"/>
          <w:cols w:num="2" w:equalWidth="0">
            <w:col w:w="1576" w:space="40"/>
            <w:col w:w="7064"/>
          </w:cols>
        </w:sectPr>
      </w:pPr>
    </w:p>
    <w:p>
      <w:pPr>
        <w:pStyle w:val="BodyText"/>
        <w:rPr>
          <w:rFonts w:ascii="楷体"/>
          <w:sz w:val="26"/>
        </w:rPr>
      </w:pPr>
    </w:p>
    <w:p>
      <w:pPr>
        <w:pStyle w:val="Heading3"/>
        <w:spacing w:before="77"/>
        <w:ind w:left="1984" w:firstLine="0"/>
      </w:pPr>
      <w:r>
        <w:rPr>
          <w:color w:val="231F20"/>
          <w:w w:val="105"/>
        </w:rPr>
        <w:t>为《昭明文选》。</w:t>
      </w:r>
    </w:p>
    <w:p>
      <w:pPr>
        <w:spacing w:line="345" w:lineRule="auto" w:before="114"/>
        <w:ind w:left="1984" w:right="1212" w:firstLine="420"/>
        <w:jc w:val="both"/>
        <w:rPr>
          <w:sz w:val="20"/>
        </w:rPr>
      </w:pPr>
      <w:r>
        <w:rPr>
          <w:color w:val="231F20"/>
          <w:w w:val="105"/>
          <w:sz w:val="20"/>
        </w:rPr>
        <w:t>《昭明文选》收录先秦至南朝梁近八百年时间内一百三十多位作者的诗文作品约七百篇。《昭明文选》的文化意义是，第一次提出了文学作品与非文学作品的概念， 确立了鉴别文学作品的标准，区分了约八百年时间内积累与流传的文字的性质与类别。</w:t>
      </w:r>
    </w:p>
    <w:p>
      <w:pPr>
        <w:spacing w:line="345" w:lineRule="auto" w:before="5"/>
        <w:ind w:left="1984" w:right="1234" w:firstLine="420"/>
        <w:jc w:val="both"/>
        <w:rPr>
          <w:sz w:val="20"/>
        </w:rPr>
      </w:pPr>
      <w:r>
        <w:rPr>
          <w:color w:val="231F20"/>
          <w:w w:val="105"/>
          <w:sz w:val="20"/>
        </w:rPr>
        <w:t>萧统认为，自先秦到南北朝，中国的文字作品，历来合文学、史学、哲学为一体，也就是文史哲不分。文章为</w:t>
      </w:r>
    </w:p>
    <w:p>
      <w:pPr>
        <w:spacing w:after="0" w:line="345" w:lineRule="auto"/>
        <w:jc w:val="both"/>
        <w:rPr>
          <w:sz w:val="20"/>
        </w:rPr>
        <w:sectPr>
          <w:type w:val="continuous"/>
          <w:pgSz w:w="8680" w:h="13100"/>
          <w:pgMar w:top="1220" w:bottom="280" w:left="0" w:right="0"/>
        </w:sectPr>
      </w:pPr>
    </w:p>
    <w:p>
      <w:pPr>
        <w:pStyle w:val="BodyText"/>
        <w:spacing w:before="10"/>
      </w:pPr>
    </w:p>
    <w:p>
      <w:pPr>
        <w:spacing w:after="0"/>
        <w:sectPr>
          <w:pgSz w:w="8680" w:h="13100"/>
          <w:pgMar w:header="0" w:footer="908" w:top="1220" w:bottom="1100" w:left="0" w:right="0"/>
        </w:sectPr>
      </w:pPr>
    </w:p>
    <w:p>
      <w:pPr>
        <w:spacing w:line="345" w:lineRule="auto" w:before="77"/>
        <w:ind w:left="1247" w:right="0" w:firstLine="0"/>
        <w:jc w:val="left"/>
        <w:rPr>
          <w:sz w:val="20"/>
        </w:rPr>
      </w:pPr>
      <w:r>
        <w:rPr/>
        <w:pict>
          <v:rect style="position:absolute;margin-left:406.799988pt;margin-top:35.394985pt;width:1.389pt;height:6.633pt;mso-position-horizontal-relative:page;mso-position-vertical-relative:paragraph;z-index:1936" filled="true" fillcolor="#231f20" stroked="false">
            <v:fill type="solid"/>
            <w10:wrap type="none"/>
          </v:rect>
        </w:pict>
      </w:r>
      <w:r>
        <w:rPr/>
        <w:pict>
          <v:rect style="position:absolute;margin-left:348.575989pt;margin-top:35.394985pt;width:1.389pt;height:6.633pt;mso-position-horizontal-relative:page;mso-position-vertical-relative:paragraph;z-index:1960" filled="true" fillcolor="#231f20" stroked="false">
            <v:fill type="solid"/>
            <w10:wrap type="none"/>
          </v:rect>
        </w:pict>
      </w:r>
      <w:r>
        <w:rPr>
          <w:color w:val="231F20"/>
          <w:spacing w:val="2"/>
          <w:w w:val="105"/>
          <w:sz w:val="20"/>
        </w:rPr>
        <w:t>时而作，作用各不相同。经史以纪事为本，诸子以立说为</w:t>
      </w:r>
      <w:r>
        <w:rPr>
          <w:color w:val="231F20"/>
          <w:spacing w:val="-12"/>
          <w:w w:val="105"/>
          <w:sz w:val="20"/>
        </w:rPr>
        <w:t>上，辞章之作，“事出于沉思，义归乎翰藻”，以辞藻为荣， </w:t>
      </w:r>
      <w:r>
        <w:rPr>
          <w:color w:val="231F20"/>
          <w:spacing w:val="-7"/>
          <w:w w:val="105"/>
          <w:sz w:val="20"/>
        </w:rPr>
        <w:t>是为文学。文学的作用是 “文以载道”，是善用华丽动人</w:t>
      </w:r>
      <w:r>
        <w:rPr>
          <w:color w:val="231F20"/>
          <w:spacing w:val="-6"/>
          <w:w w:val="105"/>
          <w:sz w:val="20"/>
        </w:rPr>
        <w:t>之辞，善用人文典故之事，善用比喻夸张之法，体现思想、</w:t>
      </w:r>
      <w:r>
        <w:rPr>
          <w:color w:val="231F20"/>
          <w:spacing w:val="2"/>
          <w:w w:val="105"/>
          <w:sz w:val="20"/>
        </w:rPr>
        <w:t>传播观念、塑造人格、影响社会。因而有必要专门编选一</w:t>
      </w:r>
      <w:r>
        <w:rPr>
          <w:color w:val="231F20"/>
          <w:w w:val="105"/>
          <w:sz w:val="20"/>
        </w:rPr>
        <w:t>部文学作品专集，区别不同文体，阐明文章标准，指导后世写作。</w:t>
      </w:r>
    </w:p>
    <w:p>
      <w:pPr>
        <w:spacing w:line="345" w:lineRule="auto" w:before="7"/>
        <w:ind w:left="1247" w:right="92" w:firstLine="420"/>
        <w:jc w:val="both"/>
        <w:rPr>
          <w:sz w:val="20"/>
        </w:rPr>
      </w:pPr>
      <w:r>
        <w:rPr>
          <w:color w:val="231F20"/>
          <w:spacing w:val="3"/>
          <w:w w:val="105"/>
          <w:sz w:val="20"/>
        </w:rPr>
        <w:t>自古以来，中国人认为读书就是为了明理，明晓世间</w:t>
      </w:r>
      <w:r>
        <w:rPr>
          <w:color w:val="231F20"/>
          <w:w w:val="105"/>
          <w:sz w:val="20"/>
        </w:rPr>
        <w:t>万物之理，明晓人间万事之理，从而构建自己的世界观、</w:t>
      </w:r>
      <w:r>
        <w:rPr>
          <w:color w:val="231F20"/>
          <w:spacing w:val="1"/>
          <w:w w:val="105"/>
          <w:sz w:val="20"/>
        </w:rPr>
        <w:t>人生观、价值观。但是，就一篇文章、一本书而言，如果</w:t>
      </w:r>
      <w:r>
        <w:rPr>
          <w:color w:val="231F20"/>
          <w:spacing w:val="5"/>
          <w:w w:val="105"/>
          <w:sz w:val="20"/>
        </w:rPr>
        <w:t>没有明确的读者对象，没有明确的阅读方向，没有清晰的</w:t>
      </w:r>
      <w:r>
        <w:rPr>
          <w:color w:val="231F20"/>
          <w:spacing w:val="2"/>
          <w:w w:val="105"/>
          <w:sz w:val="20"/>
        </w:rPr>
        <w:t>阅读引导，就不能够起到开启智慧、助力人生的作用。换</w:t>
      </w:r>
      <w:r>
        <w:rPr>
          <w:color w:val="231F20"/>
          <w:spacing w:val="-4"/>
          <w:w w:val="105"/>
          <w:sz w:val="20"/>
        </w:rPr>
        <w:t>言之，一书在手，首先必须明确这本书阐述的是哪个领域、解决的是什么问题。</w:t>
      </w:r>
    </w:p>
    <w:p>
      <w:pPr>
        <w:spacing w:line="345" w:lineRule="auto" w:before="7"/>
        <w:ind w:left="1247" w:right="92" w:firstLine="420"/>
        <w:jc w:val="both"/>
        <w:rPr>
          <w:sz w:val="20"/>
        </w:rPr>
      </w:pPr>
      <w:r>
        <w:rPr>
          <w:color w:val="231F20"/>
          <w:spacing w:val="-3"/>
          <w:w w:val="105"/>
          <w:sz w:val="20"/>
        </w:rPr>
        <w:t>譬如经典，是人生最重要的智慧结晶，需要反复诵读， </w:t>
      </w:r>
      <w:r>
        <w:rPr>
          <w:color w:val="231F20"/>
          <w:spacing w:val="-5"/>
          <w:w w:val="105"/>
          <w:sz w:val="20"/>
        </w:rPr>
        <w:t>领会精神，才能起到提升精神境界、提高思想觉悟的作用； </w:t>
      </w:r>
      <w:r>
        <w:rPr>
          <w:color w:val="231F20"/>
          <w:spacing w:val="3"/>
          <w:w w:val="105"/>
          <w:sz w:val="20"/>
        </w:rPr>
        <w:t>譬如历史，是人类社会发展的真实记录，需要真实详尽地</w:t>
      </w:r>
      <w:r>
        <w:rPr>
          <w:color w:val="231F20"/>
          <w:spacing w:val="-3"/>
          <w:w w:val="105"/>
          <w:sz w:val="20"/>
        </w:rPr>
        <w:t>择重要的事件进行记载，以帮助和指导后人进行社会实践； </w:t>
      </w:r>
      <w:r>
        <w:rPr>
          <w:color w:val="231F20"/>
          <w:spacing w:val="3"/>
          <w:w w:val="105"/>
          <w:sz w:val="20"/>
        </w:rPr>
        <w:t>譬如文学，是人类精神世界最美丽的产物，需要根据约定</w:t>
      </w:r>
      <w:r>
        <w:rPr>
          <w:color w:val="231F20"/>
          <w:spacing w:val="1"/>
          <w:w w:val="105"/>
          <w:sz w:val="20"/>
        </w:rPr>
        <w:t>俗成的审美规律加以解读，才能纯洁人的理想、美化人的</w:t>
      </w:r>
      <w:r>
        <w:rPr>
          <w:color w:val="231F20"/>
          <w:w w:val="105"/>
          <w:sz w:val="20"/>
        </w:rPr>
        <w:t>生活、塑造人的灵魂。</w:t>
      </w:r>
    </w:p>
    <w:p>
      <w:pPr>
        <w:spacing w:line="345" w:lineRule="auto" w:before="7"/>
        <w:ind w:left="1247" w:right="92" w:firstLine="420"/>
        <w:jc w:val="both"/>
        <w:rPr>
          <w:sz w:val="20"/>
        </w:rPr>
      </w:pPr>
      <w:r>
        <w:rPr>
          <w:color w:val="231F20"/>
          <w:spacing w:val="6"/>
          <w:w w:val="105"/>
          <w:sz w:val="20"/>
        </w:rPr>
        <w:t>萧统是梁武帝萧衍的长子，梁简文帝萧纲和梁元帝萧</w:t>
      </w:r>
      <w:r>
        <w:rPr>
          <w:color w:val="231F20"/>
          <w:spacing w:val="0"/>
          <w:w w:val="105"/>
          <w:sz w:val="20"/>
        </w:rPr>
        <w:t>绎的长兄。梁天监元年</w:t>
      </w:r>
      <w:r>
        <w:rPr>
          <w:color w:val="231F20"/>
          <w:w w:val="105"/>
          <w:sz w:val="20"/>
        </w:rPr>
        <w:t>（502），萧统被册立为太子。他生性儒雅，守礼明理，为人谦和，仁义大方。12</w:t>
      </w:r>
      <w:r>
        <w:rPr>
          <w:color w:val="231F20"/>
          <w:spacing w:val="-3"/>
          <w:w w:val="105"/>
          <w:sz w:val="20"/>
        </w:rPr>
        <w:t> 岁那年，父亲为了锻炼他的施政才能，派遣他去观看审判犯人。萧统</w:t>
      </w:r>
      <w:r>
        <w:rPr>
          <w:color w:val="231F20"/>
          <w:spacing w:val="3"/>
          <w:w w:val="105"/>
          <w:sz w:val="20"/>
        </w:rPr>
        <w:t>坐在大堂上，一边看着刑官审案，一边仔细研究案卷。之后说：“这人的过错情有可原，由我来判决可以吗？”刑</w:t>
      </w:r>
      <w:r>
        <w:rPr>
          <w:color w:val="231F20"/>
          <w:spacing w:val="-3"/>
          <w:w w:val="105"/>
          <w:sz w:val="20"/>
        </w:rPr>
        <w:t>官见太子如此说，也就同意了。萧统对此案做了从轻判决，</w:t>
      </w:r>
    </w:p>
    <w:p>
      <w:pPr>
        <w:pStyle w:val="BodyText"/>
        <w:rPr>
          <w:sz w:val="18"/>
        </w:rPr>
      </w:pPr>
      <w:r>
        <w:rPr/>
        <w:br w:type="column"/>
      </w:r>
      <w:r>
        <w:rPr>
          <w:sz w:val="18"/>
        </w:rPr>
      </w:r>
    </w:p>
    <w:p>
      <w:pPr>
        <w:pStyle w:val="BodyText"/>
        <w:rPr>
          <w:sz w:val="18"/>
        </w:rPr>
      </w:pPr>
    </w:p>
    <w:p>
      <w:pPr>
        <w:pStyle w:val="BodyText"/>
        <w:spacing w:before="1"/>
        <w:rPr>
          <w:sz w:val="15"/>
        </w:rPr>
      </w:pPr>
    </w:p>
    <w:p>
      <w:pPr>
        <w:spacing w:before="0"/>
        <w:ind w:left="257" w:right="0" w:firstLine="0"/>
        <w:jc w:val="left"/>
        <w:rPr>
          <w:rFonts w:ascii="方正博雅宋_GBK" w:eastAsia="方正博雅宋_GBK" w:hint="eastAsia"/>
          <w:sz w:val="16"/>
        </w:rPr>
      </w:pPr>
      <w:r>
        <w:rPr>
          <w:rFonts w:ascii="方正博雅宋_GBK" w:eastAsia="方正博雅宋_GBK" w:hint="eastAsia"/>
          <w:color w:val="231F20"/>
          <w:sz w:val="16"/>
        </w:rPr>
        <w:t>一 读书明理篇</w:t>
      </w:r>
    </w:p>
    <w:p>
      <w:pPr>
        <w:spacing w:after="0"/>
        <w:jc w:val="left"/>
        <w:rPr>
          <w:rFonts w:ascii="方正博雅宋_GBK" w:eastAsia="方正博雅宋_GBK" w:hint="eastAsia"/>
          <w:sz w:val="16"/>
        </w:rPr>
        <w:sectPr>
          <w:type w:val="continuous"/>
          <w:pgSz w:w="8680" w:h="13100"/>
          <w:pgMar w:top="1220" w:bottom="280" w:left="0" w:right="0"/>
          <w:cols w:num="2" w:equalWidth="0">
            <w:col w:w="6795" w:space="40"/>
            <w:col w:w="1845"/>
          </w:cols>
        </w:sectPr>
      </w:pPr>
    </w:p>
    <w:p>
      <w:pPr>
        <w:pStyle w:val="BodyText"/>
        <w:rPr>
          <w:rFonts w:ascii="方正博雅宋_GBK"/>
          <w:sz w:val="20"/>
        </w:rPr>
      </w:pPr>
    </w:p>
    <w:p>
      <w:pPr>
        <w:pStyle w:val="BodyText"/>
        <w:spacing w:before="3"/>
        <w:rPr>
          <w:rFonts w:ascii="方正博雅宋_GBK"/>
          <w:sz w:val="14"/>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33" name="image12.png" descr=""/>
            <wp:cNvGraphicFramePr>
              <a:graphicFrameLocks noChangeAspect="1"/>
            </wp:cNvGraphicFramePr>
            <a:graphic>
              <a:graphicData uri="http://schemas.openxmlformats.org/drawingml/2006/picture">
                <pic:pic>
                  <pic:nvPicPr>
                    <pic:cNvPr id="3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704"/>
        <w:rPr>
          <w:rFonts w:ascii="赵孟頫楷书"/>
          <w:sz w:val="20"/>
        </w:rPr>
      </w:pPr>
      <w:r>
        <w:rPr>
          <w:rFonts w:ascii="赵孟頫楷书"/>
          <w:sz w:val="20"/>
        </w:rPr>
        <w:drawing>
          <wp:inline distT="0" distB="0" distL="0" distR="0">
            <wp:extent cx="2644582" cy="2571750"/>
            <wp:effectExtent l="0" t="0" r="0" b="0"/>
            <wp:docPr id="35" name="image17.jpeg" descr=""/>
            <wp:cNvGraphicFramePr>
              <a:graphicFrameLocks noChangeAspect="1"/>
            </wp:cNvGraphicFramePr>
            <a:graphic>
              <a:graphicData uri="http://schemas.openxmlformats.org/drawingml/2006/picture">
                <pic:pic>
                  <pic:nvPicPr>
                    <pic:cNvPr id="36" name="image17.jpeg"/>
                    <pic:cNvPicPr/>
                  </pic:nvPicPr>
                  <pic:blipFill>
                    <a:blip r:embed="rId20" cstate="print"/>
                    <a:stretch>
                      <a:fillRect/>
                    </a:stretch>
                  </pic:blipFill>
                  <pic:spPr>
                    <a:xfrm>
                      <a:off x="0" y="0"/>
                      <a:ext cx="2644582" cy="2571750"/>
                    </a:xfrm>
                    <a:prstGeom prst="rect">
                      <a:avLst/>
                    </a:prstGeom>
                  </pic:spPr>
                </pic:pic>
              </a:graphicData>
            </a:graphic>
          </wp:inline>
        </w:drawing>
      </w:r>
      <w:r>
        <w:rPr>
          <w:rFonts w:ascii="赵孟頫楷书"/>
          <w:sz w:val="20"/>
        </w:rPr>
      </w:r>
    </w:p>
    <w:p>
      <w:pPr>
        <w:spacing w:before="122"/>
        <w:ind w:left="3086" w:right="0" w:firstLine="0"/>
        <w:jc w:val="left"/>
        <w:rPr>
          <w:rFonts w:ascii="楷体" w:eastAsia="楷体" w:hint="eastAsia"/>
          <w:sz w:val="16"/>
        </w:rPr>
      </w:pPr>
      <w:r>
        <w:rPr>
          <w:rFonts w:ascii="楷体" w:eastAsia="楷体" w:hint="eastAsia"/>
          <w:color w:val="231F20"/>
          <w:sz w:val="16"/>
        </w:rPr>
        <w:t>《重刻昭明文选》书影</w:t>
      </w:r>
    </w:p>
    <w:p>
      <w:pPr>
        <w:spacing w:after="0"/>
        <w:jc w:val="left"/>
        <w:rPr>
          <w:rFonts w:ascii="楷体" w:eastAsia="楷体" w:hint="eastAsia"/>
          <w:sz w:val="16"/>
        </w:rPr>
        <w:sectPr>
          <w:pgSz w:w="8680" w:h="13100"/>
          <w:pgMar w:header="0" w:footer="908" w:top="1220" w:bottom="1100" w:left="0" w:right="0"/>
          <w:cols w:num="2" w:equalWidth="0">
            <w:col w:w="1616" w:space="285"/>
            <w:col w:w="6779"/>
          </w:cols>
        </w:sectPr>
      </w:pPr>
    </w:p>
    <w:p>
      <w:pPr>
        <w:pStyle w:val="BodyText"/>
        <w:rPr>
          <w:rFonts w:ascii="楷体"/>
          <w:sz w:val="26"/>
        </w:rPr>
      </w:pPr>
    </w:p>
    <w:p>
      <w:pPr>
        <w:pStyle w:val="Heading3"/>
        <w:spacing w:line="345" w:lineRule="auto" w:before="77"/>
        <w:ind w:left="1984" w:right="1234" w:firstLine="0"/>
        <w:jc w:val="both"/>
      </w:pPr>
      <w:r>
        <w:rPr>
          <w:color w:val="231F20"/>
          <w:w w:val="105"/>
        </w:rPr>
        <w:t>理由是案犯一是初犯，没有前科，二是过失犯错，不是故意为之。事后，刑官向梁武帝萧衍汇报了太子萧统审案的情况，萧衍高兴地说：“我儿子从小认真读书，通过书本知识了解了世情民俗，因此能够独立审理案件，说明了即使身为皇子，也要认真读书，今后才能有所作为。”从此， 萧统以仁德而闻名天下，广受朝野及百姓爱戴。</w:t>
      </w:r>
    </w:p>
    <w:p>
      <w:pPr>
        <w:spacing w:line="345" w:lineRule="auto" w:before="7"/>
        <w:ind w:left="1984" w:right="1140" w:firstLine="420"/>
        <w:jc w:val="left"/>
        <w:rPr>
          <w:sz w:val="20"/>
        </w:rPr>
      </w:pPr>
      <w:r>
        <w:rPr>
          <w:color w:val="231F20"/>
          <w:spacing w:val="5"/>
          <w:w w:val="105"/>
          <w:sz w:val="20"/>
        </w:rPr>
        <w:t>作为读书人，萧统平时举止端正，仪态优美。读书能</w:t>
      </w:r>
      <w:r>
        <w:rPr>
          <w:color w:val="231F20"/>
          <w:spacing w:val="3"/>
          <w:w w:val="105"/>
          <w:sz w:val="20"/>
        </w:rPr>
        <w:t>够一目十行，过目不忘。需要使用的言辞与典故，常常脱</w:t>
      </w:r>
      <w:r>
        <w:rPr>
          <w:color w:val="231F20"/>
          <w:spacing w:val="-4"/>
          <w:w w:val="105"/>
          <w:sz w:val="20"/>
        </w:rPr>
        <w:t>口而出。每逢朝廷有重大游宴，需要赋诗以示祝贺的时候， </w:t>
      </w:r>
      <w:r>
        <w:rPr>
          <w:color w:val="231F20"/>
          <w:spacing w:val="-12"/>
          <w:w w:val="105"/>
          <w:sz w:val="20"/>
        </w:rPr>
        <w:t>总是萧统带头，随手挥洒，十韵、二十韵的诗歌，席间立就， </w:t>
      </w:r>
      <w:r>
        <w:rPr>
          <w:color w:val="231F20"/>
          <w:spacing w:val="0"/>
          <w:w w:val="105"/>
          <w:sz w:val="20"/>
        </w:rPr>
        <w:t>倚马可待。梁武帝大弘佛教，亲自讲法。萧统追随父亲， </w:t>
      </w:r>
      <w:r>
        <w:rPr>
          <w:color w:val="231F20"/>
          <w:spacing w:val="5"/>
          <w:w w:val="105"/>
          <w:sz w:val="20"/>
        </w:rPr>
        <w:t>钻研佛家典籍经藏，遍览众经。他经常在皇宫里的慧义殿</w:t>
      </w:r>
      <w:r>
        <w:rPr>
          <w:color w:val="231F20"/>
          <w:spacing w:val="-4"/>
          <w:w w:val="105"/>
          <w:sz w:val="20"/>
        </w:rPr>
        <w:t>上，召集佛教界高僧，讨论佛教旨义，并撰《三谛法义》。</w:t>
      </w:r>
      <w:r>
        <w:rPr>
          <w:color w:val="231F20"/>
          <w:spacing w:val="-15"/>
          <w:w w:val="105"/>
          <w:sz w:val="20"/>
        </w:rPr>
        <w:t>梁普通元年</w:t>
      </w:r>
      <w:r>
        <w:rPr>
          <w:color w:val="231F20"/>
          <w:spacing w:val="-12"/>
          <w:w w:val="105"/>
          <w:sz w:val="20"/>
        </w:rPr>
        <w:t>（520）四月，慧义殿上普降甘露。时人视为祥瑞， 并归结于萧统的至德所感。</w:t>
      </w:r>
    </w:p>
    <w:p>
      <w:pPr>
        <w:spacing w:after="0" w:line="345" w:lineRule="auto"/>
        <w:jc w:val="left"/>
        <w:rPr>
          <w:sz w:val="20"/>
        </w:rPr>
        <w:sectPr>
          <w:type w:val="continuous"/>
          <w:pgSz w:w="8680" w:h="13100"/>
          <w:pgMar w:top="1220" w:bottom="280" w:left="0" w:right="0"/>
        </w:sectPr>
      </w:pPr>
    </w:p>
    <w:p>
      <w:pPr>
        <w:pStyle w:val="BodyText"/>
        <w:spacing w:before="10"/>
      </w:pPr>
    </w:p>
    <w:p>
      <w:pPr>
        <w:spacing w:after="0"/>
        <w:sectPr>
          <w:pgSz w:w="8680" w:h="13100"/>
          <w:pgMar w:header="0" w:footer="908" w:top="1220" w:bottom="1100" w:left="0" w:right="0"/>
        </w:sectPr>
      </w:pPr>
    </w:p>
    <w:p>
      <w:pPr>
        <w:spacing w:line="345" w:lineRule="auto" w:before="77"/>
        <w:ind w:left="1247" w:right="91" w:firstLine="420"/>
        <w:jc w:val="both"/>
        <w:rPr>
          <w:sz w:val="20"/>
        </w:rPr>
      </w:pPr>
      <w:r>
        <w:rPr/>
        <w:pict>
          <v:rect style="position:absolute;margin-left:406.799988pt;margin-top:35.394985pt;width:1.389pt;height:6.633pt;mso-position-horizontal-relative:page;mso-position-vertical-relative:paragraph;z-index:2008" filled="true" fillcolor="#231f20" stroked="false">
            <v:fill type="solid"/>
            <w10:wrap type="none"/>
          </v:rect>
        </w:pict>
      </w:r>
      <w:r>
        <w:rPr/>
        <w:pict>
          <v:rect style="position:absolute;margin-left:348.575989pt;margin-top:35.394985pt;width:1.389pt;height:6.633pt;mso-position-horizontal-relative:page;mso-position-vertical-relative:paragraph;z-index:2032" filled="true" fillcolor="#231f20" stroked="false">
            <v:fill type="solid"/>
            <w10:wrap type="none"/>
          </v:rect>
        </w:pict>
      </w:r>
      <w:r>
        <w:rPr>
          <w:color w:val="231F20"/>
          <w:w w:val="105"/>
          <w:sz w:val="20"/>
        </w:rPr>
        <w:t>此处所录的《昭明文选·序》中片段，就是萧统的读书心得，也是对文章之理的一个划时代总结。</w:t>
      </w:r>
    </w:p>
    <w:p>
      <w:pPr>
        <w:spacing w:line="345" w:lineRule="auto" w:before="2"/>
        <w:ind w:left="1247" w:right="92" w:firstLine="420"/>
        <w:jc w:val="both"/>
        <w:rPr>
          <w:sz w:val="20"/>
        </w:rPr>
      </w:pPr>
      <w:r>
        <w:rPr>
          <w:color w:val="231F20"/>
          <w:spacing w:val="3"/>
          <w:w w:val="105"/>
          <w:sz w:val="20"/>
        </w:rPr>
        <w:t>萧统认为：人类社会之初，人们住在树上和洞穴里， </w:t>
      </w:r>
      <w:r>
        <w:rPr>
          <w:color w:val="231F20"/>
          <w:spacing w:val="2"/>
          <w:w w:val="105"/>
          <w:sz w:val="20"/>
        </w:rPr>
        <w:t>吃着生冷食物，不懂什么叫文章。等到伏羲掌管天下时， </w:t>
      </w:r>
      <w:r>
        <w:rPr>
          <w:color w:val="231F20"/>
          <w:spacing w:val="-1"/>
          <w:w w:val="105"/>
          <w:sz w:val="20"/>
        </w:rPr>
        <w:t>为人们创造了八卦图形以及文书契约。文章就此诞生。《易</w:t>
      </w:r>
      <w:r>
        <w:rPr>
          <w:color w:val="231F20"/>
          <w:spacing w:val="2"/>
          <w:w w:val="105"/>
          <w:sz w:val="20"/>
        </w:rPr>
        <w:t>经》说四时变化要观察天文，人类进步要依靠文化。文章</w:t>
      </w:r>
      <w:r>
        <w:rPr>
          <w:color w:val="231F20"/>
          <w:spacing w:val="5"/>
          <w:w w:val="105"/>
          <w:sz w:val="20"/>
        </w:rPr>
        <w:t>的作用与意义太深远了。就像华美的车辆是从一个圆形的</w:t>
      </w:r>
      <w:r>
        <w:rPr>
          <w:color w:val="231F20"/>
          <w:spacing w:val="1"/>
          <w:w w:val="105"/>
          <w:sz w:val="20"/>
        </w:rPr>
        <w:t>轮子开始进化、冰山是从无数水滴的汇成开始凝固一样， </w:t>
      </w:r>
      <w:r>
        <w:rPr>
          <w:color w:val="231F20"/>
          <w:spacing w:val="5"/>
          <w:w w:val="105"/>
          <w:sz w:val="20"/>
        </w:rPr>
        <w:t>世上万物都由积累进化而成。文章的作用与意义，就是人</w:t>
      </w:r>
      <w:r>
        <w:rPr>
          <w:color w:val="231F20"/>
          <w:w w:val="105"/>
          <w:sz w:val="20"/>
        </w:rPr>
        <w:t>类文明的积累。</w:t>
      </w:r>
    </w:p>
    <w:p>
      <w:pPr>
        <w:spacing w:line="345" w:lineRule="auto" w:before="8"/>
        <w:ind w:left="1247" w:right="92" w:firstLine="420"/>
        <w:jc w:val="both"/>
        <w:rPr>
          <w:sz w:val="20"/>
        </w:rPr>
      </w:pPr>
      <w:r>
        <w:rPr>
          <w:color w:val="231F20"/>
          <w:spacing w:val="5"/>
          <w:w w:val="105"/>
          <w:sz w:val="20"/>
        </w:rPr>
        <w:t>《昭明文选》的选编体例，体现了萧统对先秦直到梁</w:t>
      </w:r>
      <w:r>
        <w:rPr>
          <w:color w:val="231F20"/>
          <w:spacing w:val="2"/>
          <w:w w:val="105"/>
          <w:sz w:val="20"/>
        </w:rPr>
        <w:t>朝武帝时期世间流传的文学作品的看法。《昭明文选》按</w:t>
      </w:r>
      <w:r>
        <w:rPr>
          <w:color w:val="231F20"/>
          <w:w w:val="105"/>
          <w:sz w:val="20"/>
        </w:rPr>
        <w:t>文体和题材，对作品进行了分类编排。譬如诗歌篇，就分为补亡、述德、劝励、献诗、公宴、祖饯、咏史、百一、游仙、招隐、反招隐、游览、咏怀、哀伤、赠答、行旅、</w:t>
      </w:r>
      <w:r>
        <w:rPr>
          <w:color w:val="231F20"/>
          <w:spacing w:val="-3"/>
          <w:w w:val="105"/>
          <w:sz w:val="20"/>
        </w:rPr>
        <w:t>军戎、郊庙、乐府、挽歌、杂歌、杂诗、杂拟等 </w:t>
      </w:r>
      <w:r>
        <w:rPr>
          <w:color w:val="231F20"/>
          <w:w w:val="105"/>
          <w:sz w:val="20"/>
        </w:rPr>
        <w:t>23</w:t>
      </w:r>
      <w:r>
        <w:rPr>
          <w:color w:val="231F20"/>
          <w:spacing w:val="-11"/>
          <w:w w:val="105"/>
          <w:sz w:val="20"/>
        </w:rPr>
        <w:t> 门，文</w:t>
      </w:r>
      <w:r>
        <w:rPr>
          <w:color w:val="231F20"/>
          <w:spacing w:val="3"/>
          <w:w w:val="105"/>
          <w:sz w:val="20"/>
        </w:rPr>
        <w:t>学体裁之备之全，以及辨析之精之细，前无古人，树立了</w:t>
      </w:r>
      <w:r>
        <w:rPr>
          <w:color w:val="231F20"/>
          <w:w w:val="105"/>
          <w:sz w:val="20"/>
        </w:rPr>
        <w:t>中国文学史上第一座纪念碑。</w:t>
      </w:r>
    </w:p>
    <w:p>
      <w:pPr>
        <w:spacing w:line="345" w:lineRule="auto" w:before="8"/>
        <w:ind w:left="1247" w:right="0" w:firstLine="420"/>
        <w:jc w:val="left"/>
        <w:rPr>
          <w:sz w:val="20"/>
        </w:rPr>
      </w:pPr>
      <w:r>
        <w:rPr>
          <w:color w:val="231F20"/>
          <w:spacing w:val="-21"/>
          <w:w w:val="105"/>
          <w:sz w:val="20"/>
        </w:rPr>
        <w:t>《昭明文选》严谨选材，注重辞藻，文理分明，分类明确， </w:t>
      </w:r>
      <w:r>
        <w:rPr>
          <w:color w:val="231F20"/>
          <w:spacing w:val="3"/>
          <w:w w:val="105"/>
          <w:sz w:val="20"/>
        </w:rPr>
        <w:t>汇历史上文学典雅之作于一书，树中华文学旗帜于一集， 一经面世，立即成为中国文学的教科书，成为士子们的必</w:t>
      </w:r>
      <w:r>
        <w:rPr>
          <w:color w:val="231F20"/>
          <w:spacing w:val="-5"/>
          <w:w w:val="105"/>
          <w:sz w:val="20"/>
        </w:rPr>
        <w:t>读书。自从有了《昭明文选》，中国自先秦以来文史不分、</w:t>
      </w:r>
      <w:r>
        <w:rPr>
          <w:color w:val="231F20"/>
          <w:spacing w:val="3"/>
          <w:w w:val="105"/>
          <w:sz w:val="20"/>
        </w:rPr>
        <w:t>文哲不分的现象得到改变，文史哲开始有了明确的分界。甚至可以说，正是在萧统首次提出文章分类的标准、揭示</w:t>
      </w:r>
      <w:r>
        <w:rPr>
          <w:color w:val="231F20"/>
          <w:spacing w:val="-2"/>
          <w:w w:val="105"/>
          <w:sz w:val="20"/>
        </w:rPr>
        <w:t>文学塑造人类灵魂的作用后，中国的文学才得以自成门类， 成为中华文化宝库中的瑰宝，流传至今。</w:t>
      </w:r>
    </w:p>
    <w:p>
      <w:pPr>
        <w:pStyle w:val="BodyText"/>
        <w:rPr>
          <w:sz w:val="18"/>
        </w:rPr>
      </w:pPr>
      <w:r>
        <w:rPr/>
        <w:br w:type="column"/>
      </w:r>
      <w:r>
        <w:rPr>
          <w:sz w:val="18"/>
        </w:rPr>
      </w:r>
    </w:p>
    <w:p>
      <w:pPr>
        <w:pStyle w:val="BodyText"/>
        <w:rPr>
          <w:sz w:val="18"/>
        </w:rPr>
      </w:pPr>
    </w:p>
    <w:p>
      <w:pPr>
        <w:pStyle w:val="BodyText"/>
        <w:spacing w:before="1"/>
        <w:rPr>
          <w:sz w:val="15"/>
        </w:rPr>
      </w:pPr>
    </w:p>
    <w:p>
      <w:pPr>
        <w:spacing w:before="0"/>
        <w:ind w:left="257" w:right="0" w:firstLine="0"/>
        <w:jc w:val="left"/>
        <w:rPr>
          <w:rFonts w:ascii="方正博雅宋_GBK" w:eastAsia="方正博雅宋_GBK" w:hint="eastAsia"/>
          <w:sz w:val="16"/>
        </w:rPr>
      </w:pPr>
      <w:r>
        <w:rPr>
          <w:rFonts w:ascii="方正博雅宋_GBK" w:eastAsia="方正博雅宋_GBK" w:hint="eastAsia"/>
          <w:color w:val="231F20"/>
          <w:sz w:val="16"/>
        </w:rPr>
        <w:t>一 读书明理篇</w:t>
      </w:r>
    </w:p>
    <w:p>
      <w:pPr>
        <w:spacing w:after="0"/>
        <w:jc w:val="left"/>
        <w:rPr>
          <w:rFonts w:ascii="方正博雅宋_GBK" w:eastAsia="方正博雅宋_GBK" w:hint="eastAsia"/>
          <w:sz w:val="16"/>
        </w:rPr>
        <w:sectPr>
          <w:type w:val="continuous"/>
          <w:pgSz w:w="8680" w:h="13100"/>
          <w:pgMar w:top="1220" w:bottom="280" w:left="0" w:right="0"/>
          <w:cols w:num="2" w:equalWidth="0">
            <w:col w:w="6795" w:space="40"/>
            <w:col w:w="1845"/>
          </w:cols>
        </w:sectPr>
      </w:pPr>
    </w:p>
    <w:p>
      <w:pPr>
        <w:pStyle w:val="Heading3"/>
        <w:ind w:left="5639" w:firstLine="0"/>
        <w:rPr>
          <w:rFonts w:ascii="楷体" w:eastAsia="楷体" w:hint="eastAsia"/>
        </w:rPr>
      </w:pPr>
      <w:r>
        <w:rPr>
          <w:rFonts w:ascii="楷体" w:eastAsia="楷体" w:hint="eastAsia"/>
          <w:color w:val="231F20"/>
          <w:w w:val="105"/>
        </w:rPr>
        <w:t>（张戬炜）</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spacing w:line="343" w:lineRule="exact" w:before="0"/>
        <w:ind w:left="704" w:right="0" w:firstLine="0"/>
        <w:jc w:val="left"/>
        <w:rPr>
          <w:rFonts w:ascii="赵孟頫楷书" w:eastAsia="赵孟頫楷书" w:hint="eastAsia"/>
          <w:sz w:val="24"/>
        </w:rPr>
      </w:pPr>
      <w:r>
        <w:rPr>
          <w:position w:val="-3"/>
        </w:rPr>
        <w:drawing>
          <wp:inline distT="0" distB="0" distL="0" distR="0">
            <wp:extent cx="130717" cy="140044"/>
            <wp:effectExtent l="0" t="0" r="0" b="0"/>
            <wp:docPr id="37" name="image12.png" descr=""/>
            <wp:cNvGraphicFramePr>
              <a:graphicFrameLocks noChangeAspect="1"/>
            </wp:cNvGraphicFramePr>
            <a:graphic>
              <a:graphicData uri="http://schemas.openxmlformats.org/drawingml/2006/picture">
                <pic:pic>
                  <pic:nvPicPr>
                    <pic:cNvPr id="3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rFonts w:ascii="赵孟頫楷书" w:eastAsia="赵孟頫楷书" w:hint="eastAsia"/>
          <w:color w:val="231F20"/>
          <w:spacing w:val="-34"/>
          <w:sz w:val="24"/>
        </w:rPr>
        <w:t>华</w:t>
      </w:r>
      <w:r>
        <w:rPr>
          <w:rFonts w:ascii="赵孟頫楷书" w:eastAsia="赵孟頫楷书" w:hint="eastAsia"/>
          <w:color w:val="231F20"/>
          <w:spacing w:val="-24"/>
          <w:position w:val="1"/>
          <w:sz w:val="24"/>
        </w:rPr>
        <w:t>云</w:t>
      </w:r>
      <w:r>
        <w:rPr>
          <w:rFonts w:ascii="赵孟頫楷书" w:eastAsia="赵孟頫楷书" w:hint="eastAsia"/>
          <w:color w:val="231F20"/>
          <w:sz w:val="24"/>
        </w:rPr>
        <w:t>溪</w:t>
      </w:r>
    </w:p>
    <w:p>
      <w:pPr>
        <w:pStyle w:val="BodyText"/>
        <w:spacing w:before="6"/>
        <w:rPr>
          <w:rFonts w:ascii="赵孟頫楷书"/>
          <w:sz w:val="60"/>
        </w:rPr>
      </w:pPr>
      <w:r>
        <w:rPr/>
        <w:br w:type="column"/>
      </w:r>
      <w:r>
        <w:rPr>
          <w:rFonts w:ascii="赵孟頫楷书"/>
          <w:sz w:val="60"/>
        </w:rPr>
      </w:r>
    </w:p>
    <w:p>
      <w:pPr>
        <w:spacing w:before="0"/>
        <w:ind w:left="647" w:right="0" w:firstLine="0"/>
        <w:jc w:val="left"/>
        <w:rPr>
          <w:rFonts w:ascii="思源宋体" w:eastAsia="思源宋体" w:hint="eastAsia"/>
          <w:b/>
          <w:sz w:val="23"/>
        </w:rPr>
      </w:pPr>
      <w:r>
        <w:rPr/>
        <w:drawing>
          <wp:anchor distT="0" distB="0" distL="0" distR="0" allowOverlap="1" layoutInCell="1" locked="0" behindDoc="0" simplePos="0" relativeHeight="2080">
            <wp:simplePos x="0" y="0"/>
            <wp:positionH relativeFrom="page">
              <wp:posOffset>1259996</wp:posOffset>
            </wp:positionH>
            <wp:positionV relativeFrom="paragraph">
              <wp:posOffset>128718</wp:posOffset>
            </wp:positionV>
            <wp:extent cx="100609" cy="100596"/>
            <wp:effectExtent l="0" t="0" r="0" b="0"/>
            <wp:wrapNone/>
            <wp:docPr id="39" name="image11.png" descr=""/>
            <wp:cNvGraphicFramePr>
              <a:graphicFrameLocks noChangeAspect="1"/>
            </wp:cNvGraphicFramePr>
            <a:graphic>
              <a:graphicData uri="http://schemas.openxmlformats.org/drawingml/2006/picture">
                <pic:pic>
                  <pic:nvPicPr>
                    <pic:cNvPr id="40" name="image11.png"/>
                    <pic:cNvPicPr/>
                  </pic:nvPicPr>
                  <pic:blipFill>
                    <a:blip r:embed="rId14" cstate="print"/>
                    <a:stretch>
                      <a:fillRect/>
                    </a:stretch>
                  </pic:blipFill>
                  <pic:spPr>
                    <a:xfrm>
                      <a:off x="0" y="0"/>
                      <a:ext cx="100609" cy="100596"/>
                    </a:xfrm>
                    <a:prstGeom prst="rect">
                      <a:avLst/>
                    </a:prstGeom>
                  </pic:spPr>
                </pic:pic>
              </a:graphicData>
            </a:graphic>
          </wp:anchor>
        </w:drawing>
      </w:r>
      <w:r>
        <w:rPr>
          <w:rFonts w:ascii="思源宋体" w:eastAsia="思源宋体" w:hint="eastAsia"/>
          <w:b/>
          <w:color w:val="231F20"/>
          <w:w w:val="105"/>
          <w:sz w:val="23"/>
        </w:rPr>
        <w:t>刘勰辨明文心</w:t>
      </w:r>
    </w:p>
    <w:p>
      <w:pPr>
        <w:spacing w:after="0"/>
        <w:jc w:val="left"/>
        <w:rPr>
          <w:rFonts w:ascii="思源宋体" w:eastAsia="思源宋体" w:hint="eastAsia"/>
          <w:sz w:val="23"/>
        </w:rPr>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145" w:firstLine="400"/>
        <w:rPr>
          <w:rFonts w:ascii="仿宋" w:eastAsia="仿宋" w:hint="eastAsia"/>
        </w:rPr>
      </w:pPr>
      <w:r>
        <w:rPr>
          <w:rFonts w:ascii="仿宋" w:eastAsia="仿宋" w:hint="eastAsia"/>
          <w:color w:val="896361"/>
          <w:spacing w:val="-18"/>
          <w:w w:val="105"/>
        </w:rPr>
        <w:t>《诗》总六义，风冠其首。斯乃化感之本源，志气之符契也。</w:t>
      </w:r>
      <w:r>
        <w:rPr>
          <w:rFonts w:ascii="仿宋" w:eastAsia="仿宋" w:hint="eastAsia"/>
          <w:color w:val="896361"/>
          <w:spacing w:val="-15"/>
          <w:w w:val="105"/>
        </w:rPr>
        <w:t>是以怊怅述情，必始乎风。沉吟铺辞，莫先于骨。故辞之待骨， </w:t>
      </w:r>
      <w:r>
        <w:rPr>
          <w:rFonts w:ascii="仿宋" w:eastAsia="仿宋" w:hint="eastAsia"/>
          <w:color w:val="896361"/>
          <w:spacing w:val="-13"/>
          <w:w w:val="105"/>
        </w:rPr>
        <w:t>如体之树骸。情之含风，犹形之包气。结言端直，则文骨成焉。</w:t>
      </w:r>
      <w:r>
        <w:rPr>
          <w:rFonts w:ascii="仿宋" w:eastAsia="仿宋" w:hint="eastAsia"/>
          <w:color w:val="896361"/>
          <w:spacing w:val="-12"/>
          <w:w w:val="105"/>
        </w:rPr>
        <w:t>意气骏爽，则文风清焉。若丰藻克赡，风骨不飞，则振采失鲜， 负声无力。是以缀虑裁篇，务盈守气。刚健既实，辉光乃新。其为文用，譬征鸟之使翼也。</w:t>
      </w:r>
    </w:p>
    <w:p>
      <w:pPr>
        <w:pStyle w:val="BodyText"/>
        <w:spacing w:line="364" w:lineRule="auto"/>
        <w:ind w:left="1984" w:right="1241" w:firstLine="400"/>
        <w:rPr>
          <w:rFonts w:ascii="仿宋" w:eastAsia="仿宋" w:hint="eastAsia"/>
        </w:rPr>
      </w:pPr>
      <w:r>
        <w:rPr>
          <w:rFonts w:ascii="仿宋" w:eastAsia="仿宋" w:hint="eastAsia"/>
          <w:color w:val="896361"/>
          <w:w w:val="105"/>
        </w:rPr>
        <w:t>故练于骨者，析辞必精。深乎风者，述情必显。捶字坚而难移，结响凝而不滞，此风骨之力也。</w:t>
      </w:r>
    </w:p>
    <w:p>
      <w:pPr>
        <w:pStyle w:val="BodyText"/>
        <w:ind w:left="4026"/>
        <w:rPr>
          <w:rFonts w:ascii="楷体" w:hAnsi="楷体" w:eastAsia="楷体" w:hint="eastAsia"/>
        </w:rPr>
      </w:pPr>
      <w:r>
        <w:rPr>
          <w:rFonts w:ascii="楷体" w:hAnsi="楷体" w:eastAsia="楷体" w:hint="eastAsia"/>
          <w:color w:val="896361"/>
          <w:w w:val="105"/>
        </w:rPr>
        <w:t>——[南朝梁]刘勰《文心雕龙·风骨》</w:t>
      </w:r>
    </w:p>
    <w:p>
      <w:pPr>
        <w:pStyle w:val="BodyText"/>
        <w:rPr>
          <w:rFonts w:ascii="楷体"/>
          <w:sz w:val="20"/>
        </w:rPr>
      </w:pPr>
    </w:p>
    <w:p>
      <w:pPr>
        <w:pStyle w:val="BodyText"/>
        <w:spacing w:before="7"/>
        <w:rPr>
          <w:rFonts w:ascii="楷体"/>
          <w:sz w:val="18"/>
        </w:rPr>
      </w:pPr>
    </w:p>
    <w:p>
      <w:pPr>
        <w:pStyle w:val="Heading3"/>
        <w:spacing w:line="345" w:lineRule="auto" w:before="1"/>
        <w:ind w:left="1984" w:right="1144"/>
      </w:pPr>
      <w:r>
        <w:rPr>
          <w:color w:val="231F20"/>
          <w:spacing w:val="-2"/>
          <w:w w:val="105"/>
        </w:rPr>
        <w:t>欧洲的文学批评，也就是审美原则的确立，始于亚里士</w:t>
      </w:r>
      <w:r>
        <w:rPr>
          <w:color w:val="231F20"/>
          <w:spacing w:val="-26"/>
          <w:w w:val="105"/>
        </w:rPr>
        <w:t>多德的著作《诗学》</w:t>
      </w:r>
      <w:r>
        <w:rPr>
          <w:color w:val="231F20"/>
          <w:spacing w:val="-23"/>
          <w:w w:val="105"/>
        </w:rPr>
        <w:t>。《诗学》是欧洲第一部文艺学和美学专著， </w:t>
      </w:r>
      <w:r>
        <w:rPr>
          <w:color w:val="231F20"/>
          <w:spacing w:val="-2"/>
          <w:w w:val="105"/>
        </w:rPr>
        <w:t>被后世誉为西方文论的奠基之作。中国的文学批评，始于南</w:t>
      </w:r>
      <w:r>
        <w:rPr>
          <w:color w:val="231F20"/>
          <w:spacing w:val="-4"/>
          <w:w w:val="105"/>
        </w:rPr>
        <w:t>北朝时期，继梁朝太子萧统《昭明文选》成为中国第一部文</w:t>
      </w:r>
      <w:r>
        <w:rPr>
          <w:color w:val="231F20"/>
          <w:spacing w:val="-5"/>
          <w:w w:val="105"/>
        </w:rPr>
        <w:t>学总集后，梁朝文人刘勰以一己之力，撰著《文心雕龙》， 确立了中国的美学体系，成为东方文化评论的奠基之作。</w:t>
      </w:r>
    </w:p>
    <w:p>
      <w:pPr>
        <w:spacing w:line="345" w:lineRule="auto" w:before="6"/>
        <w:ind w:left="1984" w:right="1234" w:firstLine="420"/>
        <w:jc w:val="both"/>
        <w:rPr>
          <w:sz w:val="20"/>
        </w:rPr>
      </w:pPr>
      <w:r>
        <w:rPr>
          <w:color w:val="231F20"/>
          <w:spacing w:val="5"/>
          <w:w w:val="105"/>
          <w:sz w:val="20"/>
        </w:rPr>
        <w:t>鲁迅先生认为，刘勰的《文心雕龙》，足以与亚里士</w:t>
      </w:r>
      <w:r>
        <w:rPr>
          <w:color w:val="231F20"/>
          <w:spacing w:val="-4"/>
          <w:w w:val="105"/>
          <w:sz w:val="20"/>
        </w:rPr>
        <w:t>多德的《诗学》媲美。原话见《论诗题记》：“篇章既富， </w:t>
      </w:r>
      <w:r>
        <w:rPr>
          <w:color w:val="231F20"/>
          <w:spacing w:val="-23"/>
          <w:w w:val="105"/>
          <w:sz w:val="20"/>
        </w:rPr>
        <w:t>评骘遂生，东则有刘彦和之《文心》，西则有亚里士多德之《诗学》，解析神质，包举洪纤，开源发流，为世楷式。”</w:t>
      </w:r>
    </w:p>
    <w:p>
      <w:pPr>
        <w:spacing w:before="4"/>
        <w:ind w:left="2404" w:right="0" w:firstLine="0"/>
        <w:jc w:val="left"/>
        <w:rPr>
          <w:sz w:val="20"/>
        </w:rPr>
      </w:pPr>
      <w:r>
        <w:rPr>
          <w:color w:val="231F20"/>
          <w:w w:val="105"/>
          <w:sz w:val="20"/>
        </w:rPr>
        <w:t>刘勰，南朝梁文学理论家，南东莞人。南东莞是南朝</w:t>
      </w:r>
    </w:p>
    <w:p>
      <w:pPr>
        <w:spacing w:after="0"/>
        <w:jc w:val="left"/>
        <w:rPr>
          <w:sz w:val="20"/>
        </w:rPr>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2104" filled="true" fillcolor="#231f20" stroked="false">
            <v:fill type="solid"/>
            <w10:wrap type="none"/>
          </v:rect>
        </w:pict>
      </w:r>
      <w:r>
        <w:rPr/>
        <w:pict>
          <v:rect style="position:absolute;margin-left:348.575989pt;margin-top:2.653283pt;width:1.389pt;height:6.633pt;mso-position-horizontal-relative:page;mso-position-vertical-relative:paragraph;z-index:2128" filled="true" fillcolor="#231f20" stroked="false">
            <v:fill type="solid"/>
            <w10:wrap type="none"/>
          </v:rect>
        </w:pict>
      </w:r>
      <w:r>
        <w:rPr/>
        <w:drawing>
          <wp:anchor distT="0" distB="0" distL="0" distR="0" allowOverlap="1" layoutInCell="1" locked="0" behindDoc="0" simplePos="0" relativeHeight="2152">
            <wp:simplePos x="0" y="0"/>
            <wp:positionH relativeFrom="page">
              <wp:posOffset>791997</wp:posOffset>
            </wp:positionH>
            <wp:positionV relativeFrom="paragraph">
              <wp:posOffset>-353564</wp:posOffset>
            </wp:positionV>
            <wp:extent cx="3456012" cy="2307602"/>
            <wp:effectExtent l="0" t="0" r="0" b="0"/>
            <wp:wrapNone/>
            <wp:docPr id="41" name="image18.jpeg" descr=""/>
            <wp:cNvGraphicFramePr>
              <a:graphicFrameLocks noChangeAspect="1"/>
            </wp:cNvGraphicFramePr>
            <a:graphic>
              <a:graphicData uri="http://schemas.openxmlformats.org/drawingml/2006/picture">
                <pic:pic>
                  <pic:nvPicPr>
                    <pic:cNvPr id="42" name="image18.jpeg"/>
                    <pic:cNvPicPr/>
                  </pic:nvPicPr>
                  <pic:blipFill>
                    <a:blip r:embed="rId21" cstate="print"/>
                    <a:stretch>
                      <a:fillRect/>
                    </a:stretch>
                  </pic:blipFill>
                  <pic:spPr>
                    <a:xfrm>
                      <a:off x="0" y="0"/>
                      <a:ext cx="3456012" cy="2307602"/>
                    </a:xfrm>
                    <a:prstGeom prst="rect">
                      <a:avLst/>
                    </a:prstGeom>
                  </pic:spPr>
                </pic:pic>
              </a:graphicData>
            </a:graphic>
          </wp:anchor>
        </w:drawing>
      </w:r>
      <w:r>
        <w:rPr>
          <w:rFonts w:ascii="方正博雅宋_GBK" w:eastAsia="方正博雅宋_GBK" w:hint="eastAsia"/>
          <w:color w:val="231F20"/>
          <w:w w:val="95"/>
          <w:sz w:val="16"/>
        </w:rPr>
        <w:t>一 读书明理篇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8"/>
        <w:rPr>
          <w:rFonts w:ascii="方正博雅宋_GBK"/>
          <w:sz w:val="24"/>
        </w:rPr>
      </w:pPr>
    </w:p>
    <w:p>
      <w:pPr>
        <w:spacing w:before="0"/>
        <w:ind w:left="5446" w:right="0" w:firstLine="0"/>
        <w:jc w:val="left"/>
        <w:rPr>
          <w:rFonts w:ascii="楷体" w:eastAsia="楷体" w:hint="eastAsia"/>
          <w:sz w:val="16"/>
        </w:rPr>
      </w:pPr>
      <w:r>
        <w:rPr>
          <w:rFonts w:ascii="楷体" w:eastAsia="楷体" w:hint="eastAsia"/>
          <w:color w:val="231F20"/>
          <w:sz w:val="16"/>
        </w:rPr>
        <w:t>刘勰辨明文心</w:t>
      </w:r>
    </w:p>
    <w:p>
      <w:pPr>
        <w:pStyle w:val="BodyText"/>
        <w:spacing w:before="4"/>
        <w:rPr>
          <w:rFonts w:ascii="楷体"/>
          <w:sz w:val="14"/>
        </w:rPr>
      </w:pPr>
    </w:p>
    <w:p>
      <w:pPr>
        <w:pStyle w:val="Heading3"/>
        <w:spacing w:line="345" w:lineRule="auto" w:before="77"/>
        <w:ind w:right="1971" w:firstLine="0"/>
        <w:jc w:val="both"/>
      </w:pPr>
      <w:r>
        <w:rPr>
          <w:color w:val="231F20"/>
          <w:w w:val="105"/>
        </w:rPr>
        <w:t>时侨置武进境内的侨郡，位于滆湖西岸一带。所谓侨郡， 就是一群外乡人因为战乱，逃难到外地，安置下来后，为表示不忘故乡，就把家乡的地名作为安置地的名字，这种地名，就叫侨郡、侨县。刘勰出生时，南东莞作为侨郡的名字已经使用了一百多年，中国人籍贯一般算三四代，四代以上应该称祖籍，所以，刘勰是实实在在的常州人。</w:t>
      </w:r>
    </w:p>
    <w:p>
      <w:pPr>
        <w:spacing w:line="345" w:lineRule="auto" w:before="6"/>
        <w:ind w:left="1247" w:right="1877" w:firstLine="420"/>
        <w:jc w:val="both"/>
        <w:rPr>
          <w:sz w:val="20"/>
        </w:rPr>
      </w:pPr>
      <w:r>
        <w:rPr>
          <w:color w:val="231F20"/>
          <w:w w:val="105"/>
          <w:sz w:val="20"/>
        </w:rPr>
        <w:t>梁朝时期是中华文化发展的一个重要节点，是决定中华文化向哪个方向发展的关键所在。中国古代，任何文化形式最终都是通过文章来传播的。如孔子所说：“《志》有之：‘言以足志，文以足言。’不言，谁知其志？言之无文，行而不远。”任何一种志向，都必须通过语言表达。文章是语言表达的最高形式。没有语言表达，没有人能够了解努力的方向；而没有好的文章，再好的志向也无法影响社会。所以，在当时，为文之理的辨清，已经是当务之急。</w:t>
      </w:r>
    </w:p>
    <w:p>
      <w:pPr>
        <w:spacing w:line="345" w:lineRule="auto" w:before="8"/>
        <w:ind w:left="1247" w:right="1937" w:firstLine="420"/>
        <w:jc w:val="left"/>
        <w:rPr>
          <w:sz w:val="20"/>
        </w:rPr>
      </w:pPr>
      <w:r>
        <w:rPr>
          <w:color w:val="231F20"/>
          <w:w w:val="105"/>
          <w:sz w:val="20"/>
        </w:rPr>
        <w:t>在一个需要辨明文章的性质、提出文章的写作规则、规范文章的表达方式的历史节点上，在一个必须确定社会发展</w:t>
      </w:r>
    </w:p>
    <w:p>
      <w:pPr>
        <w:spacing w:after="0" w:line="345" w:lineRule="auto"/>
        <w:jc w:val="left"/>
        <w:rPr>
          <w:sz w:val="20"/>
        </w:rPr>
        <w:sectPr>
          <w:pgSz w:w="8680" w:h="13100"/>
          <w:pgMar w:header="0" w:footer="908" w:top="1220" w:bottom="1100" w:left="0" w:right="0"/>
        </w:sectPr>
      </w:pPr>
    </w:p>
    <w:p>
      <w:pPr>
        <w:pStyle w:val="BodyText"/>
        <w:spacing w:before="10"/>
      </w:pPr>
    </w:p>
    <w:p>
      <w:pPr>
        <w:spacing w:after="0"/>
        <w:sectPr>
          <w:pgSz w:w="8680" w:h="13100"/>
          <w:pgMar w:header="0" w:footer="908" w:top="1220" w:bottom="1100" w:left="0" w:right="0"/>
        </w:sectPr>
      </w:pPr>
    </w:p>
    <w:p>
      <w:pPr>
        <w:pStyle w:val="BodyText"/>
        <w:spacing w:before="4"/>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spacing w:before="0"/>
        <w:ind w:left="704" w:right="0" w:firstLine="0"/>
        <w:jc w:val="left"/>
        <w:rPr>
          <w:rFonts w:ascii="赵孟頫楷书" w:eastAsia="赵孟頫楷书" w:hint="eastAsia"/>
          <w:sz w:val="24"/>
        </w:rPr>
      </w:pPr>
      <w:r>
        <w:rPr>
          <w:position w:val="-3"/>
        </w:rPr>
        <w:drawing>
          <wp:inline distT="0" distB="0" distL="0" distR="0">
            <wp:extent cx="130717" cy="140044"/>
            <wp:effectExtent l="0" t="0" r="0" b="0"/>
            <wp:docPr id="43" name="image12.png" descr=""/>
            <wp:cNvGraphicFramePr>
              <a:graphicFrameLocks noChangeAspect="1"/>
            </wp:cNvGraphicFramePr>
            <a:graphic>
              <a:graphicData uri="http://schemas.openxmlformats.org/drawingml/2006/picture">
                <pic:pic>
                  <pic:nvPicPr>
                    <pic:cNvPr id="4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rFonts w:ascii="赵孟頫楷书" w:eastAsia="赵孟頫楷书" w:hint="eastAsia"/>
          <w:color w:val="231F20"/>
          <w:spacing w:val="-34"/>
          <w:sz w:val="24"/>
        </w:rPr>
        <w:t>华</w:t>
      </w:r>
      <w:r>
        <w:rPr>
          <w:rFonts w:ascii="赵孟頫楷书" w:eastAsia="赵孟頫楷书" w:hint="eastAsia"/>
          <w:color w:val="231F20"/>
          <w:spacing w:val="-24"/>
          <w:position w:val="1"/>
          <w:sz w:val="24"/>
        </w:rPr>
        <w:t>云</w:t>
      </w:r>
      <w:r>
        <w:rPr>
          <w:rFonts w:ascii="赵孟頫楷书" w:eastAsia="赵孟頫楷书" w:hint="eastAsia"/>
          <w:color w:val="231F20"/>
          <w:sz w:val="24"/>
        </w:rPr>
        <w:t>溪</w:t>
      </w:r>
    </w:p>
    <w:p>
      <w:pPr>
        <w:spacing w:line="345" w:lineRule="auto" w:before="77"/>
        <w:ind w:left="368" w:right="1140" w:firstLine="0"/>
        <w:jc w:val="both"/>
        <w:rPr>
          <w:sz w:val="20"/>
        </w:rPr>
      </w:pPr>
      <w:r>
        <w:rPr/>
        <w:br w:type="column"/>
      </w:r>
      <w:r>
        <w:rPr>
          <w:color w:val="231F20"/>
          <w:spacing w:val="-2"/>
          <w:w w:val="105"/>
          <w:sz w:val="20"/>
        </w:rPr>
        <w:t>需要什么样的文章来推动的历史时刻，常州人萧统，以王子</w:t>
      </w:r>
      <w:r>
        <w:rPr>
          <w:color w:val="231F20"/>
          <w:spacing w:val="-5"/>
          <w:w w:val="105"/>
          <w:sz w:val="20"/>
        </w:rPr>
        <w:t>的身份，编选了中国第一部文学总集《昭明文选》，确定了文学、史学、哲学的界限。在萧统的感召下，刘勰独立完成</w:t>
      </w:r>
      <w:r>
        <w:rPr>
          <w:color w:val="231F20"/>
          <w:spacing w:val="-7"/>
          <w:w w:val="105"/>
          <w:sz w:val="20"/>
        </w:rPr>
        <w:t>了中国第一部系统的文学理论和文学批评巨著《文心雕龙》。</w:t>
      </w:r>
    </w:p>
    <w:p>
      <w:pPr>
        <w:spacing w:line="345" w:lineRule="auto" w:before="4"/>
        <w:ind w:left="368" w:right="1234" w:firstLine="420"/>
        <w:jc w:val="both"/>
        <w:rPr>
          <w:sz w:val="20"/>
        </w:rPr>
      </w:pPr>
      <w:r>
        <w:rPr>
          <w:color w:val="231F20"/>
          <w:w w:val="105"/>
          <w:sz w:val="20"/>
        </w:rPr>
        <w:t>刘勰从小生活在常州乡间。尽管他的父亲刘尚曾经是前朝官员，官至越骑校尉，官阶四品，但去世较早。刘勰幼年即陷入贫困，家境贫寒，但他不甘堕落，发愤读书。十几岁时，他就以能诗善文而闻名乡里。也就在那时候， 梁武帝延请高僧到江南传播佛法。刘勰结识了传法的僧祐。僧祐是梁武帝敬重的佛门大德，见刘勰早慧，就收他为徒弟，带到南京，在僧祐驻锡的定林寺闭门读书。在此期间， 刘勰完成了《文心雕龙》的创作。</w:t>
      </w:r>
    </w:p>
    <w:p>
      <w:pPr>
        <w:spacing w:line="345" w:lineRule="auto" w:before="8"/>
        <w:ind w:left="368" w:right="1140" w:firstLine="420"/>
        <w:jc w:val="left"/>
        <w:rPr>
          <w:sz w:val="20"/>
        </w:rPr>
      </w:pPr>
      <w:r>
        <w:rPr>
          <w:color w:val="231F20"/>
          <w:spacing w:val="5"/>
          <w:w w:val="105"/>
          <w:sz w:val="20"/>
        </w:rPr>
        <w:t>《文心雕龙》完成后，需要有文坛旗手性人物确认其</w:t>
      </w:r>
      <w:r>
        <w:rPr>
          <w:color w:val="231F20"/>
          <w:spacing w:val="1"/>
          <w:w w:val="105"/>
          <w:sz w:val="20"/>
        </w:rPr>
        <w:t>文学理论价值。刘勰怀揣着著作，经常到文坛领袖、时任</w:t>
      </w:r>
      <w:r>
        <w:rPr>
          <w:color w:val="231F20"/>
          <w:spacing w:val="5"/>
          <w:w w:val="105"/>
          <w:sz w:val="20"/>
        </w:rPr>
        <w:t>宰相的沈约门前守候，希望能够把书送到沈约手中，让身</w:t>
      </w:r>
      <w:r>
        <w:rPr>
          <w:color w:val="231F20"/>
          <w:spacing w:val="3"/>
          <w:w w:val="105"/>
          <w:sz w:val="20"/>
        </w:rPr>
        <w:t>居宰相高位又是文坛旗手的沈约肯定此书的文化价值。皇天不负苦心人，有一次，刘勰终于等到了沈约的车队，他</w:t>
      </w:r>
      <w:r>
        <w:rPr>
          <w:color w:val="231F20"/>
          <w:spacing w:val="0"/>
          <w:w w:val="105"/>
          <w:sz w:val="20"/>
        </w:rPr>
        <w:t>上前拦马，恭请沈约审读自己的著作。沈约收下后，当时</w:t>
      </w:r>
      <w:r>
        <w:rPr>
          <w:color w:val="231F20"/>
          <w:spacing w:val="-8"/>
          <w:w w:val="105"/>
          <w:sz w:val="20"/>
        </w:rPr>
        <w:t>没把这个无名小辈的文章当回事。后来在空闲时，随手翻阅， </w:t>
      </w:r>
      <w:r>
        <w:rPr>
          <w:color w:val="231F20"/>
          <w:spacing w:val="3"/>
          <w:w w:val="105"/>
          <w:sz w:val="20"/>
        </w:rPr>
        <w:t>没想到草草数语，即令沈约拍案叫绝。随后，沈约把刘勰</w:t>
      </w:r>
      <w:r>
        <w:rPr>
          <w:color w:val="231F20"/>
          <w:spacing w:val="-3"/>
          <w:w w:val="105"/>
          <w:sz w:val="20"/>
        </w:rPr>
        <w:t>推荐给萧统，刘勰从此进入宫廷。《文心雕龙》一经推荐， </w:t>
      </w:r>
      <w:r>
        <w:rPr>
          <w:color w:val="231F20"/>
          <w:spacing w:val="-5"/>
          <w:w w:val="105"/>
          <w:sz w:val="20"/>
        </w:rPr>
        <w:t>得到萧统的赞许和梁武帝的赏识，名重一时，并传之后世， 成为中华文化宝库中最珍贵的遗产之一。</w:t>
      </w:r>
    </w:p>
    <w:p>
      <w:pPr>
        <w:spacing w:line="345" w:lineRule="auto" w:before="11"/>
        <w:ind w:left="788" w:right="1144" w:firstLine="0"/>
        <w:jc w:val="left"/>
        <w:rPr>
          <w:sz w:val="20"/>
        </w:rPr>
      </w:pPr>
      <w:r>
        <w:rPr>
          <w:color w:val="231F20"/>
          <w:spacing w:val="-2"/>
          <w:w w:val="105"/>
          <w:sz w:val="20"/>
        </w:rPr>
        <w:t>本文篇首选录的是《文心雕龙</w:t>
      </w:r>
      <w:r>
        <w:rPr>
          <w:color w:val="231F20"/>
          <w:spacing w:val="-3"/>
          <w:w w:val="105"/>
          <w:sz w:val="20"/>
        </w:rPr>
        <w:t>·</w:t>
      </w:r>
      <w:r>
        <w:rPr>
          <w:color w:val="231F20"/>
          <w:spacing w:val="-2"/>
          <w:w w:val="105"/>
          <w:sz w:val="20"/>
        </w:rPr>
        <w:t>风骨》篇的相关内容。</w:t>
      </w:r>
      <w:r>
        <w:rPr>
          <w:color w:val="231F20"/>
          <w:spacing w:val="-21"/>
          <w:w w:val="105"/>
          <w:sz w:val="20"/>
        </w:rPr>
        <w:t>刘勰认为，风骨是文章的核心要素之一。风，是教化；骨，</w:t>
      </w:r>
    </w:p>
    <w:p>
      <w:pPr>
        <w:spacing w:line="345" w:lineRule="auto" w:before="2"/>
        <w:ind w:left="368" w:right="1144" w:firstLine="0"/>
        <w:jc w:val="both"/>
        <w:rPr>
          <w:sz w:val="20"/>
        </w:rPr>
      </w:pPr>
      <w:r>
        <w:rPr>
          <w:color w:val="231F20"/>
          <w:spacing w:val="-4"/>
          <w:w w:val="105"/>
          <w:sz w:val="20"/>
        </w:rPr>
        <w:t>是力量。进行教化时，首先要考虑用何种文字表达，然后考</w:t>
      </w:r>
      <w:r>
        <w:rPr>
          <w:color w:val="231F20"/>
          <w:spacing w:val="-5"/>
          <w:w w:val="105"/>
          <w:sz w:val="20"/>
        </w:rPr>
        <w:t>虑怎样才能让表达更有力量。这两者的结合，就是文章风骨</w:t>
      </w:r>
      <w:r>
        <w:rPr>
          <w:color w:val="231F20"/>
          <w:spacing w:val="-7"/>
          <w:w w:val="105"/>
          <w:sz w:val="20"/>
        </w:rPr>
        <w:t>的体现。《诗经》“风、雅、颂”三篇，“风”排在第一位，</w:t>
      </w:r>
    </w:p>
    <w:p>
      <w:pPr>
        <w:spacing w:after="0" w:line="345" w:lineRule="auto"/>
        <w:jc w:val="both"/>
        <w:rPr>
          <w:sz w:val="20"/>
        </w:rPr>
        <w:sectPr>
          <w:type w:val="continuous"/>
          <w:pgSz w:w="8680" w:h="13100"/>
          <w:pgMar w:top="1220" w:bottom="280" w:left="0" w:right="0"/>
          <w:cols w:num="2" w:equalWidth="0">
            <w:col w:w="1576" w:space="40"/>
            <w:col w:w="7064"/>
          </w:cols>
        </w:sectPr>
      </w:pPr>
    </w:p>
    <w:p>
      <w:pPr>
        <w:pStyle w:val="BodyText"/>
        <w:spacing w:before="10"/>
      </w:pPr>
    </w:p>
    <w:p>
      <w:pPr>
        <w:spacing w:after="0"/>
        <w:sectPr>
          <w:pgSz w:w="8680" w:h="13100"/>
          <w:pgMar w:header="0" w:footer="908" w:top="1220" w:bottom="1100" w:left="0" w:right="0"/>
        </w:sectPr>
      </w:pPr>
    </w:p>
    <w:p>
      <w:pPr>
        <w:spacing w:line="345" w:lineRule="auto" w:before="77"/>
        <w:ind w:left="1247" w:right="0" w:firstLine="0"/>
        <w:jc w:val="left"/>
        <w:rPr>
          <w:sz w:val="20"/>
        </w:rPr>
      </w:pPr>
      <w:r>
        <w:rPr>
          <w:color w:val="231F20"/>
          <w:spacing w:val="-16"/>
          <w:w w:val="105"/>
          <w:sz w:val="20"/>
        </w:rPr>
        <w:t>就是因为“风”是教化之本。所以，文章需要骨力，就像人类需要骨架，需要修辞， </w:t>
      </w:r>
      <w:r>
        <w:rPr>
          <w:color w:val="231F20"/>
          <w:spacing w:val="-15"/>
          <w:w w:val="105"/>
          <w:sz w:val="20"/>
        </w:rPr>
        <w:t>就像身体需要精气一样。鲜</w:t>
      </w:r>
      <w:r>
        <w:rPr>
          <w:color w:val="231F20"/>
          <w:spacing w:val="-5"/>
          <w:w w:val="105"/>
          <w:sz w:val="20"/>
        </w:rPr>
        <w:t>明准确的语言表达，就是文章之骨。昂扬爽朗的意志气概，就是文章之风。只有华丽的语言，没有风骨，文章就黯淡无光。进行创作时， </w:t>
      </w:r>
      <w:r>
        <w:rPr>
          <w:color w:val="231F20"/>
          <w:spacing w:val="2"/>
          <w:w w:val="105"/>
          <w:sz w:val="20"/>
        </w:rPr>
        <w:t>一定要持刚健踏实的态度， </w:t>
      </w:r>
      <w:r>
        <w:rPr>
          <w:color w:val="231F20"/>
          <w:spacing w:val="-5"/>
          <w:w w:val="105"/>
          <w:sz w:val="20"/>
        </w:rPr>
        <w:t>让胸中充盈正气，文章才会感化读者。这样做，就像苍</w:t>
      </w:r>
    </w:p>
    <w:p>
      <w:pPr>
        <w:pStyle w:val="BodyText"/>
        <w:spacing w:before="8"/>
        <w:rPr>
          <w:sz w:val="7"/>
        </w:rPr>
      </w:pPr>
      <w:r>
        <w:rPr/>
        <w:br w:type="column"/>
      </w:r>
      <w:r>
        <w:rPr>
          <w:sz w:val="7"/>
        </w:rPr>
      </w:r>
    </w:p>
    <w:p>
      <w:pPr>
        <w:pStyle w:val="BodyText"/>
        <w:ind w:left="138" w:right="-64"/>
        <w:rPr>
          <w:sz w:val="20"/>
        </w:rPr>
      </w:pPr>
      <w:r>
        <w:rPr>
          <w:sz w:val="20"/>
        </w:rPr>
        <w:drawing>
          <wp:inline distT="0" distB="0" distL="0" distR="0">
            <wp:extent cx="1703839" cy="2326386"/>
            <wp:effectExtent l="0" t="0" r="0" b="0"/>
            <wp:docPr id="45" name="image19.jpeg" descr=""/>
            <wp:cNvGraphicFramePr>
              <a:graphicFrameLocks noChangeAspect="1"/>
            </wp:cNvGraphicFramePr>
            <a:graphic>
              <a:graphicData uri="http://schemas.openxmlformats.org/drawingml/2006/picture">
                <pic:pic>
                  <pic:nvPicPr>
                    <pic:cNvPr id="46" name="image19.jpeg"/>
                    <pic:cNvPicPr/>
                  </pic:nvPicPr>
                  <pic:blipFill>
                    <a:blip r:embed="rId22" cstate="print"/>
                    <a:stretch>
                      <a:fillRect/>
                    </a:stretch>
                  </pic:blipFill>
                  <pic:spPr>
                    <a:xfrm>
                      <a:off x="0" y="0"/>
                      <a:ext cx="1703839" cy="2326386"/>
                    </a:xfrm>
                    <a:prstGeom prst="rect">
                      <a:avLst/>
                    </a:prstGeom>
                  </pic:spPr>
                </pic:pic>
              </a:graphicData>
            </a:graphic>
          </wp:inline>
        </w:drawing>
      </w:r>
      <w:r>
        <w:rPr>
          <w:sz w:val="20"/>
        </w:rPr>
      </w:r>
    </w:p>
    <w:p>
      <w:pPr>
        <w:spacing w:before="90"/>
        <w:ind w:left="1118" w:right="0" w:firstLine="0"/>
        <w:jc w:val="left"/>
        <w:rPr>
          <w:rFonts w:ascii="楷体" w:eastAsia="楷体" w:hint="eastAsia"/>
          <w:sz w:val="16"/>
        </w:rPr>
      </w:pPr>
      <w:r>
        <w:rPr>
          <w:rFonts w:ascii="楷体" w:eastAsia="楷体" w:hint="eastAsia"/>
          <w:color w:val="231F20"/>
          <w:sz w:val="16"/>
        </w:rPr>
        <w:t>《文心雕龙》书影</w:t>
      </w:r>
    </w:p>
    <w:p>
      <w:pPr>
        <w:pStyle w:val="BodyText"/>
        <w:rPr>
          <w:rFonts w:ascii="楷体"/>
          <w:sz w:val="18"/>
        </w:rPr>
      </w:pPr>
      <w:r>
        <w:rPr/>
        <w:br w:type="column"/>
      </w:r>
      <w:r>
        <w:rPr>
          <w:rFonts w:ascii="楷体"/>
          <w:sz w:val="18"/>
        </w:rPr>
      </w:r>
    </w:p>
    <w:p>
      <w:pPr>
        <w:pStyle w:val="BodyText"/>
        <w:rPr>
          <w:rFonts w:ascii="楷体"/>
          <w:sz w:val="18"/>
        </w:rPr>
      </w:pPr>
    </w:p>
    <w:p>
      <w:pPr>
        <w:pStyle w:val="BodyText"/>
        <w:spacing w:before="1"/>
        <w:rPr>
          <w:rFonts w:ascii="楷体"/>
          <w:sz w:val="15"/>
        </w:rPr>
      </w:pPr>
    </w:p>
    <w:p>
      <w:pPr>
        <w:spacing w:before="0"/>
        <w:ind w:left="388" w:right="0" w:firstLine="0"/>
        <w:jc w:val="left"/>
        <w:rPr>
          <w:rFonts w:ascii="方正博雅宋_GBK" w:eastAsia="方正博雅宋_GBK" w:hint="eastAsia"/>
          <w:sz w:val="16"/>
        </w:rPr>
      </w:pPr>
      <w:r>
        <w:rPr>
          <w:rFonts w:ascii="方正博雅宋_GBK" w:eastAsia="方正博雅宋_GBK" w:hint="eastAsia"/>
          <w:color w:val="231F20"/>
          <w:sz w:val="16"/>
        </w:rPr>
        <w:t>一 读书明理篇</w:t>
      </w:r>
    </w:p>
    <w:p>
      <w:pPr>
        <w:spacing w:after="0"/>
        <w:jc w:val="left"/>
        <w:rPr>
          <w:rFonts w:ascii="方正博雅宋_GBK" w:eastAsia="方正博雅宋_GBK" w:hint="eastAsia"/>
          <w:sz w:val="16"/>
        </w:rPr>
        <w:sectPr>
          <w:type w:val="continuous"/>
          <w:pgSz w:w="8680" w:h="13100"/>
          <w:pgMar w:top="1220" w:bottom="280" w:left="0" w:right="0"/>
          <w:cols w:num="3" w:equalWidth="0">
            <w:col w:w="3827" w:space="40"/>
            <w:col w:w="2799" w:space="39"/>
            <w:col w:w="1975"/>
          </w:cols>
        </w:sectPr>
      </w:pPr>
    </w:p>
    <w:p>
      <w:pPr>
        <w:pStyle w:val="Heading3"/>
        <w:spacing w:line="345" w:lineRule="auto" w:before="12"/>
        <w:ind w:right="1982" w:firstLine="0"/>
        <w:jc w:val="both"/>
      </w:pPr>
      <w:r>
        <w:rPr/>
        <w:pict>
          <v:rect style="position:absolute;margin-left:406.799988pt;margin-top:109.862976pt;width:1.389pt;height:6.633pt;mso-position-horizontal-relative:page;mso-position-vertical-relative:page;z-index:2200" filled="true" fillcolor="#231f20" stroked="false">
            <v:fill type="solid"/>
            <w10:wrap type="none"/>
          </v:rect>
        </w:pict>
      </w:r>
      <w:r>
        <w:rPr/>
        <w:pict>
          <v:rect style="position:absolute;margin-left:348.575989pt;margin-top:109.862976pt;width:1.389pt;height:6.633pt;mso-position-horizontal-relative:page;mso-position-vertical-relative:page;z-index:2224" filled="true" fillcolor="#231f20" stroked="false">
            <v:fill type="solid"/>
            <w10:wrap type="none"/>
          </v:rect>
        </w:pict>
      </w:r>
      <w:r>
        <w:rPr>
          <w:color w:val="231F20"/>
          <w:spacing w:val="-3"/>
          <w:w w:val="105"/>
        </w:rPr>
        <w:t>鹰运用翅膀腾飞一样。文章蕴含骨力的作者，一定是懂得怎样选择精当的文辞，并且让文章充满教化感染力量的人。只有这样的作者，思想感情才能抒发得鲜明而生动显见，文字运用才能准确而不能改易，作品影响才能深远而没有止境。</w:t>
      </w:r>
      <w:r>
        <w:rPr>
          <w:color w:val="231F20"/>
          <w:spacing w:val="-5"/>
          <w:w w:val="105"/>
        </w:rPr>
        <w:t>这就是文章讲究风骨的效用。</w:t>
      </w:r>
    </w:p>
    <w:p>
      <w:pPr>
        <w:spacing w:line="345" w:lineRule="auto" w:before="5"/>
        <w:ind w:left="1247" w:right="1877" w:firstLine="420"/>
        <w:jc w:val="left"/>
        <w:rPr>
          <w:sz w:val="20"/>
        </w:rPr>
      </w:pPr>
      <w:r>
        <w:rPr>
          <w:color w:val="231F20"/>
          <w:spacing w:val="5"/>
          <w:w w:val="105"/>
          <w:sz w:val="20"/>
        </w:rPr>
        <w:t>《文心雕龙》作为中国现存最早的文章学论著，既继</w:t>
      </w:r>
      <w:r>
        <w:rPr>
          <w:color w:val="231F20"/>
          <w:spacing w:val="5"/>
          <w:w w:val="105"/>
          <w:sz w:val="20"/>
        </w:rPr>
        <w:t>承了前人文学理论的丰富遗产，总结了先秦至梁朝文章创</w:t>
      </w:r>
      <w:r>
        <w:rPr>
          <w:color w:val="231F20"/>
          <w:spacing w:val="2"/>
          <w:w w:val="105"/>
          <w:sz w:val="20"/>
        </w:rPr>
        <w:t>作的经验，又构建了中国文章学的审美体系。就文章创作诸多方面，明确了创作原理，形成了理论框架。由于书中</w:t>
      </w:r>
      <w:r>
        <w:rPr>
          <w:color w:val="231F20"/>
          <w:spacing w:val="-12"/>
          <w:w w:val="105"/>
          <w:sz w:val="20"/>
        </w:rPr>
        <w:t>所论，多处涉及文学创作，后世常用于指导诗词歌赋的创作， 在此基础上形成了中国文学理论。</w:t>
      </w:r>
    </w:p>
    <w:p>
      <w:pPr>
        <w:spacing w:line="345" w:lineRule="auto" w:before="6"/>
        <w:ind w:left="1247" w:right="1971" w:firstLine="420"/>
        <w:jc w:val="both"/>
        <w:rPr>
          <w:sz w:val="20"/>
        </w:rPr>
      </w:pPr>
      <w:r>
        <w:rPr>
          <w:color w:val="231F20"/>
          <w:w w:val="105"/>
          <w:sz w:val="20"/>
        </w:rPr>
        <w:t>新文化运动后，学界又把《文心雕龙》作为中国最早的综合性文学批评专著，用于研究指导中国美学。作为一部体大虑深之作，《文心雕龙》在中国文艺理论史上具有重大的意义，对后世产生了巨大而深远的影响。</w:t>
      </w:r>
    </w:p>
    <w:p>
      <w:pPr>
        <w:spacing w:before="4"/>
        <w:ind w:left="5639" w:right="0" w:firstLine="0"/>
        <w:jc w:val="left"/>
        <w:rPr>
          <w:rFonts w:ascii="楷体" w:eastAsia="楷体" w:hint="eastAsia"/>
          <w:sz w:val="20"/>
        </w:rPr>
      </w:pPr>
      <w:r>
        <w:rPr>
          <w:rFonts w:ascii="楷体" w:eastAsia="楷体" w:hint="eastAsia"/>
          <w:color w:val="231F20"/>
          <w:w w:val="105"/>
          <w:sz w:val="20"/>
        </w:rPr>
        <w:t>（张戬炜）</w:t>
      </w:r>
    </w:p>
    <w:p>
      <w:pPr>
        <w:spacing w:after="0"/>
        <w:jc w:val="left"/>
        <w:rPr>
          <w:rFonts w:ascii="楷体" w:eastAsia="楷体" w:hint="eastAsia"/>
          <w:sz w:val="20"/>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spacing w:line="343" w:lineRule="exact" w:before="0"/>
        <w:ind w:left="704" w:right="0" w:firstLine="0"/>
        <w:jc w:val="left"/>
        <w:rPr>
          <w:rFonts w:ascii="赵孟頫楷书" w:eastAsia="赵孟頫楷书" w:hint="eastAsia"/>
          <w:sz w:val="24"/>
        </w:rPr>
      </w:pPr>
      <w:r>
        <w:rPr>
          <w:position w:val="-3"/>
        </w:rPr>
        <w:drawing>
          <wp:inline distT="0" distB="0" distL="0" distR="0">
            <wp:extent cx="130717" cy="140044"/>
            <wp:effectExtent l="0" t="0" r="0" b="0"/>
            <wp:docPr id="47" name="image12.png" descr=""/>
            <wp:cNvGraphicFramePr>
              <a:graphicFrameLocks noChangeAspect="1"/>
            </wp:cNvGraphicFramePr>
            <a:graphic>
              <a:graphicData uri="http://schemas.openxmlformats.org/drawingml/2006/picture">
                <pic:pic>
                  <pic:nvPicPr>
                    <pic:cNvPr id="4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rFonts w:ascii="赵孟頫楷书" w:eastAsia="赵孟頫楷书" w:hint="eastAsia"/>
          <w:color w:val="231F20"/>
          <w:spacing w:val="-34"/>
          <w:sz w:val="24"/>
        </w:rPr>
        <w:t>华</w:t>
      </w:r>
      <w:r>
        <w:rPr>
          <w:rFonts w:ascii="赵孟頫楷书" w:eastAsia="赵孟頫楷书" w:hint="eastAsia"/>
          <w:color w:val="231F20"/>
          <w:spacing w:val="-24"/>
          <w:position w:val="1"/>
          <w:sz w:val="24"/>
        </w:rPr>
        <w:t>云</w:t>
      </w:r>
      <w:r>
        <w:rPr>
          <w:rFonts w:ascii="赵孟頫楷书" w:eastAsia="赵孟頫楷书" w:hint="eastAsia"/>
          <w:color w:val="231F20"/>
          <w:sz w:val="24"/>
        </w:rPr>
        <w:t>溪</w:t>
      </w:r>
    </w:p>
    <w:p>
      <w:pPr>
        <w:pStyle w:val="BodyText"/>
        <w:spacing w:before="6"/>
        <w:rPr>
          <w:rFonts w:ascii="赵孟頫楷书"/>
          <w:sz w:val="60"/>
        </w:rPr>
      </w:pPr>
      <w:r>
        <w:rPr/>
        <w:br w:type="column"/>
      </w:r>
      <w:r>
        <w:rPr>
          <w:rFonts w:ascii="赵孟頫楷书"/>
          <w:sz w:val="60"/>
        </w:rPr>
      </w:r>
    </w:p>
    <w:p>
      <w:pPr>
        <w:spacing w:before="0"/>
        <w:ind w:left="647" w:right="0" w:firstLine="0"/>
        <w:jc w:val="left"/>
        <w:rPr>
          <w:rFonts w:ascii="思源宋体" w:hAnsi="思源宋体" w:eastAsia="思源宋体" w:hint="eastAsia"/>
          <w:b/>
          <w:sz w:val="23"/>
        </w:rPr>
      </w:pPr>
      <w:r>
        <w:rPr/>
        <w:drawing>
          <wp:anchor distT="0" distB="0" distL="0" distR="0" allowOverlap="1" layoutInCell="1" locked="0" behindDoc="0" simplePos="0" relativeHeight="2272">
            <wp:simplePos x="0" y="0"/>
            <wp:positionH relativeFrom="page">
              <wp:posOffset>1259996</wp:posOffset>
            </wp:positionH>
            <wp:positionV relativeFrom="paragraph">
              <wp:posOffset>128718</wp:posOffset>
            </wp:positionV>
            <wp:extent cx="100609" cy="100596"/>
            <wp:effectExtent l="0" t="0" r="0" b="0"/>
            <wp:wrapNone/>
            <wp:docPr id="49" name="image11.png" descr=""/>
            <wp:cNvGraphicFramePr>
              <a:graphicFrameLocks noChangeAspect="1"/>
            </wp:cNvGraphicFramePr>
            <a:graphic>
              <a:graphicData uri="http://schemas.openxmlformats.org/drawingml/2006/picture">
                <pic:pic>
                  <pic:nvPicPr>
                    <pic:cNvPr id="50" name="image11.png"/>
                    <pic:cNvPicPr/>
                  </pic:nvPicPr>
                  <pic:blipFill>
                    <a:blip r:embed="rId14" cstate="print"/>
                    <a:stretch>
                      <a:fillRect/>
                    </a:stretch>
                  </pic:blipFill>
                  <pic:spPr>
                    <a:xfrm>
                      <a:off x="0" y="0"/>
                      <a:ext cx="100609" cy="100596"/>
                    </a:xfrm>
                    <a:prstGeom prst="rect">
                      <a:avLst/>
                    </a:prstGeom>
                  </pic:spPr>
                </pic:pic>
              </a:graphicData>
            </a:graphic>
          </wp:anchor>
        </w:drawing>
      </w:r>
      <w:r>
        <w:rPr>
          <w:rFonts w:ascii="思源宋体" w:hAnsi="思源宋体" w:eastAsia="思源宋体" w:hint="eastAsia"/>
          <w:b/>
          <w:color w:val="231F20"/>
          <w:w w:val="105"/>
          <w:sz w:val="23"/>
        </w:rPr>
        <w:t>陈济“两脚书橱”</w:t>
      </w:r>
    </w:p>
    <w:p>
      <w:pPr>
        <w:spacing w:after="0"/>
        <w:jc w:val="left"/>
        <w:rPr>
          <w:rFonts w:ascii="思源宋体" w:hAnsi="思源宋体" w:eastAsia="思源宋体" w:hint="eastAsia"/>
          <w:sz w:val="23"/>
        </w:rPr>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145" w:firstLine="400"/>
        <w:rPr>
          <w:rFonts w:ascii="仿宋" w:eastAsia="仿宋" w:hint="eastAsia"/>
        </w:rPr>
      </w:pPr>
      <w:r>
        <w:rPr>
          <w:rFonts w:ascii="仿宋" w:eastAsia="仿宋" w:hint="eastAsia"/>
          <w:color w:val="896361"/>
          <w:spacing w:val="-8"/>
          <w:w w:val="105"/>
        </w:rPr>
        <w:t>陈济，字伯载，武进人。读书过目成诵。尝以父命如钱塘， 家人赍货以从。比还，以其赀之半市书，口诵手抄。十余年， 尽通经史百家之言。成祖诏修《永乐大典》，用大臣荐，以布衣召为都总裁，修撰曾棨等为之副。词臣纂修者，及太学儒生</w:t>
      </w:r>
      <w:r>
        <w:rPr>
          <w:rFonts w:ascii="仿宋" w:eastAsia="仿宋" w:hint="eastAsia"/>
          <w:color w:val="896361"/>
          <w:spacing w:val="-18"/>
          <w:w w:val="105"/>
        </w:rPr>
        <w:t>数千人，繙秘库书数百万卷，浩无端倪。济与少师姚广孝等数人， </w:t>
      </w:r>
      <w:r>
        <w:rPr>
          <w:rFonts w:ascii="仿宋" w:eastAsia="仿宋" w:hint="eastAsia"/>
          <w:color w:val="896361"/>
          <w:spacing w:val="-13"/>
          <w:w w:val="105"/>
        </w:rPr>
        <w:t>发凡起例，区分钩考，秩然有法。执笔者有所疑，辄就济质问， 应口辨析无滞。书成，授右赞善。谨慎无过，皇太子甚礼重之。凡稽古纂集之事，悉以属济。随事敷奏，多所裨益。五皇孙皆从受经。居职十五年而卒。年六十二。</w:t>
      </w:r>
    </w:p>
    <w:p>
      <w:pPr>
        <w:pStyle w:val="BodyText"/>
        <w:spacing w:line="364" w:lineRule="auto"/>
        <w:ind w:left="1984" w:right="1145" w:firstLine="400"/>
        <w:rPr>
          <w:rFonts w:ascii="仿宋" w:hAnsi="仿宋" w:eastAsia="仿宋" w:hint="eastAsia"/>
        </w:rPr>
      </w:pPr>
      <w:r>
        <w:rPr>
          <w:rFonts w:ascii="仿宋" w:hAnsi="仿宋" w:eastAsia="仿宋" w:hint="eastAsia"/>
          <w:color w:val="896361"/>
          <w:spacing w:val="-7"/>
          <w:w w:val="105"/>
        </w:rPr>
        <w:t>济少有酒过，母戒之，终其身未尝至醉。弟洽为兵部尚书， </w:t>
      </w:r>
      <w:r>
        <w:rPr>
          <w:rFonts w:ascii="仿宋" w:hAnsi="仿宋" w:eastAsia="仿宋" w:hint="eastAsia"/>
          <w:color w:val="896361"/>
          <w:spacing w:val="-10"/>
          <w:w w:val="105"/>
        </w:rPr>
        <w:t>事济如父。济深惧盛满，弥自谦抑。所居蓬户苇壁，裁蔽风雨， 终日危坐，手不释卷。为文根据经史，不事葩藻。尝云：“文贵如布帛菽粟，有益于世尔。”</w:t>
      </w:r>
    </w:p>
    <w:p>
      <w:pPr>
        <w:pStyle w:val="BodyText"/>
        <w:ind w:left="4026"/>
        <w:rPr>
          <w:rFonts w:ascii="楷体" w:hAnsi="楷体" w:eastAsia="楷体" w:hint="eastAsia"/>
        </w:rPr>
      </w:pPr>
      <w:r>
        <w:rPr>
          <w:rFonts w:ascii="楷体" w:hAnsi="楷体" w:eastAsia="楷体" w:hint="eastAsia"/>
          <w:color w:val="896361"/>
          <w:w w:val="105"/>
        </w:rPr>
        <w:t>——《明史·列传·卷四十·陈济传》</w:t>
      </w:r>
    </w:p>
    <w:p>
      <w:pPr>
        <w:pStyle w:val="BodyText"/>
        <w:rPr>
          <w:rFonts w:ascii="楷体"/>
          <w:sz w:val="20"/>
        </w:rPr>
      </w:pPr>
    </w:p>
    <w:p>
      <w:pPr>
        <w:pStyle w:val="BodyText"/>
        <w:spacing w:before="7"/>
        <w:rPr>
          <w:rFonts w:ascii="楷体"/>
          <w:sz w:val="18"/>
        </w:rPr>
      </w:pPr>
    </w:p>
    <w:p>
      <w:pPr>
        <w:pStyle w:val="Heading3"/>
        <w:spacing w:line="345" w:lineRule="auto" w:before="0"/>
        <w:ind w:left="1984" w:right="1233"/>
        <w:jc w:val="both"/>
      </w:pPr>
      <w:r>
        <w:rPr>
          <w:color w:val="231F20"/>
          <w:w w:val="105"/>
        </w:rPr>
        <w:t>明洪武十八年（1385），常州城东横山脚下的草庐前来了一位年轻人，他在雨中长跪不起，为的是拜见龟巢先生谢应芳，想在他门下求学，找到一个立志修书的门径。先生叫他快快起来，年轻人很执拗，非要先生答应收他为门生才肯起身。谢应芳终于答应了，他也起身了。先生想考考这个学生的悟性，随口念了一句甘泳《湖上》诗：“水</w:t>
      </w:r>
    </w:p>
    <w:p>
      <w:pPr>
        <w:spacing w:after="0" w:line="345" w:lineRule="auto"/>
        <w:jc w:val="both"/>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2296" filled="true" fillcolor="#231f20" stroked="false">
            <v:fill type="solid"/>
            <w10:wrap type="none"/>
          </v:rect>
        </w:pict>
      </w:r>
      <w:r>
        <w:rPr/>
        <w:pict>
          <v:rect style="position:absolute;margin-left:348.575989pt;margin-top:2.653283pt;width:1.389pt;height:6.633pt;mso-position-horizontal-relative:page;mso-position-vertical-relative:paragraph;z-index:2320" filled="true" fillcolor="#231f20" stroked="false">
            <v:fill type="solid"/>
            <w10:wrap type="none"/>
          </v:rect>
        </w:pict>
      </w:r>
      <w:r>
        <w:rPr/>
        <w:drawing>
          <wp:anchor distT="0" distB="0" distL="0" distR="0" allowOverlap="1" layoutInCell="1" locked="0" behindDoc="0" simplePos="0" relativeHeight="2344">
            <wp:simplePos x="0" y="0"/>
            <wp:positionH relativeFrom="page">
              <wp:posOffset>675881</wp:posOffset>
            </wp:positionH>
            <wp:positionV relativeFrom="paragraph">
              <wp:posOffset>-353564</wp:posOffset>
            </wp:positionV>
            <wp:extent cx="3571087" cy="2670797"/>
            <wp:effectExtent l="0" t="0" r="0" b="0"/>
            <wp:wrapNone/>
            <wp:docPr id="51" name="image20.jpeg" descr=""/>
            <wp:cNvGraphicFramePr>
              <a:graphicFrameLocks noChangeAspect="1"/>
            </wp:cNvGraphicFramePr>
            <a:graphic>
              <a:graphicData uri="http://schemas.openxmlformats.org/drawingml/2006/picture">
                <pic:pic>
                  <pic:nvPicPr>
                    <pic:cNvPr id="52" name="image20.jpeg"/>
                    <pic:cNvPicPr/>
                  </pic:nvPicPr>
                  <pic:blipFill>
                    <a:blip r:embed="rId23" cstate="print"/>
                    <a:stretch>
                      <a:fillRect/>
                    </a:stretch>
                  </pic:blipFill>
                  <pic:spPr>
                    <a:xfrm>
                      <a:off x="0" y="0"/>
                      <a:ext cx="3571087" cy="2670797"/>
                    </a:xfrm>
                    <a:prstGeom prst="rect">
                      <a:avLst/>
                    </a:prstGeom>
                  </pic:spPr>
                </pic:pic>
              </a:graphicData>
            </a:graphic>
          </wp:anchor>
        </w:drawing>
      </w:r>
      <w:r>
        <w:rPr>
          <w:rFonts w:ascii="方正博雅宋_GBK" w:eastAsia="方正博雅宋_GBK" w:hint="eastAsia"/>
          <w:color w:val="231F20"/>
          <w:w w:val="95"/>
          <w:sz w:val="16"/>
        </w:rPr>
        <w:t>一 读书明理篇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5"/>
        <w:rPr>
          <w:rFonts w:ascii="方正博雅宋_GBK"/>
          <w:sz w:val="24"/>
        </w:rPr>
      </w:pPr>
    </w:p>
    <w:p>
      <w:pPr>
        <w:spacing w:before="0"/>
        <w:ind w:left="5126" w:right="0" w:firstLine="0"/>
        <w:jc w:val="left"/>
        <w:rPr>
          <w:rFonts w:ascii="楷体" w:hAnsi="楷体" w:eastAsia="楷体" w:hint="eastAsia"/>
          <w:sz w:val="16"/>
        </w:rPr>
      </w:pPr>
      <w:r>
        <w:rPr>
          <w:rFonts w:ascii="楷体" w:hAnsi="楷体" w:eastAsia="楷体" w:hint="eastAsia"/>
          <w:color w:val="231F20"/>
          <w:sz w:val="16"/>
        </w:rPr>
        <w:t>陈济“两脚书橱”</w:t>
      </w:r>
    </w:p>
    <w:p>
      <w:pPr>
        <w:pStyle w:val="BodyText"/>
        <w:spacing w:before="7"/>
        <w:rPr>
          <w:rFonts w:ascii="楷体"/>
          <w:sz w:val="27"/>
        </w:rPr>
      </w:pPr>
    </w:p>
    <w:p>
      <w:pPr>
        <w:pStyle w:val="Heading3"/>
        <w:spacing w:line="345" w:lineRule="auto" w:before="77"/>
        <w:ind w:right="1877" w:firstLine="0"/>
      </w:pPr>
      <w:r>
        <w:rPr>
          <w:color w:val="231F20"/>
          <w:spacing w:val="-12"/>
          <w:w w:val="105"/>
        </w:rPr>
        <w:t>浸月不湿，月照水不干。”年轻人马上接答：“有人湖上坐， </w:t>
      </w:r>
      <w:r>
        <w:rPr>
          <w:color w:val="231F20"/>
          <w:spacing w:val="2"/>
          <w:w w:val="105"/>
        </w:rPr>
        <w:t>夜夜共清寒。”先生满意地点点头，觉得此生可用，于是说道：“我都九十岁的人了，你怎么现在才来啊？”年轻</w:t>
      </w:r>
      <w:r>
        <w:rPr>
          <w:color w:val="231F20"/>
          <w:w w:val="105"/>
        </w:rPr>
        <w:t>人感激不已。这位年轻人究竟是谁？他就是被人称作“两脚书橱”的陈济。</w:t>
      </w:r>
    </w:p>
    <w:p>
      <w:pPr>
        <w:spacing w:line="345" w:lineRule="auto" w:before="5"/>
        <w:ind w:left="1247" w:right="1877" w:firstLine="420"/>
        <w:jc w:val="left"/>
        <w:rPr>
          <w:sz w:val="20"/>
        </w:rPr>
      </w:pPr>
      <w:r>
        <w:rPr>
          <w:color w:val="231F20"/>
          <w:spacing w:val="6"/>
          <w:w w:val="105"/>
          <w:sz w:val="20"/>
        </w:rPr>
        <w:t>陈济</w:t>
      </w:r>
      <w:r>
        <w:rPr>
          <w:color w:val="231F20"/>
          <w:w w:val="105"/>
          <w:sz w:val="20"/>
        </w:rPr>
        <w:t>（1363—1424）</w:t>
      </w:r>
      <w:r>
        <w:rPr>
          <w:color w:val="231F20"/>
          <w:spacing w:val="6"/>
          <w:w w:val="105"/>
          <w:sz w:val="20"/>
        </w:rPr>
        <w:t>，字伯载，家住外子城河</w:t>
      </w:r>
      <w:r>
        <w:rPr>
          <w:color w:val="231F20"/>
          <w:spacing w:val="15"/>
          <w:w w:val="105"/>
          <w:sz w:val="20"/>
        </w:rPr>
        <w:t>（</w:t>
      </w:r>
      <w:r>
        <w:rPr>
          <w:color w:val="231F20"/>
          <w:spacing w:val="6"/>
          <w:w w:val="105"/>
          <w:sz w:val="20"/>
        </w:rPr>
        <w:t>白云</w:t>
      </w:r>
      <w:r>
        <w:rPr>
          <w:color w:val="231F20"/>
          <w:spacing w:val="5"/>
          <w:w w:val="105"/>
          <w:sz w:val="20"/>
        </w:rPr>
        <w:t>溪西段</w:t>
      </w:r>
      <w:r>
        <w:rPr>
          <w:color w:val="231F20"/>
          <w:spacing w:val="7"/>
          <w:w w:val="105"/>
          <w:sz w:val="20"/>
        </w:rPr>
        <w:t>）</w:t>
      </w:r>
      <w:r>
        <w:rPr>
          <w:color w:val="231F20"/>
          <w:spacing w:val="2"/>
          <w:w w:val="105"/>
          <w:sz w:val="20"/>
        </w:rPr>
        <w:t>北岸的百花楼。在家是老大，下面有两个弟弟， </w:t>
      </w:r>
      <w:r>
        <w:rPr>
          <w:color w:val="231F20"/>
          <w:spacing w:val="-11"/>
          <w:w w:val="105"/>
          <w:sz w:val="20"/>
        </w:rPr>
        <w:t>一个叫陈洽，官至兵部尚书；一个叫陈浚，也是郡中读书人， </w:t>
      </w:r>
      <w:r>
        <w:rPr>
          <w:color w:val="231F20"/>
          <w:spacing w:val="-7"/>
          <w:w w:val="105"/>
          <w:sz w:val="20"/>
        </w:rPr>
        <w:t>做过小官。陈济没有做官经历，但他自幼聪明，读书万卷， 口诵手抄，经史百家，无不贯通。</w:t>
      </w:r>
    </w:p>
    <w:p>
      <w:pPr>
        <w:spacing w:line="345" w:lineRule="auto" w:before="5"/>
        <w:ind w:left="1247" w:right="1877" w:firstLine="420"/>
        <w:jc w:val="left"/>
        <w:rPr>
          <w:sz w:val="20"/>
        </w:rPr>
      </w:pPr>
      <w:r>
        <w:rPr>
          <w:color w:val="231F20"/>
          <w:spacing w:val="5"/>
          <w:w w:val="105"/>
          <w:sz w:val="20"/>
        </w:rPr>
        <w:t>陈济虽然读遍天下典籍，却从未考取功名，常常被人</w:t>
      </w:r>
      <w:r>
        <w:rPr>
          <w:color w:val="231F20"/>
          <w:spacing w:val="-12"/>
          <w:w w:val="105"/>
          <w:sz w:val="20"/>
        </w:rPr>
        <w:t>嘲笑。在他的人生中，只有父亲与恩师谢应芳等能够理解他。</w:t>
      </w:r>
      <w:r>
        <w:rPr>
          <w:color w:val="231F20"/>
          <w:spacing w:val="-11"/>
          <w:w w:val="105"/>
          <w:sz w:val="20"/>
        </w:rPr>
        <w:t>别人读书是为了功名，陈济读书是为了立志、悟道、修书， </w:t>
      </w:r>
      <w:r>
        <w:rPr>
          <w:color w:val="231F20"/>
          <w:spacing w:val="1"/>
          <w:w w:val="105"/>
          <w:sz w:val="20"/>
        </w:rPr>
        <w:t>他的人生目标是“开卷而古今之事一览可见”。有一次，</w:t>
      </w:r>
    </w:p>
    <w:p>
      <w:pPr>
        <w:spacing w:after="0" w:line="345" w:lineRule="auto"/>
        <w:jc w:val="left"/>
        <w:rPr>
          <w:sz w:val="20"/>
        </w:rPr>
        <w:sectPr>
          <w:pgSz w:w="8680" w:h="13100"/>
          <w:pgMar w:header="0" w:footer="908" w:top="1220" w:bottom="1100" w:left="0" w:right="0"/>
        </w:sectPr>
      </w:pPr>
    </w:p>
    <w:p>
      <w:pPr>
        <w:pStyle w:val="BodyText"/>
        <w:spacing w:before="10"/>
      </w:pPr>
    </w:p>
    <w:p>
      <w:pPr>
        <w:spacing w:after="0"/>
        <w:sectPr>
          <w:pgSz w:w="8680" w:h="13100"/>
          <w:pgMar w:header="0" w:footer="908" w:top="1220" w:bottom="1100" w:left="0" w:right="0"/>
        </w:sectPr>
      </w:pPr>
    </w:p>
    <w:p>
      <w:pPr>
        <w:pStyle w:val="BodyText"/>
        <w:spacing w:before="4"/>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spacing w:before="0"/>
        <w:ind w:left="704" w:right="0" w:firstLine="0"/>
        <w:jc w:val="left"/>
        <w:rPr>
          <w:rFonts w:ascii="赵孟頫楷书" w:eastAsia="赵孟頫楷书" w:hint="eastAsia"/>
          <w:sz w:val="24"/>
        </w:rPr>
      </w:pPr>
      <w:r>
        <w:rPr>
          <w:position w:val="-3"/>
        </w:rPr>
        <w:drawing>
          <wp:inline distT="0" distB="0" distL="0" distR="0">
            <wp:extent cx="130717" cy="140044"/>
            <wp:effectExtent l="0" t="0" r="0" b="0"/>
            <wp:docPr id="53" name="image12.png" descr=""/>
            <wp:cNvGraphicFramePr>
              <a:graphicFrameLocks noChangeAspect="1"/>
            </wp:cNvGraphicFramePr>
            <a:graphic>
              <a:graphicData uri="http://schemas.openxmlformats.org/drawingml/2006/picture">
                <pic:pic>
                  <pic:nvPicPr>
                    <pic:cNvPr id="5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rFonts w:ascii="赵孟頫楷书" w:eastAsia="赵孟頫楷书" w:hint="eastAsia"/>
          <w:color w:val="231F20"/>
          <w:spacing w:val="-34"/>
          <w:sz w:val="24"/>
        </w:rPr>
        <w:t>华</w:t>
      </w:r>
      <w:r>
        <w:rPr>
          <w:rFonts w:ascii="赵孟頫楷书" w:eastAsia="赵孟頫楷书" w:hint="eastAsia"/>
          <w:color w:val="231F20"/>
          <w:spacing w:val="-24"/>
          <w:position w:val="1"/>
          <w:sz w:val="24"/>
        </w:rPr>
        <w:t>云</w:t>
      </w:r>
      <w:r>
        <w:rPr>
          <w:rFonts w:ascii="赵孟頫楷书" w:eastAsia="赵孟頫楷书" w:hint="eastAsia"/>
          <w:color w:val="231F20"/>
          <w:sz w:val="24"/>
        </w:rPr>
        <w:t>溪</w:t>
      </w:r>
    </w:p>
    <w:p>
      <w:pPr>
        <w:spacing w:line="345" w:lineRule="auto" w:before="77"/>
        <w:ind w:left="368" w:right="1234" w:firstLine="0"/>
        <w:jc w:val="both"/>
        <w:rPr>
          <w:sz w:val="20"/>
        </w:rPr>
      </w:pPr>
      <w:r>
        <w:rPr/>
        <w:br w:type="column"/>
      </w:r>
      <w:r>
        <w:rPr>
          <w:color w:val="231F20"/>
          <w:spacing w:val="7"/>
          <w:w w:val="105"/>
          <w:sz w:val="20"/>
        </w:rPr>
        <w:t>父亲陈贞叫他去钱塘</w:t>
      </w:r>
      <w:r>
        <w:rPr>
          <w:color w:val="231F20"/>
          <w:spacing w:val="10"/>
          <w:w w:val="105"/>
          <w:sz w:val="20"/>
        </w:rPr>
        <w:t>（</w:t>
      </w:r>
      <w:r>
        <w:rPr>
          <w:color w:val="231F20"/>
          <w:spacing w:val="6"/>
          <w:w w:val="105"/>
          <w:sz w:val="20"/>
        </w:rPr>
        <w:t>杭州</w:t>
      </w:r>
      <w:r>
        <w:rPr>
          <w:color w:val="231F20"/>
          <w:w w:val="105"/>
          <w:sz w:val="20"/>
        </w:rPr>
        <w:t>）</w:t>
      </w:r>
      <w:r>
        <w:rPr>
          <w:color w:val="231F20"/>
          <w:spacing w:val="5"/>
          <w:w w:val="105"/>
          <w:sz w:val="20"/>
        </w:rPr>
        <w:t>、会稽</w:t>
      </w:r>
      <w:r>
        <w:rPr>
          <w:color w:val="231F20"/>
          <w:spacing w:val="10"/>
          <w:w w:val="105"/>
          <w:sz w:val="20"/>
        </w:rPr>
        <w:t>（</w:t>
      </w:r>
      <w:r>
        <w:rPr>
          <w:color w:val="231F20"/>
          <w:spacing w:val="6"/>
          <w:w w:val="105"/>
          <w:sz w:val="20"/>
        </w:rPr>
        <w:t>绍兴</w:t>
      </w:r>
      <w:r>
        <w:rPr>
          <w:color w:val="231F20"/>
          <w:spacing w:val="10"/>
          <w:w w:val="105"/>
          <w:sz w:val="20"/>
        </w:rPr>
        <w:t>）</w:t>
      </w:r>
      <w:r>
        <w:rPr>
          <w:color w:val="231F20"/>
          <w:spacing w:val="5"/>
          <w:w w:val="105"/>
          <w:sz w:val="20"/>
        </w:rPr>
        <w:t>经商办货， 他竟然将所带大宗货款半数买了书。父亲没有责怪他，只</w:t>
      </w:r>
      <w:r>
        <w:rPr>
          <w:color w:val="231F20"/>
          <w:spacing w:val="2"/>
          <w:w w:val="105"/>
          <w:sz w:val="20"/>
        </w:rPr>
        <w:t>说了一句：“你啊你，就知道啃老子！”龟巢先生收他为学生后，他在屋前常常遥看星空，在他眼里，每颗星辰都</w:t>
      </w:r>
      <w:r>
        <w:rPr>
          <w:color w:val="231F20"/>
          <w:spacing w:val="3"/>
          <w:w w:val="105"/>
          <w:sz w:val="20"/>
        </w:rPr>
        <w:t>如一部典籍，如何把各成体系的典籍整合在一起呢？陈济</w:t>
      </w:r>
      <w:r>
        <w:rPr>
          <w:color w:val="231F20"/>
          <w:spacing w:val="-4"/>
          <w:w w:val="105"/>
          <w:sz w:val="20"/>
        </w:rPr>
        <w:t>从恩师念过的“水浸月不湿，月照水不干”诗中领悟到“用</w:t>
      </w:r>
      <w:r>
        <w:rPr>
          <w:color w:val="231F20"/>
          <w:spacing w:val="-7"/>
          <w:w w:val="105"/>
          <w:sz w:val="20"/>
        </w:rPr>
        <w:t>字以系事，以事来明理”的关键。</w:t>
      </w:r>
      <w:r>
        <w:rPr>
          <w:color w:val="231F20"/>
          <w:w w:val="105"/>
          <w:sz w:val="20"/>
        </w:rPr>
        <w:t>40</w:t>
      </w:r>
      <w:r>
        <w:rPr>
          <w:color w:val="231F20"/>
          <w:spacing w:val="-10"/>
          <w:w w:val="105"/>
          <w:sz w:val="20"/>
        </w:rPr>
        <w:t> 岁那年，陈济担任《永乐大典》都总裁，统领群儒，留下一段传奇故事。</w:t>
      </w:r>
    </w:p>
    <w:p>
      <w:pPr>
        <w:spacing w:line="345" w:lineRule="auto" w:before="8"/>
        <w:ind w:left="368" w:right="1234" w:firstLine="420"/>
        <w:jc w:val="both"/>
        <w:rPr>
          <w:sz w:val="20"/>
        </w:rPr>
      </w:pPr>
      <w:r>
        <w:rPr>
          <w:color w:val="231F20"/>
          <w:spacing w:val="-3"/>
          <w:w w:val="105"/>
          <w:sz w:val="20"/>
        </w:rPr>
        <w:t>值得一提的是，中国历史上，凡主持国家文化工程者， </w:t>
      </w:r>
      <w:r>
        <w:rPr>
          <w:color w:val="231F20"/>
          <w:spacing w:val="5"/>
          <w:w w:val="105"/>
          <w:sz w:val="20"/>
        </w:rPr>
        <w:t>都是高级官员中身兼文坛领袖的人。换言之，必须是文坛</w:t>
      </w:r>
      <w:r>
        <w:rPr>
          <w:color w:val="231F20"/>
          <w:spacing w:val="3"/>
          <w:w w:val="105"/>
          <w:sz w:val="20"/>
        </w:rPr>
        <w:t>公认的旗手性人物，而且一般都官居高位、影响极大。譬</w:t>
      </w:r>
      <w:r>
        <w:rPr>
          <w:color w:val="231F20"/>
          <w:spacing w:val="1"/>
          <w:w w:val="105"/>
          <w:sz w:val="20"/>
        </w:rPr>
        <w:t>如梁朝国家文化工程《文选》，就是由萧统以太子兼文坛</w:t>
      </w:r>
      <w:r>
        <w:rPr>
          <w:color w:val="231F20"/>
          <w:w w:val="105"/>
          <w:sz w:val="20"/>
        </w:rPr>
        <w:t>领袖身份主持的。清朝国家文化工程《四库全书》，由质亲王永瑢，首席军机大臣、东阁大学士刘统勋，文渊阁大学士兼工部尚书刘纶</w:t>
      </w:r>
      <w:r>
        <w:rPr>
          <w:color w:val="231F20"/>
          <w:spacing w:val="7"/>
          <w:w w:val="105"/>
          <w:sz w:val="20"/>
        </w:rPr>
        <w:t>（</w:t>
      </w:r>
      <w:r>
        <w:rPr>
          <w:color w:val="231F20"/>
          <w:spacing w:val="5"/>
          <w:w w:val="105"/>
          <w:sz w:val="20"/>
        </w:rPr>
        <w:t>常州人</w:t>
      </w:r>
      <w:r>
        <w:rPr>
          <w:color w:val="231F20"/>
          <w:spacing w:val="7"/>
          <w:w w:val="105"/>
          <w:sz w:val="20"/>
        </w:rPr>
        <w:t>）</w:t>
      </w:r>
      <w:r>
        <w:rPr>
          <w:color w:val="231F20"/>
          <w:spacing w:val="1"/>
          <w:w w:val="105"/>
          <w:sz w:val="20"/>
        </w:rPr>
        <w:t>等主持。在《永乐大典》</w:t>
      </w:r>
      <w:r>
        <w:rPr>
          <w:color w:val="231F20"/>
          <w:spacing w:val="2"/>
          <w:w w:val="105"/>
          <w:sz w:val="20"/>
        </w:rPr>
        <w:t>修纂的历史上，无论是监修、总裁、副总裁都是多人，一</w:t>
      </w:r>
      <w:r>
        <w:rPr>
          <w:color w:val="231F20"/>
          <w:spacing w:val="-2"/>
          <w:w w:val="105"/>
          <w:sz w:val="20"/>
        </w:rPr>
        <w:t>人独当大任的只有都总裁这个位置。明代国家文化工程《永</w:t>
      </w:r>
      <w:r>
        <w:rPr>
          <w:color w:val="231F20"/>
          <w:spacing w:val="3"/>
          <w:w w:val="105"/>
          <w:sz w:val="20"/>
        </w:rPr>
        <w:t>乐大典》的编纂，主持者是历史上唯一的例外。这项工程</w:t>
      </w:r>
      <w:r>
        <w:rPr>
          <w:color w:val="231F20"/>
          <w:spacing w:val="0"/>
          <w:w w:val="105"/>
          <w:sz w:val="20"/>
        </w:rPr>
        <w:t>的都总裁，也就是总纂，是一位没有任何官职，也不是文</w:t>
      </w:r>
      <w:r>
        <w:rPr>
          <w:color w:val="231F20"/>
          <w:w w:val="105"/>
          <w:sz w:val="20"/>
        </w:rPr>
        <w:t>坛领袖，只是“布衣”的普通人。</w:t>
      </w:r>
    </w:p>
    <w:p>
      <w:pPr>
        <w:spacing w:line="345" w:lineRule="auto" w:before="12"/>
        <w:ind w:left="368" w:right="1234" w:firstLine="420"/>
        <w:jc w:val="both"/>
        <w:rPr>
          <w:sz w:val="20"/>
        </w:rPr>
      </w:pPr>
      <w:r>
        <w:rPr>
          <w:color w:val="231F20"/>
          <w:spacing w:val="5"/>
          <w:w w:val="105"/>
          <w:sz w:val="20"/>
        </w:rPr>
        <w:t>明朝永乐帝朱棣登基后，发出圣旨，要搞一项国家文</w:t>
      </w:r>
      <w:r>
        <w:rPr>
          <w:color w:val="231F20"/>
          <w:w w:val="105"/>
          <w:sz w:val="20"/>
        </w:rPr>
        <w:t>化工程。意图通过编纂一部巨著，推显文治，彰显国威， </w:t>
      </w:r>
      <w:r>
        <w:rPr>
          <w:color w:val="231F20"/>
          <w:spacing w:val="2"/>
          <w:w w:val="105"/>
          <w:sz w:val="20"/>
        </w:rPr>
        <w:t>展示文明，造福万代。该书的编纂宗旨是“凡书契以来经</w:t>
      </w:r>
      <w:r>
        <w:rPr>
          <w:color w:val="231F20"/>
          <w:spacing w:val="1"/>
          <w:w w:val="105"/>
          <w:sz w:val="20"/>
        </w:rPr>
        <w:t>史子集百家之书，至于天文、地志、阴阳、医卜、僧道、技艺之言，备辑为一书”。朱棣令翰林学士、文坛领袖解</w:t>
      </w:r>
      <w:r>
        <w:rPr>
          <w:color w:val="231F20"/>
          <w:spacing w:val="-13"/>
          <w:w w:val="105"/>
          <w:sz w:val="20"/>
        </w:rPr>
        <w:t>缙主持，从业人员编制 </w:t>
      </w:r>
      <w:r>
        <w:rPr>
          <w:color w:val="231F20"/>
          <w:w w:val="105"/>
          <w:sz w:val="20"/>
        </w:rPr>
        <w:t>147</w:t>
      </w:r>
      <w:r>
        <w:rPr>
          <w:color w:val="231F20"/>
          <w:spacing w:val="-19"/>
          <w:w w:val="105"/>
          <w:sz w:val="20"/>
        </w:rPr>
        <w:t> 人。一年后，巨著修成，名叫《文</w:t>
      </w:r>
      <w:r>
        <w:rPr>
          <w:color w:val="231F20"/>
          <w:spacing w:val="1"/>
          <w:w w:val="105"/>
          <w:sz w:val="20"/>
        </w:rPr>
        <w:t>献大成》。朱棣审阅后，十分不满，命官员们重新推荐总</w:t>
      </w:r>
      <w:r>
        <w:rPr>
          <w:color w:val="231F20"/>
          <w:spacing w:val="-4"/>
          <w:w w:val="105"/>
          <w:sz w:val="20"/>
        </w:rPr>
        <w:t>裁官，重修文献。最后放到朱棣面前的推荐名单上是两位，</w:t>
      </w:r>
    </w:p>
    <w:p>
      <w:pPr>
        <w:spacing w:after="0" w:line="345" w:lineRule="auto"/>
        <w:jc w:val="both"/>
        <w:rPr>
          <w:sz w:val="20"/>
        </w:rPr>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2392" filled="true" fillcolor="#231f20" stroked="false">
            <v:fill type="solid"/>
            <w10:wrap type="none"/>
          </v:rect>
        </w:pict>
      </w:r>
      <w:r>
        <w:rPr/>
        <w:pict>
          <v:rect style="position:absolute;margin-left:348.575989pt;margin-top:2.653283pt;width:1.389pt;height:6.633pt;mso-position-horizontal-relative:page;mso-position-vertical-relative:paragraph;z-index:2416" filled="true" fillcolor="#231f20" stroked="false">
            <v:fill type="solid"/>
            <w10:wrap type="none"/>
          </v:rect>
        </w:pict>
      </w:r>
      <w:r>
        <w:rPr/>
        <w:drawing>
          <wp:anchor distT="0" distB="0" distL="0" distR="0" allowOverlap="1" layoutInCell="1" locked="0" behindDoc="0" simplePos="0" relativeHeight="2440">
            <wp:simplePos x="0" y="0"/>
            <wp:positionH relativeFrom="page">
              <wp:posOffset>1372488</wp:posOffset>
            </wp:positionH>
            <wp:positionV relativeFrom="paragraph">
              <wp:posOffset>-353564</wp:posOffset>
            </wp:positionV>
            <wp:extent cx="2278215" cy="3742520"/>
            <wp:effectExtent l="0" t="0" r="0" b="0"/>
            <wp:wrapNone/>
            <wp:docPr id="55" name="image21.jpeg" descr=""/>
            <wp:cNvGraphicFramePr>
              <a:graphicFrameLocks noChangeAspect="1"/>
            </wp:cNvGraphicFramePr>
            <a:graphic>
              <a:graphicData uri="http://schemas.openxmlformats.org/drawingml/2006/picture">
                <pic:pic>
                  <pic:nvPicPr>
                    <pic:cNvPr id="56" name="image21.jpeg"/>
                    <pic:cNvPicPr/>
                  </pic:nvPicPr>
                  <pic:blipFill>
                    <a:blip r:embed="rId24" cstate="print"/>
                    <a:stretch>
                      <a:fillRect/>
                    </a:stretch>
                  </pic:blipFill>
                  <pic:spPr>
                    <a:xfrm>
                      <a:off x="0" y="0"/>
                      <a:ext cx="2278215" cy="3742520"/>
                    </a:xfrm>
                    <a:prstGeom prst="rect">
                      <a:avLst/>
                    </a:prstGeom>
                  </pic:spPr>
                </pic:pic>
              </a:graphicData>
            </a:graphic>
          </wp:anchor>
        </w:drawing>
      </w:r>
      <w:r>
        <w:rPr>
          <w:rFonts w:ascii="方正博雅宋_GBK" w:eastAsia="方正博雅宋_GBK" w:hint="eastAsia"/>
          <w:color w:val="231F20"/>
          <w:w w:val="95"/>
          <w:sz w:val="16"/>
        </w:rPr>
        <w:t>一 读书明理篇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5"/>
        <w:rPr>
          <w:rFonts w:ascii="方正博雅宋_GBK"/>
          <w:sz w:val="24"/>
        </w:rPr>
      </w:pPr>
    </w:p>
    <w:p>
      <w:pPr>
        <w:spacing w:before="0"/>
        <w:ind w:left="4563" w:right="2893" w:firstLine="0"/>
        <w:jc w:val="center"/>
        <w:rPr>
          <w:rFonts w:ascii="楷体" w:eastAsia="楷体" w:hint="eastAsia"/>
          <w:sz w:val="16"/>
        </w:rPr>
      </w:pPr>
      <w:r>
        <w:rPr>
          <w:rFonts w:ascii="楷体" w:eastAsia="楷体" w:hint="eastAsia"/>
          <w:color w:val="231F20"/>
          <w:sz w:val="16"/>
        </w:rPr>
        <w:t>陈济画像</w:t>
      </w:r>
    </w:p>
    <w:p>
      <w:pPr>
        <w:pStyle w:val="BodyText"/>
        <w:rPr>
          <w:rFonts w:ascii="楷体"/>
          <w:sz w:val="26"/>
        </w:rPr>
      </w:pPr>
    </w:p>
    <w:p>
      <w:pPr>
        <w:pStyle w:val="Heading3"/>
        <w:spacing w:before="77"/>
        <w:ind w:firstLine="0"/>
      </w:pPr>
      <w:r>
        <w:rPr>
          <w:color w:val="231F20"/>
          <w:w w:val="105"/>
        </w:rPr>
        <w:t>一位是新科状元曾棨，一位是常州武进书生陈济。</w:t>
      </w:r>
    </w:p>
    <w:p>
      <w:pPr>
        <w:spacing w:line="345" w:lineRule="auto" w:before="114"/>
        <w:ind w:left="1247" w:right="1877" w:firstLine="420"/>
        <w:jc w:val="left"/>
        <w:rPr>
          <w:sz w:val="20"/>
        </w:rPr>
      </w:pPr>
      <w:r>
        <w:rPr>
          <w:color w:val="231F20"/>
          <w:spacing w:val="3"/>
          <w:w w:val="105"/>
          <w:sz w:val="20"/>
        </w:rPr>
        <w:t>面对名单，朱棣举棋不定：一个没有经过科举考试、没有任何官职，也不是文坛旗手性人物，连个秀才都不是</w:t>
      </w:r>
      <w:r>
        <w:rPr>
          <w:color w:val="231F20"/>
          <w:spacing w:val="1"/>
          <w:w w:val="105"/>
          <w:sz w:val="20"/>
        </w:rPr>
        <w:t>的乡下书生，怎么会进入国家文化工程总纂官名单？官员们都以为，朱棣肯定御笔一挥，任命状元曾棨为总纂官， </w:t>
      </w:r>
      <w:r>
        <w:rPr>
          <w:color w:val="231F20"/>
          <w:spacing w:val="3"/>
          <w:w w:val="105"/>
          <w:sz w:val="20"/>
        </w:rPr>
        <w:t>没想到朱棣下旨，让陈济与曾棨同时到宫中面试，皇帝本</w:t>
      </w:r>
      <w:r>
        <w:rPr>
          <w:color w:val="231F20"/>
          <w:spacing w:val="-11"/>
          <w:w w:val="105"/>
          <w:sz w:val="20"/>
        </w:rPr>
        <w:t>人亲自主持并出题。一场面试后，朱棣赏赐曾棨玉腰带一条， 任命陈济为国家文化工程都总裁，将重修的巨著命名为《永</w:t>
      </w:r>
      <w:r>
        <w:rPr>
          <w:color w:val="231F20"/>
          <w:spacing w:val="-19"/>
          <w:w w:val="105"/>
          <w:sz w:val="20"/>
        </w:rPr>
        <w:t>乐大典》。人员编制在原来 </w:t>
      </w:r>
      <w:r>
        <w:rPr>
          <w:color w:val="231F20"/>
          <w:w w:val="105"/>
          <w:sz w:val="20"/>
        </w:rPr>
        <w:t>147</w:t>
      </w:r>
      <w:r>
        <w:rPr>
          <w:color w:val="231F20"/>
          <w:spacing w:val="-20"/>
          <w:w w:val="105"/>
          <w:sz w:val="20"/>
        </w:rPr>
        <w:t> 人的基础上，再增加 </w:t>
      </w:r>
      <w:r>
        <w:rPr>
          <w:color w:val="231F20"/>
          <w:w w:val="105"/>
          <w:sz w:val="20"/>
        </w:rPr>
        <w:t>2196</w:t>
      </w:r>
      <w:r>
        <w:rPr>
          <w:color w:val="231F20"/>
          <w:spacing w:val="-23"/>
          <w:w w:val="105"/>
          <w:sz w:val="20"/>
        </w:rPr>
        <w:t> 人，</w:t>
      </w:r>
    </w:p>
    <w:p>
      <w:pPr>
        <w:spacing w:before="8"/>
        <w:ind w:left="1247" w:right="0" w:firstLine="0"/>
        <w:jc w:val="left"/>
        <w:rPr>
          <w:sz w:val="20"/>
        </w:rPr>
      </w:pPr>
      <w:r>
        <w:rPr>
          <w:color w:val="231F20"/>
          <w:w w:val="105"/>
          <w:sz w:val="20"/>
        </w:rPr>
        <w:t>总数超过 2300 人。</w:t>
      </w:r>
    </w:p>
    <w:p>
      <w:pPr>
        <w:spacing w:after="0"/>
        <w:jc w:val="left"/>
        <w:rPr>
          <w:sz w:val="20"/>
        </w:rPr>
        <w:sectPr>
          <w:pgSz w:w="8680" w:h="13100"/>
          <w:pgMar w:header="0" w:footer="908" w:top="1220" w:bottom="1100" w:left="0" w:right="0"/>
        </w:sectPr>
      </w:pPr>
    </w:p>
    <w:p>
      <w:pPr>
        <w:pStyle w:val="BodyText"/>
        <w:spacing w:before="10"/>
      </w:pPr>
    </w:p>
    <w:p>
      <w:pPr>
        <w:spacing w:after="0"/>
        <w:sectPr>
          <w:pgSz w:w="8680" w:h="13100"/>
          <w:pgMar w:header="0" w:footer="908" w:top="1220" w:bottom="1100" w:left="0" w:right="0"/>
        </w:sectPr>
      </w:pPr>
    </w:p>
    <w:p>
      <w:pPr>
        <w:pStyle w:val="BodyText"/>
        <w:spacing w:before="4"/>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spacing w:before="0"/>
        <w:ind w:left="704" w:right="0" w:firstLine="0"/>
        <w:jc w:val="left"/>
        <w:rPr>
          <w:rFonts w:ascii="赵孟頫楷书" w:eastAsia="赵孟頫楷书" w:hint="eastAsia"/>
          <w:sz w:val="24"/>
        </w:rPr>
      </w:pPr>
      <w:r>
        <w:rPr>
          <w:position w:val="-3"/>
        </w:rPr>
        <w:drawing>
          <wp:inline distT="0" distB="0" distL="0" distR="0">
            <wp:extent cx="130717" cy="140044"/>
            <wp:effectExtent l="0" t="0" r="0" b="0"/>
            <wp:docPr id="57" name="image12.png" descr=""/>
            <wp:cNvGraphicFramePr>
              <a:graphicFrameLocks noChangeAspect="1"/>
            </wp:cNvGraphicFramePr>
            <a:graphic>
              <a:graphicData uri="http://schemas.openxmlformats.org/drawingml/2006/picture">
                <pic:pic>
                  <pic:nvPicPr>
                    <pic:cNvPr id="5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rFonts w:ascii="赵孟頫楷书" w:eastAsia="赵孟頫楷书" w:hint="eastAsia"/>
          <w:color w:val="231F20"/>
          <w:spacing w:val="-34"/>
          <w:sz w:val="24"/>
        </w:rPr>
        <w:t>华</w:t>
      </w:r>
      <w:r>
        <w:rPr>
          <w:rFonts w:ascii="赵孟頫楷书" w:eastAsia="赵孟頫楷书" w:hint="eastAsia"/>
          <w:color w:val="231F20"/>
          <w:spacing w:val="-24"/>
          <w:position w:val="1"/>
          <w:sz w:val="24"/>
        </w:rPr>
        <w:t>云</w:t>
      </w:r>
      <w:r>
        <w:rPr>
          <w:rFonts w:ascii="赵孟頫楷书" w:eastAsia="赵孟頫楷书" w:hint="eastAsia"/>
          <w:color w:val="231F20"/>
          <w:sz w:val="24"/>
        </w:rPr>
        <w:t>溪</w:t>
      </w:r>
    </w:p>
    <w:p>
      <w:pPr>
        <w:pStyle w:val="BodyText"/>
        <w:spacing w:before="3" w:after="1"/>
        <w:rPr>
          <w:rFonts w:ascii="赵孟頫楷书"/>
          <w:sz w:val="7"/>
        </w:rPr>
      </w:pPr>
      <w:r>
        <w:rPr/>
        <w:br w:type="column"/>
      </w:r>
      <w:r>
        <w:rPr>
          <w:rFonts w:ascii="赵孟頫楷书"/>
          <w:sz w:val="7"/>
        </w:rPr>
      </w:r>
    </w:p>
    <w:p>
      <w:pPr>
        <w:pStyle w:val="BodyText"/>
        <w:ind w:left="368" w:right="-46"/>
        <w:rPr>
          <w:rFonts w:ascii="赵孟頫楷书"/>
          <w:sz w:val="20"/>
        </w:rPr>
      </w:pPr>
      <w:r>
        <w:rPr>
          <w:rFonts w:ascii="赵孟頫楷书"/>
          <w:sz w:val="20"/>
        </w:rPr>
        <w:drawing>
          <wp:inline distT="0" distB="0" distL="0" distR="0">
            <wp:extent cx="1376973" cy="2337816"/>
            <wp:effectExtent l="0" t="0" r="0" b="0"/>
            <wp:docPr id="59" name="image22.jpeg" descr=""/>
            <wp:cNvGraphicFramePr>
              <a:graphicFrameLocks noChangeAspect="1"/>
            </wp:cNvGraphicFramePr>
            <a:graphic>
              <a:graphicData uri="http://schemas.openxmlformats.org/drawingml/2006/picture">
                <pic:pic>
                  <pic:nvPicPr>
                    <pic:cNvPr id="60" name="image22.jpeg"/>
                    <pic:cNvPicPr/>
                  </pic:nvPicPr>
                  <pic:blipFill>
                    <a:blip r:embed="rId25" cstate="print"/>
                    <a:stretch>
                      <a:fillRect/>
                    </a:stretch>
                  </pic:blipFill>
                  <pic:spPr>
                    <a:xfrm>
                      <a:off x="0" y="0"/>
                      <a:ext cx="1376973" cy="2337816"/>
                    </a:xfrm>
                    <a:prstGeom prst="rect">
                      <a:avLst/>
                    </a:prstGeom>
                  </pic:spPr>
                </pic:pic>
              </a:graphicData>
            </a:graphic>
          </wp:inline>
        </w:drawing>
      </w:r>
      <w:r>
        <w:rPr>
          <w:rFonts w:ascii="赵孟頫楷书"/>
          <w:sz w:val="20"/>
        </w:rPr>
      </w:r>
    </w:p>
    <w:p>
      <w:pPr>
        <w:spacing w:before="114"/>
        <w:ind w:left="647" w:right="0" w:firstLine="0"/>
        <w:jc w:val="left"/>
        <w:rPr>
          <w:rFonts w:ascii="楷体" w:eastAsia="楷体" w:hint="eastAsia"/>
          <w:sz w:val="16"/>
        </w:rPr>
      </w:pPr>
      <w:r>
        <w:rPr>
          <w:rFonts w:ascii="楷体" w:eastAsia="楷体" w:hint="eastAsia"/>
          <w:color w:val="231F20"/>
          <w:sz w:val="16"/>
        </w:rPr>
        <w:t>陈济主纂《永乐大典》</w:t>
      </w:r>
    </w:p>
    <w:p>
      <w:pPr>
        <w:pStyle w:val="Heading3"/>
        <w:spacing w:line="345" w:lineRule="auto" w:before="77"/>
        <w:ind w:left="413" w:right="1126"/>
      </w:pPr>
      <w:r>
        <w:rPr/>
        <w:br w:type="column"/>
      </w:r>
      <w:r>
        <w:rPr>
          <w:color w:val="231F20"/>
          <w:w w:val="105"/>
        </w:rPr>
        <w:t>永乐，是朱棣执政的年号。大典，是国家文化工程的名号。都总裁，就是此次编修中所有的事务均由陈济处理。至此， 中国历史上出现了最为惊艳的一幕：一名乡间布衣，直接进入庙堂，指挥六部百官，主持国家文化工程。</w:t>
      </w:r>
    </w:p>
    <w:p>
      <w:pPr>
        <w:spacing w:line="345" w:lineRule="auto" w:before="8"/>
        <w:ind w:left="413" w:right="1099" w:firstLine="420"/>
        <w:jc w:val="left"/>
        <w:rPr>
          <w:sz w:val="20"/>
        </w:rPr>
      </w:pPr>
      <w:r>
        <w:rPr>
          <w:color w:val="231F20"/>
          <w:w w:val="105"/>
          <w:sz w:val="20"/>
        </w:rPr>
        <w:t>文章开篇选录的是《明史·陈济传》的内容。陈济从小就喜欢读书，而且过目不忘。有一次父亲让他到杭州去看望</w:t>
      </w:r>
    </w:p>
    <w:p>
      <w:pPr>
        <w:spacing w:after="0" w:line="345" w:lineRule="auto"/>
        <w:jc w:val="left"/>
        <w:rPr>
          <w:sz w:val="20"/>
        </w:rPr>
        <w:sectPr>
          <w:type w:val="continuous"/>
          <w:pgSz w:w="8680" w:h="13100"/>
          <w:pgMar w:top="1220" w:bottom="280" w:left="0" w:right="0"/>
          <w:cols w:num="3" w:equalWidth="0">
            <w:col w:w="1576" w:space="40"/>
            <w:col w:w="2532" w:space="39"/>
            <w:col w:w="4493"/>
          </w:cols>
        </w:sectPr>
      </w:pPr>
    </w:p>
    <w:p>
      <w:pPr>
        <w:spacing w:line="345" w:lineRule="auto" w:before="4"/>
        <w:ind w:left="1984" w:right="1140" w:firstLine="0"/>
        <w:jc w:val="left"/>
        <w:rPr>
          <w:sz w:val="20"/>
        </w:rPr>
      </w:pPr>
      <w:r>
        <w:rPr>
          <w:color w:val="231F20"/>
          <w:spacing w:val="1"/>
          <w:w w:val="105"/>
          <w:sz w:val="20"/>
        </w:rPr>
        <w:t>亲眷，并把一些货物带回常州。回家路上，陈济看到有人</w:t>
      </w:r>
      <w:r>
        <w:rPr>
          <w:color w:val="231F20"/>
          <w:spacing w:val="2"/>
          <w:w w:val="105"/>
          <w:sz w:val="20"/>
        </w:rPr>
        <w:t>卖书，就自作主张把所带货物的一半就地卖钱，然后把书</w:t>
      </w:r>
      <w:r>
        <w:rPr>
          <w:color w:val="231F20"/>
          <w:spacing w:val="-12"/>
          <w:w w:val="105"/>
          <w:sz w:val="20"/>
        </w:rPr>
        <w:t>买下，带回家中。回家后，他又是诵读又是抄写。十几年间， </w:t>
      </w:r>
      <w:r>
        <w:rPr>
          <w:color w:val="231F20"/>
          <w:spacing w:val="3"/>
          <w:w w:val="105"/>
          <w:sz w:val="20"/>
        </w:rPr>
        <w:t>他认真学习，把经史子集、百家论著都弄通了。朱棣下旨</w:t>
      </w:r>
      <w:r>
        <w:rPr>
          <w:color w:val="231F20"/>
          <w:w w:val="105"/>
          <w:sz w:val="20"/>
        </w:rPr>
        <w:t>修纂《永乐大典》，陈济以平民百姓的身份担任都总裁， 新科状元曾棨是他的副手。</w:t>
      </w:r>
    </w:p>
    <w:p>
      <w:pPr>
        <w:spacing w:line="345" w:lineRule="auto" w:before="6"/>
        <w:ind w:left="1984" w:right="1234" w:firstLine="420"/>
        <w:jc w:val="both"/>
        <w:rPr>
          <w:sz w:val="20"/>
        </w:rPr>
      </w:pPr>
      <w:r>
        <w:rPr>
          <w:color w:val="231F20"/>
          <w:spacing w:val="5"/>
          <w:w w:val="105"/>
          <w:sz w:val="20"/>
        </w:rPr>
        <w:t>面对书库里几百万卷古籍，陈济茫无头绪。一段时间</w:t>
      </w:r>
      <w:r>
        <w:rPr>
          <w:color w:val="231F20"/>
          <w:spacing w:val="2"/>
          <w:w w:val="105"/>
          <w:sz w:val="20"/>
        </w:rPr>
        <w:t>后，摸索出了一点门道，便带领太子少师姚广孝等编纂凡</w:t>
      </w:r>
      <w:r>
        <w:rPr>
          <w:color w:val="231F20"/>
          <w:spacing w:val="1"/>
          <w:w w:val="105"/>
          <w:sz w:val="20"/>
        </w:rPr>
        <w:t>例，编纂工作开始有序进行。在编纂过程中，写作人员向</w:t>
      </w:r>
      <w:r>
        <w:rPr>
          <w:color w:val="231F20"/>
          <w:w w:val="105"/>
          <w:sz w:val="20"/>
        </w:rPr>
        <w:t>陈济请教问题，他随口应答，从无迟疑。《永乐大典》编</w:t>
      </w:r>
      <w:r>
        <w:rPr>
          <w:color w:val="231F20"/>
          <w:spacing w:val="-4"/>
          <w:w w:val="105"/>
          <w:sz w:val="20"/>
        </w:rPr>
        <w:t>好后，陈济担任了宫廷教谕。由于他为人谨慎，从无过失， </w:t>
      </w:r>
      <w:r>
        <w:rPr>
          <w:color w:val="231F20"/>
          <w:spacing w:val="5"/>
          <w:w w:val="105"/>
          <w:sz w:val="20"/>
        </w:rPr>
        <w:t>皇太子对陈济十分尊重，只要是涉及古代文献的事情，都</w:t>
      </w:r>
      <w:r>
        <w:rPr>
          <w:color w:val="231F20"/>
          <w:spacing w:val="-4"/>
          <w:w w:val="105"/>
          <w:sz w:val="20"/>
        </w:rPr>
        <w:t>向他请教，得益甚多。后来，五个皇孙都由陈济担任老师， 可见皇上对他的器重。</w:t>
      </w:r>
    </w:p>
    <w:p>
      <w:pPr>
        <w:spacing w:line="345" w:lineRule="auto" w:before="8"/>
        <w:ind w:left="1984" w:right="1234" w:firstLine="420"/>
        <w:jc w:val="both"/>
        <w:rPr>
          <w:sz w:val="20"/>
        </w:rPr>
      </w:pPr>
      <w:r>
        <w:rPr>
          <w:color w:val="231F20"/>
          <w:w w:val="105"/>
          <w:sz w:val="20"/>
        </w:rPr>
        <w:t>担任兵部尚书的弟弟陈洽，对待长兄如同对待父亲。陈济生怕自己有了名声就忘乎所以，一直非常谦虚谨慎。住</w:t>
      </w:r>
    </w:p>
    <w:p>
      <w:pPr>
        <w:spacing w:after="0" w:line="345" w:lineRule="auto"/>
        <w:jc w:val="both"/>
        <w:rPr>
          <w:sz w:val="20"/>
        </w:rPr>
        <w:sectPr>
          <w:type w:val="continuous"/>
          <w:pgSz w:w="8680" w:h="13100"/>
          <w:pgMar w:top="1220" w:bottom="280" w:left="0" w:right="0"/>
        </w:sectPr>
      </w:pPr>
    </w:p>
    <w:p>
      <w:pPr>
        <w:pStyle w:val="BodyText"/>
        <w:spacing w:before="10"/>
      </w:pPr>
    </w:p>
    <w:p>
      <w:pPr>
        <w:spacing w:after="0"/>
        <w:sectPr>
          <w:pgSz w:w="8680" w:h="13100"/>
          <w:pgMar w:header="0" w:footer="908" w:top="1220" w:bottom="1100" w:left="0" w:right="0"/>
        </w:sectPr>
      </w:pPr>
    </w:p>
    <w:p>
      <w:pPr>
        <w:spacing w:line="345" w:lineRule="auto" w:before="77"/>
        <w:ind w:left="1247" w:right="0" w:firstLine="0"/>
        <w:jc w:val="left"/>
        <w:rPr>
          <w:sz w:val="20"/>
        </w:rPr>
      </w:pPr>
      <w:r>
        <w:rPr/>
        <w:pict>
          <v:rect style="position:absolute;margin-left:406.799988pt;margin-top:35.394985pt;width:1.389pt;height:6.633pt;mso-position-horizontal-relative:page;mso-position-vertical-relative:paragraph;z-index:2488" filled="true" fillcolor="#231f20" stroked="false">
            <v:fill type="solid"/>
            <w10:wrap type="none"/>
          </v:rect>
        </w:pict>
      </w:r>
      <w:r>
        <w:rPr/>
        <w:pict>
          <v:rect style="position:absolute;margin-left:348.575989pt;margin-top:35.394985pt;width:1.389pt;height:6.633pt;mso-position-horizontal-relative:page;mso-position-vertical-relative:paragraph;z-index:2512" filled="true" fillcolor="#231f20" stroked="false">
            <v:fill type="solid"/>
            <w10:wrap type="none"/>
          </v:rect>
        </w:pict>
      </w:r>
      <w:r>
        <w:rPr>
          <w:color w:val="231F20"/>
          <w:spacing w:val="5"/>
          <w:w w:val="105"/>
          <w:sz w:val="20"/>
        </w:rPr>
        <w:t>的房子就是一间草屋，仅仅能够遮风避雨而已。他整天坐</w:t>
      </w:r>
      <w:r>
        <w:rPr>
          <w:color w:val="231F20"/>
          <w:spacing w:val="-12"/>
          <w:w w:val="105"/>
          <w:sz w:val="20"/>
        </w:rPr>
        <w:t>在书桌前，认真读书，写文章都根据经典，不用华丽的辞藻。</w:t>
      </w:r>
      <w:r>
        <w:rPr>
          <w:color w:val="231F20"/>
          <w:spacing w:val="2"/>
          <w:w w:val="105"/>
          <w:sz w:val="20"/>
        </w:rPr>
        <w:t>他还对人说：“米麦绸缎都不如文章贵重，因为米麦绸缎</w:t>
      </w:r>
      <w:r>
        <w:rPr>
          <w:color w:val="231F20"/>
          <w:w w:val="105"/>
          <w:sz w:val="20"/>
        </w:rPr>
        <w:t>只能自己享用，而文章有益于人间社会。”永乐二十二年</w:t>
      </w:r>
    </w:p>
    <w:p>
      <w:pPr>
        <w:spacing w:before="4"/>
        <w:ind w:left="1247" w:right="0" w:firstLine="0"/>
        <w:jc w:val="left"/>
        <w:rPr>
          <w:sz w:val="20"/>
        </w:rPr>
      </w:pPr>
      <w:r>
        <w:rPr>
          <w:color w:val="231F20"/>
          <w:w w:val="105"/>
          <w:sz w:val="20"/>
        </w:rPr>
        <w:t>（1424），陈济在家去世，享年 62 岁。</w:t>
      </w:r>
    </w:p>
    <w:p>
      <w:pPr>
        <w:spacing w:line="345" w:lineRule="auto" w:before="113"/>
        <w:ind w:left="1247" w:right="92" w:firstLine="420"/>
        <w:jc w:val="both"/>
        <w:rPr>
          <w:sz w:val="20"/>
        </w:rPr>
      </w:pPr>
      <w:r>
        <w:rPr>
          <w:color w:val="231F20"/>
          <w:w w:val="105"/>
          <w:sz w:val="20"/>
        </w:rPr>
        <w:t>陈济作为中国文化史上少有的天才人物，能够以平民百姓的身份一跃而成为国家文化工程的掌门人，与他一生坚持读书学习，明白为人处世的道理是分不开的。小时候的陈济放纵个性，与朋友斗酒为欢，以致闹事闯祸，伤人害己，惹人讨厌。经过母亲耐心的告诫，他终于改掉了这一不良习惯，开始认真读书，进而明白做人的道理。</w:t>
      </w:r>
    </w:p>
    <w:p>
      <w:pPr>
        <w:spacing w:line="345" w:lineRule="auto" w:before="7"/>
        <w:ind w:left="1247" w:right="92" w:firstLine="420"/>
        <w:jc w:val="both"/>
        <w:rPr>
          <w:sz w:val="20"/>
        </w:rPr>
      </w:pPr>
      <w:r>
        <w:rPr>
          <w:color w:val="231F20"/>
          <w:w w:val="105"/>
          <w:sz w:val="20"/>
        </w:rPr>
        <w:t>陈济开始悉心研究古代圣贤的著作，领会修身之理、齐家之理、学问之理。只要认真耕耘，必定有所收获，终于让自己的才能得到施展，在中国文化史上绽放出了灿烂光芒，为中国历史文化宝库增加了一笔丰厚的、无可取代的精神财富。</w:t>
      </w:r>
    </w:p>
    <w:p>
      <w:pPr>
        <w:pStyle w:val="BodyText"/>
        <w:rPr>
          <w:sz w:val="18"/>
        </w:rPr>
      </w:pPr>
      <w:r>
        <w:rPr/>
        <w:br w:type="column"/>
      </w:r>
      <w:r>
        <w:rPr>
          <w:sz w:val="18"/>
        </w:rPr>
      </w:r>
    </w:p>
    <w:p>
      <w:pPr>
        <w:pStyle w:val="BodyText"/>
        <w:rPr>
          <w:sz w:val="18"/>
        </w:rPr>
      </w:pPr>
    </w:p>
    <w:p>
      <w:pPr>
        <w:pStyle w:val="BodyText"/>
        <w:spacing w:before="1"/>
        <w:rPr>
          <w:sz w:val="15"/>
        </w:rPr>
      </w:pPr>
    </w:p>
    <w:p>
      <w:pPr>
        <w:spacing w:before="0"/>
        <w:ind w:left="257" w:right="0" w:firstLine="0"/>
        <w:jc w:val="left"/>
        <w:rPr>
          <w:rFonts w:ascii="方正博雅宋_GBK" w:eastAsia="方正博雅宋_GBK" w:hint="eastAsia"/>
          <w:sz w:val="16"/>
        </w:rPr>
      </w:pPr>
      <w:r>
        <w:rPr>
          <w:rFonts w:ascii="方正博雅宋_GBK" w:eastAsia="方正博雅宋_GBK" w:hint="eastAsia"/>
          <w:color w:val="231F20"/>
          <w:sz w:val="16"/>
        </w:rPr>
        <w:t>一 读书明理篇</w:t>
      </w:r>
    </w:p>
    <w:p>
      <w:pPr>
        <w:spacing w:after="0"/>
        <w:jc w:val="left"/>
        <w:rPr>
          <w:rFonts w:ascii="方正博雅宋_GBK" w:eastAsia="方正博雅宋_GBK" w:hint="eastAsia"/>
          <w:sz w:val="16"/>
        </w:rPr>
        <w:sectPr>
          <w:type w:val="continuous"/>
          <w:pgSz w:w="8680" w:h="13100"/>
          <w:pgMar w:top="1220" w:bottom="280" w:left="0" w:right="0"/>
          <w:cols w:num="2" w:equalWidth="0">
            <w:col w:w="6795" w:space="40"/>
            <w:col w:w="1845"/>
          </w:cols>
        </w:sectPr>
      </w:pPr>
    </w:p>
    <w:p>
      <w:pPr>
        <w:pStyle w:val="Heading3"/>
        <w:tabs>
          <w:tab w:pos="5849" w:val="left" w:leader="none"/>
        </w:tabs>
        <w:spacing w:before="5"/>
        <w:ind w:left="4799" w:firstLine="0"/>
        <w:rPr>
          <w:rFonts w:ascii="楷体" w:eastAsia="楷体" w:hint="eastAsia"/>
        </w:rPr>
      </w:pPr>
      <w:r>
        <w:rPr>
          <w:rFonts w:ascii="楷体" w:eastAsia="楷体" w:hint="eastAsia"/>
          <w:color w:val="231F20"/>
          <w:w w:val="105"/>
        </w:rPr>
        <w:t>（张戬炜</w:t>
        <w:tab/>
        <w:t>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spacing w:line="343" w:lineRule="exact" w:before="0"/>
        <w:ind w:left="704" w:right="0" w:firstLine="0"/>
        <w:jc w:val="left"/>
        <w:rPr>
          <w:rFonts w:ascii="赵孟頫楷书" w:eastAsia="赵孟頫楷书" w:hint="eastAsia"/>
          <w:sz w:val="24"/>
        </w:rPr>
      </w:pPr>
      <w:r>
        <w:rPr>
          <w:position w:val="-3"/>
        </w:rPr>
        <w:drawing>
          <wp:inline distT="0" distB="0" distL="0" distR="0">
            <wp:extent cx="130717" cy="140044"/>
            <wp:effectExtent l="0" t="0" r="0" b="0"/>
            <wp:docPr id="61" name="image12.png" descr=""/>
            <wp:cNvGraphicFramePr>
              <a:graphicFrameLocks noChangeAspect="1"/>
            </wp:cNvGraphicFramePr>
            <a:graphic>
              <a:graphicData uri="http://schemas.openxmlformats.org/drawingml/2006/picture">
                <pic:pic>
                  <pic:nvPicPr>
                    <pic:cNvPr id="6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rFonts w:ascii="赵孟頫楷书" w:eastAsia="赵孟頫楷书" w:hint="eastAsia"/>
          <w:color w:val="231F20"/>
          <w:spacing w:val="-34"/>
          <w:sz w:val="24"/>
        </w:rPr>
        <w:t>华</w:t>
      </w:r>
      <w:r>
        <w:rPr>
          <w:rFonts w:ascii="赵孟頫楷书" w:eastAsia="赵孟頫楷书" w:hint="eastAsia"/>
          <w:color w:val="231F20"/>
          <w:spacing w:val="-24"/>
          <w:position w:val="1"/>
          <w:sz w:val="24"/>
        </w:rPr>
        <w:t>云</w:t>
      </w:r>
      <w:r>
        <w:rPr>
          <w:rFonts w:ascii="赵孟頫楷书" w:eastAsia="赵孟頫楷书" w:hint="eastAsia"/>
          <w:color w:val="231F20"/>
          <w:sz w:val="24"/>
        </w:rPr>
        <w:t>溪</w:t>
      </w:r>
    </w:p>
    <w:p>
      <w:pPr>
        <w:pStyle w:val="BodyText"/>
        <w:spacing w:before="6"/>
        <w:rPr>
          <w:rFonts w:ascii="赵孟頫楷书"/>
          <w:sz w:val="60"/>
        </w:rPr>
      </w:pPr>
      <w:r>
        <w:rPr/>
        <w:br w:type="column"/>
      </w:r>
      <w:r>
        <w:rPr>
          <w:rFonts w:ascii="赵孟頫楷书"/>
          <w:sz w:val="60"/>
        </w:rPr>
      </w:r>
    </w:p>
    <w:p>
      <w:pPr>
        <w:spacing w:before="0"/>
        <w:ind w:left="647" w:right="0" w:firstLine="0"/>
        <w:jc w:val="left"/>
        <w:rPr>
          <w:rFonts w:ascii="思源宋体" w:eastAsia="思源宋体" w:hint="eastAsia"/>
          <w:b/>
          <w:sz w:val="23"/>
        </w:rPr>
      </w:pPr>
      <w:r>
        <w:rPr/>
        <w:drawing>
          <wp:anchor distT="0" distB="0" distL="0" distR="0" allowOverlap="1" layoutInCell="1" locked="0" behindDoc="0" simplePos="0" relativeHeight="2560">
            <wp:simplePos x="0" y="0"/>
            <wp:positionH relativeFrom="page">
              <wp:posOffset>1259996</wp:posOffset>
            </wp:positionH>
            <wp:positionV relativeFrom="paragraph">
              <wp:posOffset>128718</wp:posOffset>
            </wp:positionV>
            <wp:extent cx="100609" cy="100596"/>
            <wp:effectExtent l="0" t="0" r="0" b="0"/>
            <wp:wrapNone/>
            <wp:docPr id="63" name="image11.png" descr=""/>
            <wp:cNvGraphicFramePr>
              <a:graphicFrameLocks noChangeAspect="1"/>
            </wp:cNvGraphicFramePr>
            <a:graphic>
              <a:graphicData uri="http://schemas.openxmlformats.org/drawingml/2006/picture">
                <pic:pic>
                  <pic:nvPicPr>
                    <pic:cNvPr id="64" name="image11.png"/>
                    <pic:cNvPicPr/>
                  </pic:nvPicPr>
                  <pic:blipFill>
                    <a:blip r:embed="rId14" cstate="print"/>
                    <a:stretch>
                      <a:fillRect/>
                    </a:stretch>
                  </pic:blipFill>
                  <pic:spPr>
                    <a:xfrm>
                      <a:off x="0" y="0"/>
                      <a:ext cx="100609" cy="100596"/>
                    </a:xfrm>
                    <a:prstGeom prst="rect">
                      <a:avLst/>
                    </a:prstGeom>
                  </pic:spPr>
                </pic:pic>
              </a:graphicData>
            </a:graphic>
          </wp:anchor>
        </w:drawing>
      </w:r>
      <w:r>
        <w:rPr>
          <w:rFonts w:ascii="思源宋体" w:eastAsia="思源宋体" w:hint="eastAsia"/>
          <w:b/>
          <w:color w:val="231F20"/>
          <w:w w:val="105"/>
          <w:sz w:val="23"/>
        </w:rPr>
        <w:t>刘纶四库担纲</w:t>
      </w:r>
    </w:p>
    <w:p>
      <w:pPr>
        <w:spacing w:after="0"/>
        <w:jc w:val="left"/>
        <w:rPr>
          <w:rFonts w:ascii="思源宋体" w:eastAsia="思源宋体" w:hint="eastAsia"/>
          <w:sz w:val="23"/>
        </w:rPr>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145" w:firstLine="400"/>
        <w:rPr>
          <w:rFonts w:ascii="仿宋" w:hAnsi="仿宋" w:eastAsia="仿宋" w:hint="eastAsia"/>
        </w:rPr>
      </w:pPr>
      <w:r>
        <w:rPr>
          <w:rFonts w:ascii="仿宋" w:hAnsi="仿宋" w:eastAsia="仿宋" w:hint="eastAsia"/>
          <w:color w:val="896361"/>
          <w:w w:val="105"/>
        </w:rPr>
        <w:t>乡曲咫闻之士，往往粗习帖括，便訾诗古文为散作。其徒窃视规仿，辄呵挞，随之曰：“是妨汝业一二，英妙秀特。” </w:t>
      </w:r>
      <w:r>
        <w:rPr>
          <w:rFonts w:ascii="仿宋" w:hAnsi="仿宋" w:eastAsia="仿宋" w:hint="eastAsia"/>
          <w:color w:val="896361"/>
          <w:spacing w:val="-7"/>
          <w:w w:val="105"/>
        </w:rPr>
        <w:t>以不得兼通为耻，则诡语之曰：“须汝业成名就，而听为之。” 于是，向之屏古文攻时文者，继复袭时文，以貌古文，而学者</w:t>
      </w:r>
      <w:r>
        <w:rPr>
          <w:rFonts w:ascii="仿宋" w:hAnsi="仿宋" w:eastAsia="仿宋" w:hint="eastAsia"/>
          <w:color w:val="896361"/>
          <w:spacing w:val="-11"/>
          <w:w w:val="105"/>
        </w:rPr>
        <w:t>乃真不知有古今文之辨已。纶不才，幼禀先人之教，尝举经训， 菑畬四言，俾揭坐隅。稍长，从叔穰塍先生，以诗学相镞砺。</w:t>
      </w:r>
      <w:r>
        <w:rPr>
          <w:rFonts w:ascii="仿宋" w:hAnsi="仿宋" w:eastAsia="仿宋" w:hint="eastAsia"/>
          <w:color w:val="896361"/>
          <w:spacing w:val="-12"/>
          <w:w w:val="105"/>
        </w:rPr>
        <w:t>初补学官弟子，出桐城药斋张师之门，既而长白望山尹师用方、顾师以制、抚校士吴中并嘉与其少作，不忍重自暴弃。后以词科通籍读中秘书，伏睹圣天子睿学高深，天文炳蔚，度越隆古， 昕夕跽颂，绎思尺寸，若有所得。自是出入扈从，承敕赓和及经进篇什。所积遂多，属子婿辈摭拾连缀，得内集十六卷。上以志圣人之依归，下以程肤学之进退。自余所存，非早年学步， 即牵率应酬，其言实无足采。虽然昔之人不云乎，鸡肋无味弃之可惜。又云家有敝帚，享之千金，至少源妇人刈蓍薪而不弃蓍簪，君子且以其不忘故，为情之厚。因是别加芟汰，录为外集，又八卷以集，故外之。顾自忖此戋戋薄技，于时文尚遑卒业，何论诗古文。见者一以散作挥而斥之，宜矣。</w:t>
      </w:r>
    </w:p>
    <w:p>
      <w:pPr>
        <w:pStyle w:val="BodyText"/>
        <w:ind w:left="4226"/>
        <w:rPr>
          <w:rFonts w:ascii="楷体" w:hAnsi="楷体" w:eastAsia="楷体" w:hint="eastAsia"/>
        </w:rPr>
      </w:pPr>
      <w:r>
        <w:rPr>
          <w:rFonts w:ascii="楷体" w:hAnsi="楷体" w:eastAsia="楷体" w:hint="eastAsia"/>
          <w:color w:val="896361"/>
          <w:w w:val="105"/>
        </w:rPr>
        <w:t>——[清]刘纶《绳庵内外集·自序》</w:t>
      </w:r>
    </w:p>
    <w:p>
      <w:pPr>
        <w:pStyle w:val="BodyText"/>
        <w:rPr>
          <w:rFonts w:ascii="楷体"/>
          <w:sz w:val="20"/>
        </w:rPr>
      </w:pPr>
    </w:p>
    <w:p>
      <w:pPr>
        <w:pStyle w:val="BodyText"/>
        <w:spacing w:before="7"/>
        <w:rPr>
          <w:rFonts w:ascii="楷体"/>
          <w:sz w:val="18"/>
        </w:rPr>
      </w:pPr>
    </w:p>
    <w:p>
      <w:pPr>
        <w:pStyle w:val="Heading3"/>
        <w:spacing w:line="345" w:lineRule="auto" w:before="0"/>
        <w:ind w:left="1984" w:right="1234"/>
      </w:pPr>
      <w:r>
        <w:rPr>
          <w:color w:val="231F20"/>
          <w:w w:val="105"/>
        </w:rPr>
        <w:t>土默特贝子哈木噶巴雅斯朗图，是一句让人看不懂的句子。其实里面包含了一个地名、一个封号、一个人名。</w:t>
      </w:r>
    </w:p>
    <w:p>
      <w:pPr>
        <w:spacing w:after="0" w:line="345" w:lineRule="auto"/>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2584" filled="true" fillcolor="#231f20" stroked="false">
            <v:fill type="solid"/>
            <w10:wrap type="none"/>
          </v:rect>
        </w:pict>
      </w:r>
      <w:r>
        <w:rPr/>
        <w:pict>
          <v:rect style="position:absolute;margin-left:348.575989pt;margin-top:2.653283pt;width:1.389pt;height:6.633pt;mso-position-horizontal-relative:page;mso-position-vertical-relative:paragraph;z-index:2608" filled="true" fillcolor="#231f20" stroked="false">
            <v:fill type="solid"/>
            <w10:wrap type="none"/>
          </v:rect>
        </w:pict>
      </w:r>
      <w:r>
        <w:rPr/>
        <w:drawing>
          <wp:anchor distT="0" distB="0" distL="0" distR="0" allowOverlap="1" layoutInCell="1" locked="0" behindDoc="0" simplePos="0" relativeHeight="2632">
            <wp:simplePos x="0" y="0"/>
            <wp:positionH relativeFrom="page">
              <wp:posOffset>790522</wp:posOffset>
            </wp:positionH>
            <wp:positionV relativeFrom="paragraph">
              <wp:posOffset>-353564</wp:posOffset>
            </wp:positionV>
            <wp:extent cx="3453880" cy="2792966"/>
            <wp:effectExtent l="0" t="0" r="0" b="0"/>
            <wp:wrapNone/>
            <wp:docPr id="65" name="image23.jpeg" descr=""/>
            <wp:cNvGraphicFramePr>
              <a:graphicFrameLocks noChangeAspect="1"/>
            </wp:cNvGraphicFramePr>
            <a:graphic>
              <a:graphicData uri="http://schemas.openxmlformats.org/drawingml/2006/picture">
                <pic:pic>
                  <pic:nvPicPr>
                    <pic:cNvPr id="66" name="image23.jpeg"/>
                    <pic:cNvPicPr/>
                  </pic:nvPicPr>
                  <pic:blipFill>
                    <a:blip r:embed="rId26" cstate="print"/>
                    <a:stretch>
                      <a:fillRect/>
                    </a:stretch>
                  </pic:blipFill>
                  <pic:spPr>
                    <a:xfrm>
                      <a:off x="0" y="0"/>
                      <a:ext cx="3453880" cy="2792966"/>
                    </a:xfrm>
                    <a:prstGeom prst="rect">
                      <a:avLst/>
                    </a:prstGeom>
                  </pic:spPr>
                </pic:pic>
              </a:graphicData>
            </a:graphic>
          </wp:anchor>
        </w:drawing>
      </w:r>
      <w:r>
        <w:rPr>
          <w:rFonts w:ascii="方正博雅宋_GBK" w:eastAsia="方正博雅宋_GBK" w:hint="eastAsia"/>
          <w:color w:val="231F20"/>
          <w:w w:val="95"/>
          <w:sz w:val="16"/>
        </w:rPr>
        <w:t>一 读书明理篇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5"/>
        <w:rPr>
          <w:rFonts w:ascii="方正博雅宋_GBK"/>
        </w:rPr>
      </w:pPr>
    </w:p>
    <w:p>
      <w:pPr>
        <w:spacing w:before="0"/>
        <w:ind w:left="5440" w:right="0" w:firstLine="0"/>
        <w:jc w:val="left"/>
        <w:rPr>
          <w:rFonts w:ascii="楷体" w:eastAsia="楷体" w:hint="eastAsia"/>
          <w:sz w:val="16"/>
        </w:rPr>
      </w:pPr>
      <w:r>
        <w:rPr>
          <w:rFonts w:ascii="楷体" w:eastAsia="楷体" w:hint="eastAsia"/>
          <w:color w:val="231F20"/>
          <w:sz w:val="16"/>
        </w:rPr>
        <w:t>刘纶四库担纲</w:t>
      </w:r>
    </w:p>
    <w:p>
      <w:pPr>
        <w:pStyle w:val="BodyText"/>
        <w:spacing w:before="7"/>
        <w:rPr>
          <w:rFonts w:ascii="楷体"/>
          <w:sz w:val="27"/>
        </w:rPr>
      </w:pPr>
    </w:p>
    <w:p>
      <w:pPr>
        <w:pStyle w:val="Heading3"/>
        <w:spacing w:line="345" w:lineRule="auto" w:before="77"/>
        <w:ind w:right="1971" w:firstLine="0"/>
        <w:jc w:val="both"/>
      </w:pPr>
      <w:r>
        <w:rPr>
          <w:color w:val="231F20"/>
          <w:w w:val="105"/>
        </w:rPr>
        <w:t>土默特，内蒙古地名，现属呼和浩特地区；贝子，封号， 是清朝宗室封赐宗室的爵位；哈木噶巴雅斯朗图，是人名。这句话与一个常州人有关，这个人叫刘纶。当时，刘纶官职为内阁学士、南书房值班、军机处行走，简言之，就是宰相班子的成员。这段话，出自刘纶处理的一件涉及皇亲国戚的案件。</w:t>
      </w:r>
    </w:p>
    <w:p>
      <w:pPr>
        <w:spacing w:line="345" w:lineRule="auto" w:before="6"/>
        <w:ind w:left="1247" w:right="1877" w:firstLine="420"/>
        <w:jc w:val="left"/>
        <w:rPr>
          <w:sz w:val="20"/>
        </w:rPr>
      </w:pPr>
      <w:r>
        <w:rPr>
          <w:color w:val="231F20"/>
          <w:spacing w:val="6"/>
          <w:w w:val="105"/>
          <w:sz w:val="20"/>
        </w:rPr>
        <w:t>刘纶出生于常州城内，博爱路与北门下街曾有他的旧</w:t>
      </w:r>
      <w:r>
        <w:rPr>
          <w:color w:val="231F20"/>
          <w:spacing w:val="-8"/>
          <w:w w:val="105"/>
          <w:sz w:val="20"/>
        </w:rPr>
        <w:t>居。此人从小聪明过人，酷爱读书。</w:t>
      </w:r>
      <w:r>
        <w:rPr>
          <w:color w:val="231F20"/>
          <w:w w:val="105"/>
          <w:sz w:val="20"/>
        </w:rPr>
        <w:t>6</w:t>
      </w:r>
      <w:r>
        <w:rPr>
          <w:color w:val="231F20"/>
          <w:spacing w:val="-8"/>
          <w:w w:val="105"/>
          <w:sz w:val="20"/>
        </w:rPr>
        <w:t> 岁时就能够作诗赋文， </w:t>
      </w:r>
      <w:r>
        <w:rPr>
          <w:color w:val="231F20"/>
          <w:spacing w:val="-6"/>
          <w:w w:val="105"/>
          <w:sz w:val="20"/>
        </w:rPr>
        <w:t>十几岁时，古文、时文等已经超越众人，早早就中了秀才， </w:t>
      </w:r>
      <w:r>
        <w:rPr>
          <w:color w:val="231F20"/>
          <w:spacing w:val="1"/>
          <w:w w:val="105"/>
          <w:sz w:val="20"/>
        </w:rPr>
        <w:t>名列一等。清廷开博学鸿词科，相当于在正常科举之外， </w:t>
      </w:r>
      <w:r>
        <w:rPr>
          <w:color w:val="231F20"/>
          <w:spacing w:val="5"/>
          <w:w w:val="105"/>
          <w:sz w:val="20"/>
        </w:rPr>
        <w:t>另开一次人才选拔考试。拥有秀才身份的人，只要地方官</w:t>
      </w:r>
      <w:r>
        <w:rPr>
          <w:color w:val="231F20"/>
          <w:spacing w:val="2"/>
          <w:w w:val="105"/>
          <w:sz w:val="20"/>
        </w:rPr>
        <w:t>府推举，就可以参加皇帝亲自主持的考试。这种选拔，清</w:t>
      </w:r>
      <w:r>
        <w:rPr>
          <w:color w:val="231F20"/>
          <w:spacing w:val="6"/>
          <w:w w:val="105"/>
          <w:sz w:val="20"/>
        </w:rPr>
        <w:t>廷一共只举办过两次。一次是康熙十八年</w:t>
      </w:r>
      <w:r>
        <w:rPr>
          <w:color w:val="231F20"/>
          <w:w w:val="105"/>
          <w:sz w:val="20"/>
        </w:rPr>
        <w:t>（1679）</w:t>
      </w:r>
      <w:r>
        <w:rPr>
          <w:color w:val="231F20"/>
          <w:spacing w:val="5"/>
          <w:w w:val="105"/>
          <w:sz w:val="20"/>
        </w:rPr>
        <w:t>，一次</w:t>
      </w:r>
      <w:r>
        <w:rPr>
          <w:color w:val="231F20"/>
          <w:spacing w:val="3"/>
          <w:w w:val="105"/>
          <w:sz w:val="20"/>
        </w:rPr>
        <w:t>是乾隆元年</w:t>
      </w:r>
      <w:r>
        <w:rPr>
          <w:color w:val="231F20"/>
          <w:w w:val="105"/>
          <w:sz w:val="20"/>
        </w:rPr>
        <w:t>（1736）</w:t>
      </w:r>
      <w:r>
        <w:rPr>
          <w:color w:val="231F20"/>
          <w:spacing w:val="7"/>
          <w:w w:val="105"/>
          <w:sz w:val="20"/>
        </w:rPr>
        <w:t>。刘纶经常州府推荐，参加了乾隆元</w:t>
      </w:r>
    </w:p>
    <w:p>
      <w:pPr>
        <w:spacing w:after="0" w:line="345" w:lineRule="auto"/>
        <w:jc w:val="left"/>
        <w:rPr>
          <w:sz w:val="20"/>
        </w:rPr>
        <w:sectPr>
          <w:pgSz w:w="8680" w:h="13100"/>
          <w:pgMar w:header="0" w:footer="908" w:top="1220" w:bottom="1100" w:left="0" w:right="0"/>
        </w:sectPr>
      </w:pPr>
    </w:p>
    <w:p>
      <w:pPr>
        <w:pStyle w:val="BodyText"/>
        <w:spacing w:before="10"/>
      </w:pPr>
    </w:p>
    <w:p>
      <w:pPr>
        <w:spacing w:after="0"/>
        <w:sectPr>
          <w:pgSz w:w="8680" w:h="13100"/>
          <w:pgMar w:header="0" w:footer="908" w:top="1220" w:bottom="1100" w:left="0" w:right="0"/>
        </w:sectPr>
      </w:pPr>
    </w:p>
    <w:p>
      <w:pPr>
        <w:pStyle w:val="BodyText"/>
        <w:spacing w:before="4"/>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spacing w:before="0"/>
        <w:ind w:left="704" w:right="0" w:firstLine="0"/>
        <w:jc w:val="left"/>
        <w:rPr>
          <w:rFonts w:ascii="赵孟頫楷书" w:eastAsia="赵孟頫楷书" w:hint="eastAsia"/>
          <w:sz w:val="24"/>
        </w:rPr>
      </w:pPr>
      <w:r>
        <w:rPr>
          <w:position w:val="-3"/>
        </w:rPr>
        <w:drawing>
          <wp:inline distT="0" distB="0" distL="0" distR="0">
            <wp:extent cx="130717" cy="140044"/>
            <wp:effectExtent l="0" t="0" r="0" b="0"/>
            <wp:docPr id="67" name="image12.png" descr=""/>
            <wp:cNvGraphicFramePr>
              <a:graphicFrameLocks noChangeAspect="1"/>
            </wp:cNvGraphicFramePr>
            <a:graphic>
              <a:graphicData uri="http://schemas.openxmlformats.org/drawingml/2006/picture">
                <pic:pic>
                  <pic:nvPicPr>
                    <pic:cNvPr id="6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rFonts w:ascii="赵孟頫楷书" w:eastAsia="赵孟頫楷书" w:hint="eastAsia"/>
          <w:color w:val="231F20"/>
          <w:spacing w:val="-34"/>
          <w:sz w:val="24"/>
        </w:rPr>
        <w:t>华</w:t>
      </w:r>
      <w:r>
        <w:rPr>
          <w:rFonts w:ascii="赵孟頫楷书" w:eastAsia="赵孟頫楷书" w:hint="eastAsia"/>
          <w:color w:val="231F20"/>
          <w:spacing w:val="-24"/>
          <w:position w:val="1"/>
          <w:sz w:val="24"/>
        </w:rPr>
        <w:t>云</w:t>
      </w:r>
      <w:r>
        <w:rPr>
          <w:rFonts w:ascii="赵孟頫楷书" w:eastAsia="赵孟頫楷书" w:hint="eastAsia"/>
          <w:color w:val="231F20"/>
          <w:sz w:val="24"/>
        </w:rPr>
        <w:t>溪</w:t>
      </w:r>
    </w:p>
    <w:p>
      <w:pPr>
        <w:spacing w:before="77"/>
        <w:ind w:left="368" w:right="0" w:firstLine="0"/>
        <w:jc w:val="left"/>
        <w:rPr>
          <w:sz w:val="20"/>
        </w:rPr>
      </w:pPr>
      <w:r>
        <w:rPr/>
        <w:br w:type="column"/>
      </w:r>
      <w:r>
        <w:rPr>
          <w:color w:val="231F20"/>
          <w:w w:val="105"/>
          <w:sz w:val="20"/>
        </w:rPr>
        <w:t>年的科考，获得第一名，高中状元。</w:t>
      </w:r>
    </w:p>
    <w:p>
      <w:pPr>
        <w:spacing w:line="345" w:lineRule="auto" w:before="113"/>
        <w:ind w:left="368" w:right="1234" w:firstLine="420"/>
        <w:jc w:val="both"/>
        <w:rPr>
          <w:sz w:val="20"/>
        </w:rPr>
      </w:pPr>
      <w:r>
        <w:rPr>
          <w:color w:val="231F20"/>
          <w:w w:val="105"/>
          <w:sz w:val="20"/>
        </w:rPr>
        <w:t>土默特贝子哈木噶巴雅斯朗图一案，是土默特亲王哈木噶巴雅斯朗图企图利用权力，强迫从外地到土默特打工的农民到自己的领地上为他打工。原来有约定：打工者可以自己开垦荒地，或三年、或五年后再向亲王交租。亲王看到打工者有收成了，起了贪婪之心，利用亲王的权势， 强迫打工者提前交租，或者到他的领地上去当佃农。这种违反常理、违反契约的做法引发了暴乱。乾隆皇帝命刘纶去处理此案。刘纶了解情况后，向乾隆皇帝讲明其中道理， 认为这种做法违反契约精神，是无理之举。他引用历史上的典故，仗义执言，为打工人说话，要求亲王履行当初的承诺。乾隆认为刘纶是一个明理之人，同意他的方案，圆满解决了此事。</w:t>
      </w:r>
    </w:p>
    <w:p>
      <w:pPr>
        <w:spacing w:line="345" w:lineRule="auto" w:before="13"/>
        <w:ind w:left="368" w:right="1200" w:firstLine="420"/>
        <w:jc w:val="left"/>
        <w:rPr>
          <w:sz w:val="20"/>
        </w:rPr>
      </w:pPr>
      <w:r>
        <w:rPr>
          <w:color w:val="231F20"/>
          <w:w w:val="105"/>
          <w:sz w:val="20"/>
        </w:rPr>
        <w:t>本文开篇选录的是刘纶《绳庵内外集》自序中的内容。大意为：</w:t>
      </w:r>
    </w:p>
    <w:p>
      <w:pPr>
        <w:spacing w:line="345" w:lineRule="auto" w:before="2"/>
        <w:ind w:left="368" w:right="1140" w:firstLine="420"/>
        <w:jc w:val="left"/>
        <w:rPr>
          <w:sz w:val="20"/>
        </w:rPr>
      </w:pPr>
      <w:r>
        <w:rPr>
          <w:color w:val="231F20"/>
          <w:spacing w:val="3"/>
          <w:w w:val="105"/>
          <w:sz w:val="20"/>
        </w:rPr>
        <w:t>没有见识的读书人，常常读了几本古书就口出狂言， 说只有自己的文章最优秀。一旦别人诘问他，就说：“你</w:t>
      </w:r>
      <w:r>
        <w:rPr>
          <w:color w:val="231F20"/>
          <w:w w:val="105"/>
          <w:sz w:val="20"/>
        </w:rPr>
        <w:t>读书太少，等你成名后再来问我，现在跟你说不清。”于是大家你抄我，我抄你，人云亦云，胡说八道，真的不知</w:t>
      </w:r>
      <w:r>
        <w:rPr>
          <w:color w:val="231F20"/>
          <w:spacing w:val="-11"/>
          <w:w w:val="105"/>
          <w:sz w:val="20"/>
        </w:rPr>
        <w:t>道天下什么是好文章。我才能不高，但从小知道要认真读书， </w:t>
      </w:r>
      <w:r>
        <w:rPr>
          <w:color w:val="231F20"/>
          <w:spacing w:val="5"/>
          <w:w w:val="105"/>
          <w:sz w:val="20"/>
        </w:rPr>
        <w:t>向有学问的人虚心请教。少年时向叔穰塍先生学诗，又向</w:t>
      </w:r>
      <w:r>
        <w:rPr>
          <w:color w:val="231F20"/>
          <w:spacing w:val="-5"/>
          <w:w w:val="105"/>
          <w:sz w:val="20"/>
        </w:rPr>
        <w:t>张药斋、尹用方、顾以制、吴中等先生学习。进入朝廷后， </w:t>
      </w:r>
      <w:r>
        <w:rPr>
          <w:color w:val="231F20"/>
          <w:spacing w:val="-7"/>
          <w:w w:val="105"/>
          <w:sz w:val="20"/>
        </w:rPr>
        <w:t>在皇帝身边工作，同时认真学习，进一步明白了世理人情， </w:t>
      </w:r>
      <w:r>
        <w:rPr>
          <w:color w:val="231F20"/>
          <w:spacing w:val="-8"/>
          <w:w w:val="105"/>
          <w:sz w:val="20"/>
        </w:rPr>
        <w:t>写了很多文章。整理出来共十六卷。虽然自己觉得很肤浅， 但总的志向，还是想着为国为民的。古人说鸡肋食之无味， 弃之可惜，又说敝帚自珍，还有那个叫少源的地方的妇人， </w:t>
      </w:r>
      <w:r>
        <w:rPr>
          <w:color w:val="231F20"/>
          <w:spacing w:val="-15"/>
          <w:w w:val="105"/>
          <w:sz w:val="20"/>
        </w:rPr>
        <w:t>别人砍柴时连根砍走，她没有柴枝来簪头发，因此为之哭泣。</w:t>
      </w:r>
      <w:r>
        <w:rPr>
          <w:color w:val="231F20"/>
          <w:spacing w:val="3"/>
          <w:w w:val="105"/>
          <w:sz w:val="20"/>
        </w:rPr>
        <w:t>这都是不忘故旧，珍惜旧情。所以我把自己都觉得很浅薄</w:t>
      </w:r>
    </w:p>
    <w:p>
      <w:pPr>
        <w:spacing w:after="0" w:line="345" w:lineRule="auto"/>
        <w:jc w:val="left"/>
        <w:rPr>
          <w:sz w:val="20"/>
        </w:rPr>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2680" filled="true" fillcolor="#231f20" stroked="false">
            <v:fill type="solid"/>
            <w10:wrap type="none"/>
          </v:rect>
        </w:pict>
      </w:r>
      <w:r>
        <w:rPr/>
        <w:pict>
          <v:rect style="position:absolute;margin-left:348.575989pt;margin-top:2.653283pt;width:1.389pt;height:6.633pt;mso-position-horizontal-relative:page;mso-position-vertical-relative:paragraph;z-index:2704" filled="true" fillcolor="#231f20" stroked="false">
            <v:fill type="solid"/>
            <w10:wrap type="none"/>
          </v:rect>
        </w:pict>
      </w:r>
      <w:r>
        <w:rPr/>
        <w:drawing>
          <wp:anchor distT="0" distB="0" distL="0" distR="0" allowOverlap="1" layoutInCell="1" locked="0" behindDoc="0" simplePos="0" relativeHeight="2728">
            <wp:simplePos x="0" y="0"/>
            <wp:positionH relativeFrom="page">
              <wp:posOffset>1217465</wp:posOffset>
            </wp:positionH>
            <wp:positionV relativeFrom="paragraph">
              <wp:posOffset>-353564</wp:posOffset>
            </wp:positionV>
            <wp:extent cx="2604421" cy="3514742"/>
            <wp:effectExtent l="0" t="0" r="0" b="0"/>
            <wp:wrapNone/>
            <wp:docPr id="69" name="image24.jpeg" descr=""/>
            <wp:cNvGraphicFramePr>
              <a:graphicFrameLocks noChangeAspect="1"/>
            </wp:cNvGraphicFramePr>
            <a:graphic>
              <a:graphicData uri="http://schemas.openxmlformats.org/drawingml/2006/picture">
                <pic:pic>
                  <pic:nvPicPr>
                    <pic:cNvPr id="70" name="image24.jpeg"/>
                    <pic:cNvPicPr/>
                  </pic:nvPicPr>
                  <pic:blipFill>
                    <a:blip r:embed="rId27" cstate="print"/>
                    <a:stretch>
                      <a:fillRect/>
                    </a:stretch>
                  </pic:blipFill>
                  <pic:spPr>
                    <a:xfrm>
                      <a:off x="0" y="0"/>
                      <a:ext cx="2604421" cy="3514742"/>
                    </a:xfrm>
                    <a:prstGeom prst="rect">
                      <a:avLst/>
                    </a:prstGeom>
                  </pic:spPr>
                </pic:pic>
              </a:graphicData>
            </a:graphic>
          </wp:anchor>
        </w:drawing>
      </w:r>
      <w:r>
        <w:rPr>
          <w:rFonts w:ascii="方正博雅宋_GBK" w:eastAsia="方正博雅宋_GBK" w:hint="eastAsia"/>
          <w:color w:val="231F20"/>
          <w:w w:val="95"/>
          <w:sz w:val="16"/>
        </w:rPr>
        <w:t>一 读书明理篇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7"/>
        <w:rPr>
          <w:rFonts w:ascii="方正博雅宋_GBK"/>
        </w:rPr>
      </w:pPr>
    </w:p>
    <w:p>
      <w:pPr>
        <w:spacing w:before="0"/>
        <w:ind w:left="4563" w:right="2405" w:firstLine="0"/>
        <w:jc w:val="center"/>
        <w:rPr>
          <w:rFonts w:ascii="楷体" w:eastAsia="楷体" w:hint="eastAsia"/>
          <w:sz w:val="16"/>
        </w:rPr>
      </w:pPr>
      <w:r>
        <w:rPr>
          <w:rFonts w:ascii="楷体" w:eastAsia="楷体" w:hint="eastAsia"/>
          <w:color w:val="231F20"/>
          <w:sz w:val="16"/>
        </w:rPr>
        <w:t>刘纶书法</w:t>
      </w:r>
    </w:p>
    <w:p>
      <w:pPr>
        <w:pStyle w:val="BodyText"/>
        <w:rPr>
          <w:rFonts w:ascii="楷体"/>
          <w:sz w:val="26"/>
        </w:rPr>
      </w:pPr>
    </w:p>
    <w:p>
      <w:pPr>
        <w:pStyle w:val="Heading3"/>
        <w:spacing w:before="77"/>
        <w:ind w:firstLine="0"/>
      </w:pPr>
      <w:r>
        <w:rPr>
          <w:color w:val="231F20"/>
          <w:w w:val="105"/>
        </w:rPr>
        <w:t>的文章结集，也算是怀旧吧。读者不要当回事就行了。</w:t>
      </w:r>
    </w:p>
    <w:p>
      <w:pPr>
        <w:spacing w:line="345" w:lineRule="auto" w:before="114"/>
        <w:ind w:left="1247" w:right="1971" w:firstLine="420"/>
        <w:jc w:val="both"/>
        <w:rPr>
          <w:sz w:val="20"/>
        </w:rPr>
      </w:pPr>
      <w:r>
        <w:rPr>
          <w:color w:val="231F20"/>
          <w:w w:val="105"/>
          <w:sz w:val="20"/>
        </w:rPr>
        <w:t>刘纶在自己文集的序言中非常谦虚，其实在乾隆年间， 刘纶就是文坛旗手之一。因为他为人正派，通晓事理，朝廷内外对他都非常尊重。乾隆三十七年（1772）十一月， 为了显示清廷的文治成果，同时彰显皇帝个人的文化修养， 乾隆帝下令编修《四库全书》。刘纶学养深厚，读书广博， 而且洞明事理，办事干练，因此被任命为《四库全书》正总裁官，领导总纂官纪昀等人开展这一文化工程。</w:t>
      </w:r>
    </w:p>
    <w:p>
      <w:pPr>
        <w:spacing w:line="338" w:lineRule="auto" w:before="7"/>
        <w:ind w:left="1247" w:right="1981" w:firstLine="420"/>
        <w:jc w:val="both"/>
        <w:rPr>
          <w:sz w:val="20"/>
        </w:rPr>
      </w:pPr>
      <w:r>
        <w:rPr>
          <w:color w:val="231F20"/>
          <w:spacing w:val="3"/>
          <w:w w:val="105"/>
          <w:sz w:val="20"/>
        </w:rPr>
        <w:t>需要说明的是，编修《四库全书》的十三年时间里， </w:t>
      </w:r>
      <w:r>
        <w:rPr>
          <w:color w:val="231F20"/>
          <w:w w:val="105"/>
          <w:sz w:val="20"/>
        </w:rPr>
        <w:t>担任正总裁官的共有十六人。为了显示满族政权的正统性， </w:t>
      </w:r>
      <w:r>
        <w:rPr>
          <w:color w:val="231F20"/>
          <w:spacing w:val="-5"/>
          <w:w w:val="105"/>
          <w:sz w:val="20"/>
        </w:rPr>
        <w:t>排名前三的是爱新觉罗</w:t>
      </w:r>
      <w:r>
        <w:rPr>
          <w:rFonts w:ascii="方正报宋_GBK" w:hAnsi="方正报宋_GBK" w:eastAsia="方正报宋_GBK" w:hint="eastAsia"/>
          <w:color w:val="231F20"/>
          <w:spacing w:val="-44"/>
          <w:w w:val="105"/>
          <w:sz w:val="20"/>
        </w:rPr>
        <w:t>·</w:t>
      </w:r>
      <w:r>
        <w:rPr>
          <w:color w:val="231F20"/>
          <w:spacing w:val="-20"/>
          <w:w w:val="105"/>
          <w:sz w:val="20"/>
        </w:rPr>
        <w:t>永瑢、爱新觉罗</w:t>
      </w:r>
      <w:r>
        <w:rPr>
          <w:rFonts w:ascii="方正报宋_GBK" w:hAnsi="方正报宋_GBK" w:eastAsia="方正报宋_GBK" w:hint="eastAsia"/>
          <w:color w:val="231F20"/>
          <w:spacing w:val="-44"/>
          <w:w w:val="105"/>
          <w:sz w:val="20"/>
        </w:rPr>
        <w:t>·</w:t>
      </w:r>
      <w:r>
        <w:rPr>
          <w:color w:val="231F20"/>
          <w:spacing w:val="-20"/>
          <w:w w:val="105"/>
          <w:sz w:val="20"/>
        </w:rPr>
        <w:t>永璇、爱新觉罗</w:t>
      </w:r>
      <w:r>
        <w:rPr>
          <w:rFonts w:ascii="方正报宋_GBK" w:hAnsi="方正报宋_GBK" w:eastAsia="方正报宋_GBK" w:hint="eastAsia"/>
          <w:color w:val="231F20"/>
          <w:spacing w:val="-44"/>
          <w:w w:val="105"/>
          <w:sz w:val="20"/>
        </w:rPr>
        <w:t>·</w:t>
      </w:r>
      <w:r>
        <w:rPr>
          <w:color w:val="231F20"/>
          <w:w w:val="105"/>
          <w:sz w:val="20"/>
        </w:rPr>
        <w:t>永</w:t>
      </w:r>
    </w:p>
    <w:p>
      <w:pPr>
        <w:spacing w:after="0" w:line="338" w:lineRule="auto"/>
        <w:jc w:val="both"/>
        <w:rPr>
          <w:sz w:val="20"/>
        </w:rPr>
        <w:sectPr>
          <w:pgSz w:w="8680" w:h="13100"/>
          <w:pgMar w:header="0" w:footer="908" w:top="1220" w:bottom="1100" w:left="0" w:right="0"/>
        </w:sectPr>
      </w:pPr>
    </w:p>
    <w:p>
      <w:pPr>
        <w:pStyle w:val="BodyText"/>
        <w:spacing w:before="10"/>
      </w:pPr>
    </w:p>
    <w:p>
      <w:pPr>
        <w:spacing w:after="0"/>
        <w:sectPr>
          <w:pgSz w:w="8680" w:h="13100"/>
          <w:pgMar w:header="0" w:footer="908" w:top="1220" w:bottom="1100" w:left="0" w:right="0"/>
        </w:sectPr>
      </w:pPr>
    </w:p>
    <w:p>
      <w:pPr>
        <w:pStyle w:val="BodyText"/>
        <w:spacing w:before="4"/>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spacing w:before="0"/>
        <w:ind w:left="704" w:right="0" w:firstLine="0"/>
        <w:jc w:val="left"/>
        <w:rPr>
          <w:rFonts w:ascii="赵孟頫楷书" w:eastAsia="赵孟頫楷书" w:hint="eastAsia"/>
          <w:sz w:val="24"/>
        </w:rPr>
      </w:pPr>
      <w:r>
        <w:rPr>
          <w:position w:val="-3"/>
        </w:rPr>
        <w:drawing>
          <wp:inline distT="0" distB="0" distL="0" distR="0">
            <wp:extent cx="130717" cy="140044"/>
            <wp:effectExtent l="0" t="0" r="0" b="0"/>
            <wp:docPr id="71" name="image12.png" descr=""/>
            <wp:cNvGraphicFramePr>
              <a:graphicFrameLocks noChangeAspect="1"/>
            </wp:cNvGraphicFramePr>
            <a:graphic>
              <a:graphicData uri="http://schemas.openxmlformats.org/drawingml/2006/picture">
                <pic:pic>
                  <pic:nvPicPr>
                    <pic:cNvPr id="7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rFonts w:ascii="赵孟頫楷书" w:eastAsia="赵孟頫楷书" w:hint="eastAsia"/>
          <w:color w:val="231F20"/>
          <w:spacing w:val="-34"/>
          <w:sz w:val="24"/>
        </w:rPr>
        <w:t>华</w:t>
      </w:r>
      <w:r>
        <w:rPr>
          <w:rFonts w:ascii="赵孟頫楷书" w:eastAsia="赵孟頫楷书" w:hint="eastAsia"/>
          <w:color w:val="231F20"/>
          <w:spacing w:val="-24"/>
          <w:position w:val="1"/>
          <w:sz w:val="24"/>
        </w:rPr>
        <w:t>云</w:t>
      </w:r>
      <w:r>
        <w:rPr>
          <w:rFonts w:ascii="赵孟頫楷书" w:eastAsia="赵孟頫楷书" w:hint="eastAsia"/>
          <w:color w:val="231F20"/>
          <w:sz w:val="24"/>
        </w:rPr>
        <w:t>溪</w:t>
      </w:r>
    </w:p>
    <w:p>
      <w:pPr>
        <w:spacing w:line="345" w:lineRule="auto" w:before="77"/>
        <w:ind w:left="368" w:right="1234" w:firstLine="0"/>
        <w:jc w:val="both"/>
        <w:rPr>
          <w:sz w:val="20"/>
        </w:rPr>
      </w:pPr>
      <w:r>
        <w:rPr/>
        <w:br w:type="column"/>
      </w:r>
      <w:r>
        <w:rPr>
          <w:color w:val="231F20"/>
          <w:w w:val="105"/>
          <w:sz w:val="20"/>
        </w:rPr>
        <w:t>瑆，分别是乾隆的第六子质亲王、第八子和硕仪亲王、第十一子和硕成亲王，而真正从事实际工作的总裁官是从排名第四位的军机大臣刘统勋开始的，排名第五位的是刘纶。刘纶与刘统勋共同辅政，时有“南刘北刘”之称，“南刘” 即刘纶，“北刘”即刘统勋。要多说一句的是，常州辖区金坛的于敏中是乾隆二年（1737）状元，也是《四库全书》正总裁官之一，排名第八位。世人熟悉的贪官和珅，因为深得乾隆赏识，亦曾担任《四库全书》正总裁官，排名第十三位。</w:t>
      </w:r>
    </w:p>
    <w:p>
      <w:pPr>
        <w:spacing w:line="345" w:lineRule="auto" w:before="9"/>
        <w:ind w:left="368" w:right="1234" w:firstLine="420"/>
        <w:jc w:val="both"/>
        <w:rPr>
          <w:sz w:val="20"/>
        </w:rPr>
      </w:pPr>
      <w:r>
        <w:rPr>
          <w:color w:val="231F20"/>
          <w:w w:val="105"/>
          <w:sz w:val="20"/>
        </w:rPr>
        <w:t>《四库全书》编修工作历时十三年，它的付梓是中国古典文化体系一次总成式的检阅，是中国古典文化最系统、最全面的总结，也是中国古代实施的最大的国家文化工程，</w:t>
      </w:r>
    </w:p>
    <w:p>
      <w:pPr>
        <w:spacing w:line="345" w:lineRule="auto" w:before="3"/>
        <w:ind w:left="368" w:right="1234" w:firstLine="0"/>
        <w:jc w:val="both"/>
        <w:rPr>
          <w:sz w:val="20"/>
        </w:rPr>
      </w:pPr>
      <w:r>
        <w:rPr>
          <w:color w:val="231F20"/>
          <w:w w:val="105"/>
          <w:sz w:val="20"/>
        </w:rPr>
        <w:t>《四库全书》可以称为中华传统文化最丰富、最完备的集成之作。作为国家正统、民族根基的象征，中国传统的文、史、哲、理、工、农、医等几乎所有学科，都能够从中找到源头和脉络，关于中国的所有新兴学科也能从中找到生存发展的土壤和营养。此间，刘纶之功，可谓卓著。</w:t>
      </w:r>
    </w:p>
    <w:p>
      <w:pPr>
        <w:spacing w:before="5"/>
        <w:ind w:left="0" w:right="1245" w:firstLine="0"/>
        <w:jc w:val="right"/>
        <w:rPr>
          <w:rFonts w:ascii="楷体" w:eastAsia="楷体" w:hint="eastAsia"/>
          <w:sz w:val="20"/>
        </w:rPr>
      </w:pPr>
      <w:r>
        <w:rPr>
          <w:rFonts w:ascii="楷体" w:eastAsia="楷体" w:hint="eastAsia"/>
          <w:color w:val="231F20"/>
          <w:w w:val="105"/>
          <w:sz w:val="20"/>
        </w:rPr>
        <w:t>（张戬炜）</w:t>
      </w:r>
    </w:p>
    <w:p>
      <w:pPr>
        <w:spacing w:after="0"/>
        <w:jc w:val="right"/>
        <w:rPr>
          <w:rFonts w:ascii="楷体" w:eastAsia="楷体" w:hint="eastAsia"/>
          <w:sz w:val="20"/>
        </w:rPr>
        <w:sectPr>
          <w:type w:val="continuous"/>
          <w:pgSz w:w="8680" w:h="13100"/>
          <w:pgMar w:top="1220" w:bottom="280" w:left="0" w:right="0"/>
          <w:cols w:num="2" w:equalWidth="0">
            <w:col w:w="1576" w:space="40"/>
            <w:col w:w="7064"/>
          </w:cols>
        </w:sectPr>
      </w:pPr>
    </w:p>
    <w:p>
      <w:pPr>
        <w:pStyle w:val="BodyText"/>
        <w:rPr>
          <w:rFonts w:ascii="楷体"/>
          <w:sz w:val="20"/>
        </w:rPr>
      </w:pPr>
      <w:r>
        <w:rPr/>
        <w:pict>
          <v:group style="position:absolute;margin-left:334.485901pt;margin-top:.709279pt;width:36.450pt;height:652.7pt;mso-position-horizontal-relative:page;mso-position-vertical-relative:page;z-index:2776" coordorigin="6690,14" coordsize="729,13054">
            <v:line style="position:absolute" from="6693,14" to="6693,13068" stroked="true" strokeweight=".3pt" strokecolor="#231f20">
              <v:stroke dashstyle="solid"/>
            </v:line>
            <v:shape style="position:absolute;left:6749;top:3434;width:370;height:370" type="#_x0000_t75" stroked="false">
              <v:imagedata r:id="rId10" o:title=""/>
            </v:shape>
            <v:shape style="position:absolute;left:6689;top:5906;width:729;height:388" type="#_x0000_t75" stroked="false">
              <v:imagedata r:id="rId29" o:title=""/>
            </v:shape>
            <w10:wrap type="none"/>
          </v:group>
        </w:pict>
      </w: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spacing w:before="1"/>
        <w:rPr>
          <w:rFonts w:ascii="楷体"/>
        </w:rPr>
      </w:pPr>
    </w:p>
    <w:p>
      <w:pPr>
        <w:pStyle w:val="BodyText"/>
        <w:spacing w:line="364" w:lineRule="auto" w:before="78"/>
        <w:ind w:left="1250" w:right="2219" w:firstLine="400"/>
        <w:rPr>
          <w:rFonts w:ascii="楷体" w:hAnsi="楷体" w:eastAsia="楷体" w:hint="eastAsia"/>
        </w:rPr>
      </w:pPr>
      <w:r>
        <w:rPr/>
        <w:pict>
          <v:shape style="position:absolute;margin-left:338.598785pt;margin-top:5.806815pt;width:17pt;height:17pt;mso-position-horizontal-relative:page;mso-position-vertical-relative:paragraph;z-index:2800"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FFFFFF"/>
                      <w:sz w:val="30"/>
                    </w:rPr>
                    <w:t>二</w:t>
                  </w:r>
                </w:p>
              </w:txbxContent>
            </v:textbox>
            <w10:wrap type="none"/>
          </v:shape>
        </w:pict>
      </w:r>
      <w:r>
        <w:rPr/>
        <w:pict>
          <v:shape style="position:absolute;margin-left:338.598785pt;margin-top:36.566216pt;width:17pt;height:79.4pt;mso-position-horizontal-relative:page;mso-position-vertical-relative:paragraph;z-index:2824"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231F20"/>
                      <w:spacing w:val="8"/>
                      <w:sz w:val="30"/>
                    </w:rPr>
                    <w:t>笃行勤学篇</w:t>
                  </w:r>
                </w:p>
              </w:txbxContent>
            </v:textbox>
            <w10:wrap type="none"/>
          </v:shape>
        </w:pict>
      </w:r>
      <w:r>
        <w:rPr>
          <w:rFonts w:ascii="楷体" w:hAnsi="楷体" w:eastAsia="楷体" w:hint="eastAsia"/>
          <w:color w:val="896361"/>
          <w:w w:val="105"/>
        </w:rPr>
        <w:t>“博学之，审问之，慎思之，明辨之，笃行之。”这</w:t>
      </w:r>
      <w:r>
        <w:rPr>
          <w:rFonts w:ascii="楷体" w:hAnsi="楷体" w:eastAsia="楷体" w:hint="eastAsia"/>
          <w:color w:val="896361"/>
          <w:spacing w:val="-19"/>
          <w:w w:val="105"/>
        </w:rPr>
        <w:t>是《礼记</w:t>
      </w:r>
      <w:r>
        <w:rPr>
          <w:rFonts w:ascii="楷体" w:hAnsi="楷体" w:eastAsia="楷体" w:hint="eastAsia"/>
          <w:color w:val="896361"/>
          <w:spacing w:val="-25"/>
          <w:w w:val="105"/>
        </w:rPr>
        <w:t>·</w:t>
      </w:r>
      <w:r>
        <w:rPr>
          <w:rFonts w:ascii="楷体" w:hAnsi="楷体" w:eastAsia="楷体" w:hint="eastAsia"/>
          <w:color w:val="896361"/>
          <w:spacing w:val="-11"/>
          <w:w w:val="105"/>
        </w:rPr>
        <w:t>中庸》十九章中的名句，此话告诫大家要广泛地、</w:t>
      </w:r>
      <w:r>
        <w:rPr>
          <w:rFonts w:ascii="楷体" w:hAnsi="楷体" w:eastAsia="楷体" w:hint="eastAsia"/>
          <w:color w:val="896361"/>
          <w:spacing w:val="0"/>
          <w:w w:val="105"/>
        </w:rPr>
        <w:t>多方面地学习知识，培养充沛而旺盛的好奇心。涉及的内</w:t>
      </w:r>
      <w:r>
        <w:rPr>
          <w:rFonts w:ascii="楷体" w:hAnsi="楷体" w:eastAsia="楷体" w:hint="eastAsia"/>
          <w:color w:val="896361"/>
          <w:spacing w:val="-11"/>
          <w:w w:val="105"/>
        </w:rPr>
        <w:t>容可能鱼龙混杂，真伪难辨，于是在学习中需要慎重思考， </w:t>
      </w:r>
      <w:r>
        <w:rPr>
          <w:rFonts w:ascii="楷体" w:hAnsi="楷体" w:eastAsia="楷体" w:hint="eastAsia"/>
          <w:color w:val="896361"/>
          <w:w w:val="105"/>
        </w:rPr>
        <w:t>明辨是非，分清良莠。学到东西最终要有所落实，做到知行合一。</w:t>
      </w:r>
    </w:p>
    <w:p>
      <w:pPr>
        <w:pStyle w:val="BodyText"/>
        <w:spacing w:line="364" w:lineRule="auto" w:before="1"/>
        <w:ind w:left="1250" w:right="2219" w:firstLine="400"/>
        <w:rPr>
          <w:rFonts w:ascii="楷体" w:eastAsia="楷体" w:hint="eastAsia"/>
        </w:rPr>
      </w:pPr>
      <w:r>
        <w:rPr>
          <w:rFonts w:ascii="楷体" w:eastAsia="楷体" w:hint="eastAsia"/>
          <w:color w:val="896361"/>
          <w:spacing w:val="1"/>
          <w:w w:val="105"/>
        </w:rPr>
        <w:t>常州先贤在笃行勤学方面为我们做出榜样，如葛洪抱</w:t>
      </w:r>
      <w:r>
        <w:rPr>
          <w:rFonts w:ascii="楷体" w:eastAsia="楷体" w:hint="eastAsia"/>
          <w:color w:val="896361"/>
          <w:w w:val="105"/>
        </w:rPr>
        <w:t>朴设坛、张壆深居不仕、张孚先与张恭先兄弟河洛拜学、</w:t>
      </w:r>
      <w:r>
        <w:rPr>
          <w:rFonts w:ascii="楷体" w:eastAsia="楷体" w:hint="eastAsia"/>
          <w:color w:val="896361"/>
          <w:spacing w:val="0"/>
          <w:w w:val="105"/>
        </w:rPr>
        <w:t>杨时程门立雪等。上述人物都是学富五车、才高八斗的人</w:t>
      </w:r>
      <w:r>
        <w:rPr>
          <w:rFonts w:ascii="楷体" w:eastAsia="楷体" w:hint="eastAsia"/>
          <w:color w:val="896361"/>
          <w:spacing w:val="-16"/>
          <w:w w:val="105"/>
        </w:rPr>
        <w:t>物，读书学习孜孜不倦，永无止境，故而留下许多动人故事， 永远可以作为后人学习的榜样。</w:t>
      </w:r>
    </w:p>
    <w:p>
      <w:pPr>
        <w:spacing w:after="0" w:line="364" w:lineRule="auto"/>
        <w:rPr>
          <w:rFonts w:ascii="楷体" w:eastAsia="楷体" w:hint="eastAsia"/>
        </w:rPr>
        <w:sectPr>
          <w:footerReference w:type="default" r:id="rId28"/>
          <w:pgSz w:w="8680" w:h="13100"/>
          <w:pgMar w:footer="0" w:header="0" w:top="0" w:bottom="0" w:left="0" w:right="0"/>
        </w:sectPr>
      </w:pPr>
    </w:p>
    <w:p>
      <w:pPr>
        <w:pStyle w:val="BodyText"/>
        <w:spacing w:before="4"/>
        <w:rPr>
          <w:rFonts w:ascii="Times New Roman"/>
          <w:sz w:val="17"/>
        </w:rPr>
      </w:pPr>
    </w:p>
    <w:p>
      <w:pPr>
        <w:spacing w:after="0"/>
        <w:rPr>
          <w:rFonts w:ascii="Times New Roman"/>
          <w:sz w:val="17"/>
        </w:rPr>
        <w:sectPr>
          <w:footerReference w:type="even" r:id="rId30"/>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18"/>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2848" filled="true" fillcolor="#231f20" stroked="false">
            <v:fill type="solid"/>
            <w10:wrap type="none"/>
          </v:rect>
        </w:pict>
      </w:r>
      <w:r>
        <w:rPr/>
        <w:pict>
          <v:rect style="position:absolute;margin-left:348.575989pt;margin-top:2.653283pt;width:1.389pt;height:6.633pt;mso-position-horizontal-relative:page;mso-position-vertical-relative:paragraph;z-index:2872" filled="true" fillcolor="#231f20" stroked="false">
            <v:fill type="solid"/>
            <w10:wrap type="none"/>
          </v:rect>
        </w:pict>
      </w:r>
      <w:r>
        <w:rPr>
          <w:rFonts w:ascii="方正博雅宋_GBK" w:eastAsia="方正博雅宋_GBK" w:hint="eastAsia"/>
          <w:color w:val="231F20"/>
          <w:w w:val="95"/>
          <w:sz w:val="16"/>
        </w:rPr>
        <w:t>二 笃行勤学篇</w:t>
      </w:r>
    </w:p>
    <w:p>
      <w:pPr>
        <w:pStyle w:val="BodyText"/>
        <w:rPr>
          <w:rFonts w:ascii="方正博雅宋_GBK"/>
          <w:sz w:val="18"/>
        </w:rPr>
      </w:pPr>
    </w:p>
    <w:p>
      <w:pPr>
        <w:pStyle w:val="BodyText"/>
        <w:spacing w:before="14"/>
        <w:rPr>
          <w:rFonts w:ascii="方正博雅宋_GBK"/>
          <w:sz w:val="16"/>
        </w:rPr>
      </w:pPr>
    </w:p>
    <w:p>
      <w:pPr>
        <w:spacing w:before="0"/>
        <w:ind w:left="1526" w:right="0" w:firstLine="0"/>
        <w:jc w:val="left"/>
        <w:rPr>
          <w:rFonts w:ascii="思源宋体" w:eastAsia="思源宋体" w:hint="eastAsia"/>
          <w:b/>
          <w:sz w:val="23"/>
        </w:rPr>
      </w:pPr>
      <w:r>
        <w:rPr/>
        <w:drawing>
          <wp:anchor distT="0" distB="0" distL="0" distR="0" allowOverlap="1" layoutInCell="1" locked="0" behindDoc="0" simplePos="0" relativeHeight="2896">
            <wp:simplePos x="0" y="0"/>
            <wp:positionH relativeFrom="page">
              <wp:posOffset>791997</wp:posOffset>
            </wp:positionH>
            <wp:positionV relativeFrom="paragraph">
              <wp:posOffset>128718</wp:posOffset>
            </wp:positionV>
            <wp:extent cx="100609" cy="100596"/>
            <wp:effectExtent l="0" t="0" r="0" b="0"/>
            <wp:wrapNone/>
            <wp:docPr id="81" name="image11.png" descr=""/>
            <wp:cNvGraphicFramePr>
              <a:graphicFrameLocks noChangeAspect="1"/>
            </wp:cNvGraphicFramePr>
            <a:graphic>
              <a:graphicData uri="http://schemas.openxmlformats.org/drawingml/2006/picture">
                <pic:pic>
                  <pic:nvPicPr>
                    <pic:cNvPr id="82" name="image11.png"/>
                    <pic:cNvPicPr/>
                  </pic:nvPicPr>
                  <pic:blipFill>
                    <a:blip r:embed="rId14" cstate="print"/>
                    <a:stretch>
                      <a:fillRect/>
                    </a:stretch>
                  </pic:blipFill>
                  <pic:spPr>
                    <a:xfrm>
                      <a:off x="0" y="0"/>
                      <a:ext cx="100609" cy="100596"/>
                    </a:xfrm>
                    <a:prstGeom prst="rect">
                      <a:avLst/>
                    </a:prstGeom>
                  </pic:spPr>
                </pic:pic>
              </a:graphicData>
            </a:graphic>
          </wp:anchor>
        </w:drawing>
      </w:r>
      <w:r>
        <w:rPr>
          <w:rFonts w:ascii="思源宋体" w:eastAsia="思源宋体" w:hint="eastAsia"/>
          <w:b/>
          <w:color w:val="231F20"/>
          <w:w w:val="105"/>
          <w:sz w:val="23"/>
        </w:rPr>
        <w:t>葛洪抱朴设坛</w:t>
      </w:r>
    </w:p>
    <w:p>
      <w:pPr>
        <w:pStyle w:val="BodyText"/>
        <w:spacing w:before="6"/>
        <w:rPr>
          <w:rFonts w:ascii="思源宋体"/>
          <w:b/>
          <w:sz w:val="37"/>
        </w:rPr>
      </w:pPr>
    </w:p>
    <w:p>
      <w:pPr>
        <w:pStyle w:val="BodyText"/>
        <w:ind w:left="1647"/>
        <w:rPr>
          <w:rFonts w:ascii="仿宋" w:eastAsia="仿宋" w:hint="eastAsia"/>
        </w:rPr>
      </w:pPr>
      <w:r>
        <w:rPr>
          <w:rFonts w:ascii="仿宋" w:eastAsia="仿宋" w:hint="eastAsia"/>
          <w:color w:val="896361"/>
          <w:w w:val="105"/>
        </w:rPr>
        <w:t>得年难留，时易陨，厉志莫赏徒劳疲。</w:t>
      </w:r>
    </w:p>
    <w:p>
      <w:pPr>
        <w:pStyle w:val="BodyText"/>
        <w:spacing w:before="127"/>
        <w:ind w:left="3689"/>
        <w:rPr>
          <w:rFonts w:ascii="楷体" w:hAnsi="楷体" w:eastAsia="楷体" w:hint="eastAsia"/>
        </w:rPr>
      </w:pPr>
      <w:r>
        <w:rPr>
          <w:rFonts w:ascii="楷体" w:hAnsi="楷体" w:eastAsia="楷体" w:hint="eastAsia"/>
          <w:color w:val="896361"/>
          <w:w w:val="105"/>
        </w:rPr>
        <w:t>——[东晋]葛洪《抱朴子·释滞》</w:t>
      </w:r>
    </w:p>
    <w:p>
      <w:pPr>
        <w:pStyle w:val="BodyText"/>
        <w:rPr>
          <w:rFonts w:ascii="楷体"/>
          <w:sz w:val="20"/>
        </w:rPr>
      </w:pPr>
    </w:p>
    <w:p>
      <w:pPr>
        <w:pStyle w:val="BodyText"/>
        <w:spacing w:before="9"/>
        <w:rPr>
          <w:rFonts w:ascii="楷体"/>
          <w:sz w:val="18"/>
        </w:rPr>
      </w:pPr>
    </w:p>
    <w:p>
      <w:pPr>
        <w:pStyle w:val="BodyText"/>
        <w:spacing w:before="1"/>
        <w:ind w:left="1647"/>
        <w:rPr>
          <w:rFonts w:ascii="仿宋" w:eastAsia="仿宋" w:hint="eastAsia"/>
        </w:rPr>
      </w:pPr>
      <w:r>
        <w:rPr>
          <w:rFonts w:ascii="仿宋" w:eastAsia="仿宋" w:hint="eastAsia"/>
          <w:color w:val="896361"/>
          <w:w w:val="105"/>
        </w:rPr>
        <w:t>立德践言，行全操清，斯则富矣，何必玉帛之崇乎？</w:t>
      </w:r>
    </w:p>
    <w:p>
      <w:pPr>
        <w:pStyle w:val="BodyText"/>
        <w:spacing w:before="126"/>
        <w:ind w:left="3689"/>
        <w:rPr>
          <w:rFonts w:ascii="楷体" w:hAnsi="楷体" w:eastAsia="楷体" w:hint="eastAsia"/>
        </w:rPr>
      </w:pPr>
      <w:r>
        <w:rPr>
          <w:rFonts w:ascii="楷体" w:hAnsi="楷体" w:eastAsia="楷体" w:hint="eastAsia"/>
          <w:color w:val="896361"/>
          <w:w w:val="105"/>
        </w:rPr>
        <w:t>——[东晋]葛洪《抱朴子·广譬》</w:t>
      </w:r>
    </w:p>
    <w:p>
      <w:pPr>
        <w:pStyle w:val="BodyText"/>
        <w:rPr>
          <w:rFonts w:ascii="楷体"/>
          <w:sz w:val="20"/>
        </w:rPr>
      </w:pPr>
    </w:p>
    <w:p>
      <w:pPr>
        <w:pStyle w:val="BodyText"/>
        <w:spacing w:before="10"/>
        <w:rPr>
          <w:rFonts w:ascii="楷体"/>
          <w:sz w:val="18"/>
        </w:rPr>
      </w:pPr>
    </w:p>
    <w:p>
      <w:pPr>
        <w:pStyle w:val="BodyText"/>
        <w:ind w:left="1647"/>
        <w:rPr>
          <w:rFonts w:ascii="仿宋" w:eastAsia="仿宋" w:hint="eastAsia"/>
        </w:rPr>
      </w:pPr>
      <w:r>
        <w:rPr>
          <w:rFonts w:ascii="仿宋" w:eastAsia="仿宋" w:hint="eastAsia"/>
          <w:color w:val="896361"/>
          <w:w w:val="105"/>
        </w:rPr>
        <w:t>坚志者，功名之主也；不惰者，众善之师也。</w:t>
      </w:r>
    </w:p>
    <w:p>
      <w:pPr>
        <w:pStyle w:val="BodyText"/>
        <w:spacing w:before="127"/>
        <w:ind w:left="3689"/>
        <w:rPr>
          <w:rFonts w:ascii="楷体" w:hAnsi="楷体" w:eastAsia="楷体" w:hint="eastAsia"/>
        </w:rPr>
      </w:pPr>
      <w:r>
        <w:rPr>
          <w:rFonts w:ascii="楷体" w:hAnsi="楷体" w:eastAsia="楷体" w:hint="eastAsia"/>
          <w:color w:val="896361"/>
          <w:w w:val="105"/>
        </w:rPr>
        <w:t>——[东晋]葛洪《抱朴子·广譬》</w:t>
      </w:r>
    </w:p>
    <w:p>
      <w:pPr>
        <w:pStyle w:val="BodyText"/>
        <w:rPr>
          <w:rFonts w:ascii="楷体"/>
          <w:sz w:val="20"/>
        </w:rPr>
      </w:pPr>
    </w:p>
    <w:p>
      <w:pPr>
        <w:pStyle w:val="BodyText"/>
        <w:spacing w:before="9"/>
        <w:rPr>
          <w:rFonts w:ascii="楷体"/>
          <w:sz w:val="18"/>
        </w:rPr>
      </w:pPr>
    </w:p>
    <w:p>
      <w:pPr>
        <w:pStyle w:val="BodyText"/>
        <w:ind w:left="1647"/>
        <w:rPr>
          <w:rFonts w:ascii="仿宋" w:eastAsia="仿宋" w:hint="eastAsia"/>
        </w:rPr>
      </w:pPr>
      <w:r>
        <w:rPr>
          <w:rFonts w:ascii="仿宋" w:eastAsia="仿宋" w:hint="eastAsia"/>
          <w:color w:val="896361"/>
          <w:w w:val="105"/>
        </w:rPr>
        <w:t>多闻而体要，博见而善择，藉众术之共成长生也。</w:t>
      </w:r>
    </w:p>
    <w:p>
      <w:pPr>
        <w:pStyle w:val="BodyText"/>
        <w:spacing w:before="127"/>
        <w:ind w:left="3689"/>
        <w:rPr>
          <w:rFonts w:ascii="楷体" w:hAnsi="楷体" w:eastAsia="楷体" w:hint="eastAsia"/>
        </w:rPr>
      </w:pPr>
      <w:r>
        <w:rPr>
          <w:rFonts w:ascii="楷体" w:hAnsi="楷体" w:eastAsia="楷体" w:hint="eastAsia"/>
          <w:color w:val="896361"/>
          <w:w w:val="105"/>
        </w:rPr>
        <w:t>——[东晋]葛洪《抱朴子·微旨》</w:t>
      </w:r>
    </w:p>
    <w:p>
      <w:pPr>
        <w:pStyle w:val="BodyText"/>
        <w:rPr>
          <w:rFonts w:ascii="楷体"/>
          <w:sz w:val="20"/>
        </w:rPr>
      </w:pPr>
    </w:p>
    <w:p>
      <w:pPr>
        <w:pStyle w:val="BodyText"/>
        <w:spacing w:before="10"/>
        <w:rPr>
          <w:rFonts w:ascii="楷体"/>
          <w:sz w:val="18"/>
        </w:rPr>
      </w:pPr>
    </w:p>
    <w:p>
      <w:pPr>
        <w:pStyle w:val="BodyText"/>
        <w:ind w:left="1647"/>
        <w:rPr>
          <w:rFonts w:ascii="仿宋" w:eastAsia="仿宋" w:hint="eastAsia"/>
        </w:rPr>
      </w:pPr>
      <w:r>
        <w:rPr>
          <w:rFonts w:ascii="仿宋" w:eastAsia="仿宋" w:hint="eastAsia"/>
          <w:color w:val="896361"/>
          <w:w w:val="105"/>
        </w:rPr>
        <w:t>不学而求知，犹愿鱼而无网焉，心虽勤而无获矣。</w:t>
      </w:r>
    </w:p>
    <w:p>
      <w:pPr>
        <w:pStyle w:val="BodyText"/>
        <w:spacing w:before="126"/>
        <w:ind w:left="3689"/>
        <w:rPr>
          <w:rFonts w:ascii="楷体" w:hAnsi="楷体" w:eastAsia="楷体" w:hint="eastAsia"/>
        </w:rPr>
      </w:pPr>
      <w:r>
        <w:rPr>
          <w:rFonts w:ascii="楷体" w:hAnsi="楷体" w:eastAsia="楷体" w:hint="eastAsia"/>
          <w:color w:val="896361"/>
          <w:w w:val="105"/>
        </w:rPr>
        <w:t>——[东晋]葛洪《抱朴子·勖学》</w:t>
      </w:r>
    </w:p>
    <w:p>
      <w:pPr>
        <w:pStyle w:val="BodyText"/>
        <w:rPr>
          <w:rFonts w:ascii="楷体"/>
          <w:sz w:val="20"/>
        </w:rPr>
      </w:pPr>
    </w:p>
    <w:p>
      <w:pPr>
        <w:pStyle w:val="BodyText"/>
        <w:spacing w:before="10"/>
        <w:rPr>
          <w:rFonts w:ascii="楷体"/>
          <w:sz w:val="18"/>
        </w:rPr>
      </w:pPr>
    </w:p>
    <w:p>
      <w:pPr>
        <w:pStyle w:val="BodyText"/>
        <w:spacing w:line="364" w:lineRule="auto"/>
        <w:ind w:left="1247" w:right="1982" w:firstLine="400"/>
      </w:pPr>
      <w:r>
        <w:rPr>
          <w:color w:val="231F20"/>
          <w:w w:val="105"/>
        </w:rPr>
        <w:t>《抱朴子》是葛洪所著的一部道教典籍，书中讲述了许多修身立德的道理，上面几段语录大意是：</w:t>
      </w:r>
    </w:p>
    <w:p>
      <w:pPr>
        <w:pStyle w:val="BodyText"/>
        <w:spacing w:line="364" w:lineRule="auto"/>
        <w:ind w:left="1247" w:right="1978" w:firstLine="400"/>
      </w:pPr>
      <w:r>
        <w:rPr>
          <w:color w:val="231F20"/>
          <w:w w:val="105"/>
        </w:rPr>
        <w:t>光阴容易逝去，人们不能挽留岁月，应当随时激励自己的意志，不要庸庸碌碌地度过一生。</w:t>
      </w:r>
    </w:p>
    <w:p>
      <w:pPr>
        <w:pStyle w:val="BodyText"/>
        <w:spacing w:line="364" w:lineRule="auto"/>
        <w:ind w:left="1247" w:right="1840" w:firstLine="400"/>
      </w:pPr>
      <w:r>
        <w:rPr>
          <w:color w:val="231F20"/>
          <w:w w:val="105"/>
        </w:rPr>
        <w:t>树立美德，实践诺言，办事周到，节操清廉，这就是富足， 为什么一定要崇尚玉器丝帛那样的财物呢？</w:t>
      </w:r>
    </w:p>
    <w:p>
      <w:pPr>
        <w:spacing w:after="0" w:line="364" w:lineRule="auto"/>
        <w:sectPr>
          <w:footerReference w:type="default" r:id="rId31"/>
          <w:footerReference w:type="even" r:id="rId32"/>
          <w:pgSz w:w="8680" w:h="13100"/>
          <w:pgMar w:footer="908" w:header="0" w:top="1220" w:bottom="1100" w:left="0" w:right="0"/>
          <w:pgNumType w:start="29"/>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83" name="image12.png" descr=""/>
            <wp:cNvGraphicFramePr>
              <a:graphicFrameLocks noChangeAspect="1"/>
            </wp:cNvGraphicFramePr>
            <a:graphic>
              <a:graphicData uri="http://schemas.openxmlformats.org/drawingml/2006/picture">
                <pic:pic>
                  <pic:nvPicPr>
                    <pic:cNvPr id="8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39"/>
        <w:rPr>
          <w:rFonts w:ascii="赵孟頫楷书"/>
        </w:rPr>
      </w:pPr>
      <w:r>
        <w:rPr/>
        <w:br w:type="column"/>
      </w:r>
      <w:r>
        <w:rPr>
          <w:rFonts w:ascii="赵孟頫楷书"/>
        </w:rPr>
      </w:r>
    </w:p>
    <w:p>
      <w:pPr>
        <w:pStyle w:val="BodyText"/>
        <w:ind w:left="288"/>
        <w:rPr>
          <w:rFonts w:ascii="赵孟頫楷书"/>
          <w:sz w:val="20"/>
        </w:rPr>
      </w:pPr>
      <w:r>
        <w:rPr>
          <w:rFonts w:ascii="赵孟頫楷书"/>
          <w:sz w:val="20"/>
        </w:rPr>
        <w:drawing>
          <wp:inline distT="0" distB="0" distL="0" distR="0">
            <wp:extent cx="3507975" cy="2590800"/>
            <wp:effectExtent l="0" t="0" r="0" b="0"/>
            <wp:docPr id="85" name="image26.jpeg" descr=""/>
            <wp:cNvGraphicFramePr>
              <a:graphicFrameLocks noChangeAspect="1"/>
            </wp:cNvGraphicFramePr>
            <a:graphic>
              <a:graphicData uri="http://schemas.openxmlformats.org/drawingml/2006/picture">
                <pic:pic>
                  <pic:nvPicPr>
                    <pic:cNvPr id="86" name="image26.jpeg"/>
                    <pic:cNvPicPr/>
                  </pic:nvPicPr>
                  <pic:blipFill>
                    <a:blip r:embed="rId33" cstate="print"/>
                    <a:stretch>
                      <a:fillRect/>
                    </a:stretch>
                  </pic:blipFill>
                  <pic:spPr>
                    <a:xfrm>
                      <a:off x="0" y="0"/>
                      <a:ext cx="3507975" cy="2590800"/>
                    </a:xfrm>
                    <a:prstGeom prst="rect">
                      <a:avLst/>
                    </a:prstGeom>
                  </pic:spPr>
                </pic:pic>
              </a:graphicData>
            </a:graphic>
          </wp:inline>
        </w:drawing>
      </w:r>
      <w:r>
        <w:rPr>
          <w:rFonts w:ascii="赵孟頫楷书"/>
          <w:sz w:val="20"/>
        </w:rPr>
      </w:r>
    </w:p>
    <w:p>
      <w:pPr>
        <w:spacing w:before="119"/>
        <w:ind w:left="4567" w:right="0" w:firstLine="0"/>
        <w:jc w:val="left"/>
        <w:rPr>
          <w:rFonts w:ascii="楷体" w:eastAsia="楷体" w:hint="eastAsia"/>
          <w:sz w:val="16"/>
        </w:rPr>
      </w:pPr>
      <w:r>
        <w:rPr>
          <w:rFonts w:ascii="楷体" w:eastAsia="楷体" w:hint="eastAsia"/>
          <w:color w:val="231F20"/>
          <w:sz w:val="16"/>
        </w:rPr>
        <w:t>葛洪抱朴设坛</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6"/>
        <w:rPr>
          <w:rFonts w:ascii="楷体"/>
          <w:sz w:val="27"/>
        </w:rPr>
      </w:pPr>
    </w:p>
    <w:p>
      <w:pPr>
        <w:pStyle w:val="BodyText"/>
        <w:spacing w:line="364" w:lineRule="auto" w:before="79"/>
        <w:ind w:left="2384" w:right="1145"/>
        <w:jc w:val="both"/>
      </w:pPr>
      <w:r>
        <w:rPr>
          <w:color w:val="231F20"/>
          <w:spacing w:val="-5"/>
          <w:w w:val="105"/>
        </w:rPr>
        <w:t>意志坚定是建功立业的根本，人不懒惰是一切善行的老师。</w:t>
      </w:r>
      <w:r>
        <w:rPr>
          <w:color w:val="231F20"/>
          <w:spacing w:val="-10"/>
          <w:w w:val="105"/>
        </w:rPr>
        <w:t>读书要选择各种门类，汲取其中精华，帮助自己健康成长。想不通过学习而得到知识，就像想捕鱼却没有渔网一样，</w:t>
      </w:r>
    </w:p>
    <w:p>
      <w:pPr>
        <w:pStyle w:val="BodyText"/>
        <w:ind w:left="1984"/>
      </w:pPr>
      <w:r>
        <w:rPr>
          <w:color w:val="231F20"/>
          <w:w w:val="105"/>
        </w:rPr>
        <w:t>虽然急切，终将一无所得。</w:t>
      </w:r>
    </w:p>
    <w:p>
      <w:pPr>
        <w:pStyle w:val="BodyText"/>
        <w:spacing w:line="364" w:lineRule="auto" w:before="127"/>
        <w:ind w:left="1984" w:right="1241" w:firstLine="400"/>
        <w:jc w:val="both"/>
      </w:pPr>
      <w:r>
        <w:rPr>
          <w:color w:val="231F20"/>
          <w:w w:val="105"/>
        </w:rPr>
        <w:t>葛洪的理论朴实无华，却句句在理。他身居茅山，后又周游天下，在他的熏陶下，许多学生都明晓事理，探求真理，为国为民做了很多有益的事情。</w:t>
      </w:r>
    </w:p>
    <w:p>
      <w:pPr>
        <w:pStyle w:val="BodyText"/>
        <w:spacing w:line="364" w:lineRule="auto"/>
        <w:ind w:left="1984" w:right="1243" w:firstLine="400"/>
        <w:jc w:val="both"/>
      </w:pPr>
      <w:r>
        <w:rPr>
          <w:color w:val="231F20"/>
          <w:spacing w:val="-33"/>
          <w:w w:val="105"/>
        </w:rPr>
        <w:t>葛洪</w:t>
      </w:r>
      <w:r>
        <w:rPr>
          <w:color w:val="231F20"/>
          <w:w w:val="105"/>
        </w:rPr>
        <w:t>（</w:t>
      </w:r>
      <w:r>
        <w:rPr>
          <w:color w:val="231F20"/>
          <w:spacing w:val="31"/>
          <w:w w:val="105"/>
        </w:rPr>
        <w:t>约</w:t>
      </w:r>
      <w:r>
        <w:rPr>
          <w:color w:val="231F20"/>
          <w:spacing w:val="-15"/>
          <w:w w:val="105"/>
        </w:rPr>
        <w:t>281—341），</w:t>
      </w:r>
      <w:r>
        <w:rPr>
          <w:color w:val="231F20"/>
          <w:spacing w:val="-16"/>
          <w:w w:val="105"/>
        </w:rPr>
        <w:t>字稚川，自号抱朴子，丹阳郡句容</w:t>
      </w:r>
      <w:r>
        <w:rPr>
          <w:color w:val="231F20"/>
          <w:w w:val="105"/>
        </w:rPr>
        <w:t>（今镇江句容）人，东晋道教理论家、著名炼丹家和医药学家，世称“小仙翁”“葛仙翁”。他长期在茅山华阳洞、惠州罗浮山等地设坛授徒，研究丹术，所著《抱朴子》继承和发展了东汉以来的炼丹法术，对之后道教炼丹术发展具有很大影响。</w:t>
      </w:r>
    </w:p>
    <w:p>
      <w:pPr>
        <w:pStyle w:val="BodyText"/>
        <w:spacing w:line="364" w:lineRule="auto"/>
        <w:ind w:left="1984" w:right="1145" w:firstLine="400"/>
        <w:jc w:val="both"/>
      </w:pPr>
      <w:r>
        <w:rPr>
          <w:color w:val="231F20"/>
          <w:spacing w:val="-21"/>
          <w:w w:val="105"/>
        </w:rPr>
        <w:t>“抱朴”二字源于《老子》“见素抱朴，少私寡欲”句，《抱</w:t>
      </w:r>
      <w:r>
        <w:rPr>
          <w:color w:val="231F20"/>
          <w:spacing w:val="-26"/>
          <w:w w:val="105"/>
        </w:rPr>
        <w:t>朴子》共计 </w:t>
      </w:r>
      <w:r>
        <w:rPr>
          <w:color w:val="231F20"/>
          <w:w w:val="105"/>
        </w:rPr>
        <w:t>70</w:t>
      </w:r>
      <w:r>
        <w:rPr>
          <w:color w:val="231F20"/>
          <w:spacing w:val="-18"/>
          <w:w w:val="105"/>
        </w:rPr>
        <w:t> 篇。内篇 </w:t>
      </w:r>
      <w:r>
        <w:rPr>
          <w:color w:val="231F20"/>
          <w:w w:val="105"/>
        </w:rPr>
        <w:t>20</w:t>
      </w:r>
      <w:r>
        <w:rPr>
          <w:color w:val="231F20"/>
          <w:spacing w:val="-11"/>
          <w:w w:val="105"/>
        </w:rPr>
        <w:t> 篇论述神仙吐故纳新之术；外篇 </w:t>
      </w:r>
      <w:r>
        <w:rPr>
          <w:color w:val="231F20"/>
          <w:w w:val="105"/>
        </w:rPr>
        <w:t>50 </w:t>
      </w:r>
      <w:r>
        <w:rPr>
          <w:color w:val="231F20"/>
          <w:spacing w:val="-6"/>
          <w:w w:val="105"/>
        </w:rPr>
        <w:t>篇论述时政得失、人事臧否等，使人“词旨辨博，饶有名理”。</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5" w:firstLine="400"/>
        <w:jc w:val="both"/>
      </w:pPr>
      <w:r>
        <w:rPr/>
        <w:pict>
          <v:rect style="position:absolute;margin-left:406.799988pt;margin-top:35.421192pt;width:1.389pt;height:6.633pt;mso-position-horizontal-relative:page;mso-position-vertical-relative:paragraph;z-index:2968" filled="true" fillcolor="#231f20" stroked="false">
            <v:fill type="solid"/>
            <w10:wrap type="none"/>
          </v:rect>
        </w:pict>
      </w:r>
      <w:r>
        <w:rPr/>
        <w:pict>
          <v:rect style="position:absolute;margin-left:348.575989pt;margin-top:35.421192pt;width:1.389pt;height:6.633pt;mso-position-horizontal-relative:page;mso-position-vertical-relative:paragraph;z-index:2992" filled="true" fillcolor="#231f20" stroked="false">
            <v:fill type="solid"/>
            <w10:wrap type="none"/>
          </v:rect>
        </w:pict>
      </w:r>
      <w:r>
        <w:rPr>
          <w:color w:val="231F20"/>
          <w:w w:val="105"/>
        </w:rPr>
        <w:t>葛洪出身于江南一个士族家庭，祖父曾在三国（孙吴）时担任御史中丞、吏部尚书等职，父亲葛悌也在吴地做官，西晋</w:t>
      </w:r>
      <w:r>
        <w:rPr>
          <w:color w:val="231F20"/>
          <w:spacing w:val="-1"/>
          <w:w w:val="105"/>
        </w:rPr>
        <w:t>初任邵陵太守。葛洪是葛悌的第三个儿子，</w:t>
      </w:r>
      <w:r>
        <w:rPr>
          <w:color w:val="231F20"/>
          <w:w w:val="105"/>
        </w:rPr>
        <w:t>13</w:t>
      </w:r>
      <w:r>
        <w:rPr>
          <w:color w:val="231F20"/>
          <w:spacing w:val="-7"/>
          <w:w w:val="105"/>
        </w:rPr>
        <w:t> 岁时，父亲不幸离世，从此家道中落。</w:t>
      </w:r>
    </w:p>
    <w:p>
      <w:pPr>
        <w:pStyle w:val="BodyText"/>
        <w:spacing w:line="364" w:lineRule="auto"/>
        <w:ind w:left="1247" w:right="95" w:firstLine="400"/>
        <w:jc w:val="both"/>
      </w:pPr>
      <w:r>
        <w:rPr>
          <w:color w:val="231F20"/>
          <w:w w:val="105"/>
        </w:rPr>
        <w:t>父亲不在了，家庭变故了，葛洪喜欢读书、钻研学问的本性却始终没变。李贽《初潭集 </w:t>
      </w:r>
      <w:r>
        <w:rPr>
          <w:rFonts w:ascii="Rope Sequence Number HT" w:hAnsi="Rope Sequence Number HT" w:eastAsia="Rope Sequence Number HT"/>
          <w:color w:val="231F20"/>
          <w:w w:val="105"/>
          <w:position w:val="9"/>
          <w:sz w:val="10"/>
        </w:rPr>
        <w:t>a</w:t>
      </w:r>
      <w:r>
        <w:rPr>
          <w:color w:val="231F20"/>
          <w:w w:val="105"/>
        </w:rPr>
        <w:t>·葛洪苦读》一文这样记载： 葛洪由于贫穷，家中请不起仆人，篱笆坏了也没人修理；为了谋生，他常常身披破衣出门，穿着草衣回家，一有空闲就拿起书本苦读。可是家中偏偏数次失火，祖父与父亲留下来的典籍都被焚毁。家传的书籍没有了，而他又偏偏爱读书！怎么办？ 葛洪只得背起书篓，长途跋涉，到相识人家去抄书，然后带回家学习。家里又买不起笔墨纸砚，他就上山砍柴，下田耕种， 将砍下的柴火拿到集市去卖，挣得几个小钱，买回纸笔。除了读书，还要考虑自己的生计，葛洪多半是利用劳作之余读书。家里用不起油灯，他就点燃柴草来照明，常常手不释卷，学习到深夜，耕种获得的粮食勉强养家糊口。</w:t>
      </w:r>
    </w:p>
    <w:p>
      <w:pPr>
        <w:pStyle w:val="BodyText"/>
        <w:spacing w:line="364" w:lineRule="auto"/>
        <w:ind w:left="1247" w:firstLine="400"/>
      </w:pPr>
      <w:r>
        <w:rPr>
          <w:color w:val="231F20"/>
          <w:spacing w:val="-9"/>
          <w:w w:val="105"/>
        </w:rPr>
        <w:t>葛洪性格内向，不善交游，闭门读书，涉猎很广。</w:t>
      </w:r>
      <w:r>
        <w:rPr>
          <w:color w:val="231F20"/>
          <w:w w:val="105"/>
        </w:rPr>
        <w:t>16</w:t>
      </w:r>
      <w:r>
        <w:rPr>
          <w:color w:val="231F20"/>
          <w:spacing w:val="-12"/>
          <w:w w:val="105"/>
        </w:rPr>
        <w:t> 岁时， 开始读《孝经》《论语》《诗经》《易经》等经典，尤其喜欢方术。方术是古代人用自然变异现象和阴阳五行之说，推测、解释人和国家的吉凶祸福的一种法则。由于喜好此术，葛洪常常徒步远行，上门拜访老师，每每了解到这方面的知识与传闻， 心里非常高兴。人们不理解他的行为，因此他经常遭到嘲笑诽谤，他全然不顾，一如既往，潜心钻研。</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rPr>
          <w:rFonts w:ascii="方正博雅宋_GBK"/>
          <w:sz w:val="20"/>
        </w:rPr>
      </w:pPr>
    </w:p>
    <w:p>
      <w:pPr>
        <w:pStyle w:val="BodyText"/>
        <w:spacing w:before="6"/>
        <w:rPr>
          <w:rFonts w:ascii="方正博雅宋_GBK"/>
          <w:sz w:val="17"/>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line="264" w:lineRule="auto" w:before="48"/>
        <w:ind w:left="1247" w:right="1978" w:firstLine="0"/>
        <w:jc w:val="both"/>
        <w:rPr>
          <w:rFonts w:ascii="仿宋" w:eastAsia="仿宋" w:hint="eastAsia"/>
          <w:sz w:val="18"/>
        </w:rPr>
      </w:pPr>
      <w:r>
        <w:rPr>
          <w:rFonts w:ascii="Rope Sequence Number HT" w:eastAsia="Rope Sequence Number HT"/>
          <w:color w:val="231F20"/>
          <w:sz w:val="18"/>
        </w:rPr>
        <w:t>a</w:t>
      </w:r>
      <w:r>
        <w:rPr>
          <w:rFonts w:ascii="仿宋" w:eastAsia="仿宋" w:hint="eastAsia"/>
          <w:color w:val="231F20"/>
          <w:sz w:val="18"/>
        </w:rPr>
        <w:t>《初潭集》是明代李贽的一部作品，他将《世说新语》（南朝刘义庆著）和《焦氏类林》（明焦竑著）两书的内容重新分类编辑，通过批点、评论来阐发自己的思想。</w:t>
      </w:r>
    </w:p>
    <w:p>
      <w:pPr>
        <w:spacing w:after="0" w:line="264" w:lineRule="auto"/>
        <w:jc w:val="both"/>
        <w:rPr>
          <w:rFonts w:asci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87" name="image12.png" descr=""/>
            <wp:cNvGraphicFramePr>
              <a:graphicFrameLocks noChangeAspect="1"/>
            </wp:cNvGraphicFramePr>
            <a:graphic>
              <a:graphicData uri="http://schemas.openxmlformats.org/drawingml/2006/picture">
                <pic:pic>
                  <pic:nvPicPr>
                    <pic:cNvPr id="8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2" w:after="40"/>
        <w:rPr>
          <w:rFonts w:ascii="赵孟頫楷书"/>
          <w:sz w:val="12"/>
        </w:rPr>
      </w:pPr>
      <w:r>
        <w:rPr/>
        <w:br w:type="column"/>
      </w:r>
      <w:r>
        <w:rPr>
          <w:rFonts w:ascii="赵孟頫楷书"/>
          <w:sz w:val="12"/>
        </w:rPr>
      </w:r>
    </w:p>
    <w:p>
      <w:pPr>
        <w:pStyle w:val="BodyText"/>
        <w:ind w:left="368"/>
        <w:rPr>
          <w:rFonts w:ascii="赵孟頫楷书"/>
          <w:sz w:val="20"/>
        </w:rPr>
      </w:pPr>
      <w:r>
        <w:rPr>
          <w:rFonts w:ascii="赵孟頫楷书"/>
          <w:sz w:val="20"/>
        </w:rPr>
        <w:drawing>
          <wp:inline distT="0" distB="0" distL="0" distR="0">
            <wp:extent cx="3422885" cy="2462783"/>
            <wp:effectExtent l="0" t="0" r="0" b="0"/>
            <wp:docPr id="89" name="image27.jpeg" descr=""/>
            <wp:cNvGraphicFramePr>
              <a:graphicFrameLocks noChangeAspect="1"/>
            </wp:cNvGraphicFramePr>
            <a:graphic>
              <a:graphicData uri="http://schemas.openxmlformats.org/drawingml/2006/picture">
                <pic:pic>
                  <pic:nvPicPr>
                    <pic:cNvPr id="90" name="image27.jpeg"/>
                    <pic:cNvPicPr/>
                  </pic:nvPicPr>
                  <pic:blipFill>
                    <a:blip r:embed="rId34" cstate="print"/>
                    <a:stretch>
                      <a:fillRect/>
                    </a:stretch>
                  </pic:blipFill>
                  <pic:spPr>
                    <a:xfrm>
                      <a:off x="0" y="0"/>
                      <a:ext cx="3422885" cy="2462783"/>
                    </a:xfrm>
                    <a:prstGeom prst="rect">
                      <a:avLst/>
                    </a:prstGeom>
                  </pic:spPr>
                </pic:pic>
              </a:graphicData>
            </a:graphic>
          </wp:inline>
        </w:drawing>
      </w:r>
      <w:r>
        <w:rPr>
          <w:rFonts w:ascii="赵孟頫楷书"/>
          <w:sz w:val="20"/>
        </w:rPr>
      </w:r>
    </w:p>
    <w:p>
      <w:pPr>
        <w:spacing w:before="44"/>
        <w:ind w:left="0" w:right="1528" w:firstLine="0"/>
        <w:jc w:val="right"/>
        <w:rPr>
          <w:rFonts w:ascii="楷体" w:eastAsia="楷体" w:hint="eastAsia"/>
          <w:sz w:val="16"/>
        </w:rPr>
      </w:pPr>
      <w:r>
        <w:rPr>
          <w:rFonts w:ascii="楷体" w:eastAsia="楷体" w:hint="eastAsia"/>
          <w:color w:val="231F20"/>
          <w:sz w:val="16"/>
        </w:rPr>
        <w:t>葛洪炼丹</w:t>
      </w:r>
    </w:p>
    <w:p>
      <w:pPr>
        <w:spacing w:after="0"/>
        <w:jc w:val="righ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2"/>
        <w:rPr>
          <w:rFonts w:ascii="楷体"/>
          <w:sz w:val="24"/>
        </w:rPr>
      </w:pPr>
    </w:p>
    <w:p>
      <w:pPr>
        <w:pStyle w:val="BodyText"/>
        <w:spacing w:line="362" w:lineRule="auto" w:before="92"/>
        <w:ind w:left="1984" w:right="1145" w:firstLine="400"/>
      </w:pPr>
      <w:r>
        <w:rPr>
          <w:color w:val="231F20"/>
          <w:spacing w:val="-4"/>
          <w:w w:val="105"/>
        </w:rPr>
        <w:t>后来，葛洪在道家郑隐 </w:t>
      </w:r>
      <w:r>
        <w:rPr>
          <w:rFonts w:ascii="Rope Sequence Number HT" w:eastAsia="Rope Sequence Number HT"/>
          <w:color w:val="231F20"/>
          <w:w w:val="105"/>
          <w:position w:val="9"/>
          <w:sz w:val="10"/>
        </w:rPr>
        <w:t>a</w:t>
      </w:r>
      <w:r>
        <w:rPr>
          <w:rFonts w:ascii="Rope Sequence Number HT" w:eastAsia="Rope Sequence Number HT"/>
          <w:color w:val="231F20"/>
          <w:spacing w:val="-76"/>
          <w:w w:val="105"/>
          <w:position w:val="9"/>
          <w:sz w:val="10"/>
        </w:rPr>
        <w:t> </w:t>
      </w:r>
      <w:r>
        <w:rPr>
          <w:color w:val="231F20"/>
          <w:w w:val="105"/>
        </w:rPr>
        <w:t>那里学炼丹术，颇受老师器重。</w:t>
      </w:r>
      <w:r>
        <w:rPr>
          <w:color w:val="231F20"/>
          <w:spacing w:val="-2"/>
          <w:w w:val="105"/>
        </w:rPr>
        <w:t>郑隐对人说，自己 </w:t>
      </w:r>
      <w:r>
        <w:rPr>
          <w:color w:val="231F20"/>
          <w:w w:val="105"/>
        </w:rPr>
        <w:t>50</w:t>
      </w:r>
      <w:r>
        <w:rPr>
          <w:color w:val="231F20"/>
          <w:spacing w:val="-3"/>
          <w:w w:val="105"/>
        </w:rPr>
        <w:t> 多个弟子，只有葛洪真正懂得金丹之经</w:t>
      </w:r>
      <w:r>
        <w:rPr>
          <w:color w:val="231F20"/>
          <w:w w:val="105"/>
        </w:rPr>
        <w:t>及《三皇内文》《枕中五行记》</w:t>
      </w:r>
      <w:r>
        <w:rPr>
          <w:rFonts w:ascii="Rope Sequence Number HT" w:eastAsia="Rope Sequence Number HT"/>
          <w:color w:val="231F20"/>
          <w:spacing w:val="1"/>
          <w:w w:val="105"/>
          <w:position w:val="9"/>
          <w:sz w:val="10"/>
        </w:rPr>
        <w:t>b</w:t>
      </w:r>
      <w:r>
        <w:rPr>
          <w:color w:val="231F20"/>
          <w:spacing w:val="0"/>
          <w:w w:val="105"/>
        </w:rPr>
        <w:t>，其他人都没有进入角色。葛洪遇到郑隐这样一位德高望重的老师，影响了他的一生。他</w:t>
      </w:r>
      <w:r>
        <w:rPr>
          <w:color w:val="231F20"/>
          <w:spacing w:val="-6"/>
          <w:w w:val="105"/>
        </w:rPr>
        <w:t>一边追随郑隐学习《礼记》《尚书》，一边学习方术、炼丹术， </w:t>
      </w:r>
      <w:r>
        <w:rPr>
          <w:color w:val="231F20"/>
          <w:spacing w:val="-21"/>
          <w:w w:val="105"/>
        </w:rPr>
        <w:t>自此归隐山林，炼丹修道，著书立说，《抱朴子》《肘后备急方》便是其中两部著作。</w:t>
      </w:r>
    </w:p>
    <w:p>
      <w:pPr>
        <w:pStyle w:val="BodyText"/>
        <w:spacing w:line="355" w:lineRule="auto" w:before="7"/>
        <w:ind w:left="1984" w:right="1145" w:firstLine="400"/>
      </w:pPr>
      <w:r>
        <w:rPr/>
        <w:pict>
          <v:line style="position:absolute;mso-position-horizontal-relative:page;mso-position-vertical-relative:paragraph;z-index:3040;mso-wrap-distance-left:0;mso-wrap-distance-right:0" from="99.212601pt,41.871391pt" to="171.212601pt,41.871391pt" stroked="true" strokeweight=".4pt" strokecolor="#231f20">
            <v:stroke dashstyle="solid"/>
            <w10:wrap type="topAndBottom"/>
          </v:line>
        </w:pict>
      </w:r>
      <w:r>
        <w:rPr>
          <w:color w:val="231F20"/>
          <w:w w:val="105"/>
        </w:rPr>
        <w:t>葛洪的《肘后备急方》是一部医书，早在南朝（梁）时， </w:t>
      </w:r>
      <w:r>
        <w:rPr>
          <w:color w:val="231F20"/>
          <w:spacing w:val="-15"/>
          <w:w w:val="105"/>
        </w:rPr>
        <w:t>被称为“山中宰相”的陶弘景 </w:t>
      </w:r>
      <w:r>
        <w:rPr>
          <w:rFonts w:ascii="Rope Sequence Number HT" w:hAnsi="Rope Sequence Number HT" w:eastAsia="Rope Sequence Number HT"/>
          <w:color w:val="231F20"/>
          <w:w w:val="105"/>
          <w:position w:val="9"/>
          <w:sz w:val="10"/>
        </w:rPr>
        <w:t>c</w:t>
      </w:r>
      <w:r>
        <w:rPr>
          <w:rFonts w:ascii="Rope Sequence Number HT" w:hAnsi="Rope Sequence Number HT" w:eastAsia="Rope Sequence Number HT"/>
          <w:color w:val="231F20"/>
          <w:spacing w:val="-83"/>
          <w:w w:val="105"/>
          <w:position w:val="9"/>
          <w:sz w:val="10"/>
        </w:rPr>
        <w:t> </w:t>
      </w:r>
      <w:r>
        <w:rPr>
          <w:color w:val="231F20"/>
          <w:spacing w:val="-14"/>
          <w:w w:val="105"/>
        </w:rPr>
        <w:t>充分肯定，他说：“寻葛氏旧方，</w:t>
      </w:r>
    </w:p>
    <w:p>
      <w:pPr>
        <w:spacing w:line="266" w:lineRule="auto" w:before="31"/>
        <w:ind w:left="1984" w:right="1155"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1"/>
          <w:sz w:val="18"/>
        </w:rPr>
        <w:t> </w:t>
      </w:r>
      <w:r>
        <w:rPr>
          <w:rFonts w:ascii="仿宋" w:hAnsi="仿宋" w:eastAsia="仿宋" w:hint="eastAsia"/>
          <w:color w:val="231F20"/>
          <w:spacing w:val="-19"/>
          <w:sz w:val="18"/>
        </w:rPr>
        <w:t>郑隐</w:t>
      </w:r>
      <w:r>
        <w:rPr>
          <w:rFonts w:ascii="仿宋" w:hAnsi="仿宋" w:eastAsia="仿宋" w:hint="eastAsia"/>
          <w:color w:val="231F20"/>
          <w:spacing w:val="-10"/>
          <w:sz w:val="18"/>
        </w:rPr>
        <w:t>（？—302），</w:t>
      </w:r>
      <w:r>
        <w:rPr>
          <w:rFonts w:ascii="仿宋" w:hAnsi="仿宋" w:eastAsia="仿宋" w:hint="eastAsia"/>
          <w:color w:val="231F20"/>
          <w:spacing w:val="-18"/>
          <w:sz w:val="18"/>
        </w:rPr>
        <w:t>字思远，精通《礼记》《尚书》，阅览九宫、三奇、</w:t>
      </w:r>
      <w:r>
        <w:rPr>
          <w:rFonts w:ascii="仿宋" w:hAnsi="仿宋" w:eastAsia="仿宋" w:hint="eastAsia"/>
          <w:color w:val="231F20"/>
          <w:spacing w:val="-14"/>
          <w:sz w:val="18"/>
        </w:rPr>
        <w:t>河洛、谶记。葛洪拜其为师，受《正一法文》《黄帝九鼎神丹经》《金</w:t>
      </w:r>
      <w:r>
        <w:rPr>
          <w:rFonts w:ascii="仿宋" w:hAnsi="仿宋" w:eastAsia="仿宋" w:hint="eastAsia"/>
          <w:color w:val="231F20"/>
          <w:spacing w:val="-13"/>
          <w:sz w:val="18"/>
        </w:rPr>
        <w:t>液丹经》《太清金液神丹经》。晋太安元年</w:t>
      </w:r>
      <w:r>
        <w:rPr>
          <w:rFonts w:ascii="仿宋" w:hAnsi="仿宋" w:eastAsia="仿宋" w:hint="eastAsia"/>
          <w:color w:val="231F20"/>
          <w:spacing w:val="-7"/>
          <w:sz w:val="18"/>
        </w:rPr>
        <w:t>（302），</w:t>
      </w:r>
      <w:r>
        <w:rPr>
          <w:rFonts w:ascii="仿宋" w:hAnsi="仿宋" w:eastAsia="仿宋" w:hint="eastAsia"/>
          <w:color w:val="231F20"/>
          <w:sz w:val="18"/>
        </w:rPr>
        <w:t>郑隐为躲避兵祸， 带入室弟子东投霍山，不知所终。                              </w:t>
      </w:r>
      <w:r>
        <w:rPr>
          <w:rFonts w:ascii="Rope Sequence Number HT" w:hAnsi="Rope Sequence Number HT" w:eastAsia="Rope Sequence Number HT"/>
          <w:color w:val="231F20"/>
          <w:sz w:val="18"/>
        </w:rPr>
        <w:t>b</w:t>
      </w:r>
      <w:r>
        <w:rPr>
          <w:rFonts w:ascii="仿宋" w:hAnsi="仿宋" w:eastAsia="仿宋" w:hint="eastAsia"/>
          <w:color w:val="231F20"/>
          <w:sz w:val="18"/>
        </w:rPr>
        <w:t>《三皇内文》为《天皇文》《地皇文》《人皇文》之合称，西晋鲍靓所作。葛洪、陆修静均曾得此经。《枕中五行记》是一部记述五行说的方术书。</w:t>
      </w:r>
    </w:p>
    <w:p>
      <w:pPr>
        <w:spacing w:line="261" w:lineRule="auto" w:before="19"/>
        <w:ind w:left="1984" w:right="1245" w:firstLine="0"/>
        <w:jc w:val="left"/>
        <w:rPr>
          <w:rFonts w:ascii="仿宋" w:hAnsi="仿宋" w:eastAsia="仿宋" w:hint="eastAsia"/>
          <w:sz w:val="18"/>
        </w:rPr>
      </w:pPr>
      <w:r>
        <w:rPr>
          <w:rFonts w:ascii="Rope Sequence Number HT" w:hAnsi="Rope Sequence Number HT" w:eastAsia="Rope Sequence Number HT"/>
          <w:color w:val="231F20"/>
          <w:sz w:val="18"/>
        </w:rPr>
        <w:t>c</w:t>
      </w:r>
      <w:r>
        <w:rPr>
          <w:rFonts w:ascii="Rope Sequence Number HT" w:hAnsi="Rope Sequence Number HT" w:eastAsia="Rope Sequence Number HT"/>
          <w:color w:val="231F20"/>
          <w:spacing w:val="-141"/>
          <w:sz w:val="18"/>
        </w:rPr>
        <w:t> </w:t>
      </w:r>
      <w:r>
        <w:rPr>
          <w:rFonts w:ascii="仿宋" w:hAnsi="仿宋" w:eastAsia="仿宋" w:hint="eastAsia"/>
          <w:color w:val="231F20"/>
          <w:spacing w:val="-1"/>
          <w:sz w:val="18"/>
        </w:rPr>
        <w:t>陶弘景</w:t>
      </w:r>
      <w:r>
        <w:rPr>
          <w:rFonts w:ascii="仿宋" w:hAnsi="仿宋" w:eastAsia="仿宋" w:hint="eastAsia"/>
          <w:color w:val="231F20"/>
          <w:sz w:val="18"/>
        </w:rPr>
        <w:t>（456—536），</w:t>
      </w:r>
      <w:r>
        <w:rPr>
          <w:rFonts w:ascii="仿宋" w:hAnsi="仿宋" w:eastAsia="仿宋" w:hint="eastAsia"/>
          <w:color w:val="231F20"/>
          <w:spacing w:val="-3"/>
          <w:sz w:val="18"/>
        </w:rPr>
        <w:t>字通明，自号华阳隐居，丹阳秣陵</w:t>
      </w:r>
      <w:r>
        <w:rPr>
          <w:rFonts w:ascii="仿宋" w:hAnsi="仿宋" w:eastAsia="仿宋" w:hint="eastAsia"/>
          <w:color w:val="231F20"/>
          <w:sz w:val="18"/>
        </w:rPr>
        <w:t>（今江苏南京）人。南朝齐梁时道教学者、炼丹家、医药学家。</w:t>
      </w:r>
    </w:p>
    <w:p>
      <w:pPr>
        <w:spacing w:after="0" w:line="261" w:lineRule="auto"/>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3064" filled="true" fillcolor="#231f20" stroked="false">
            <v:fill type="solid"/>
            <w10:wrap type="none"/>
          </v:rect>
        </w:pict>
      </w:r>
      <w:r>
        <w:rPr/>
        <w:pict>
          <v:rect style="position:absolute;margin-left:348.575989pt;margin-top:35.421192pt;width:1.389pt;height:6.633pt;mso-position-horizontal-relative:page;mso-position-vertical-relative:paragraph;z-index:3088" filled="true" fillcolor="#231f20" stroked="false">
            <v:fill type="solid"/>
            <w10:wrap type="none"/>
          </v:rect>
        </w:pict>
      </w:r>
      <w:r>
        <w:rPr>
          <w:color w:val="231F20"/>
          <w:w w:val="105"/>
        </w:rPr>
        <w:t>至今已二百许年，播于海内，因而济者，其效实多。”千年之</w:t>
      </w:r>
      <w:r>
        <w:rPr>
          <w:color w:val="231F20"/>
          <w:spacing w:val="-13"/>
          <w:w w:val="105"/>
        </w:rPr>
        <w:t>后，诺贝尔奖获得者屠呦呦从《肘后备急方》中获得灵感，《肘</w:t>
      </w:r>
      <w:r>
        <w:rPr>
          <w:color w:val="231F20"/>
          <w:spacing w:val="-19"/>
          <w:w w:val="105"/>
        </w:rPr>
        <w:t>后备急方》中说：“青蒿一握，以水二升渍，绞取汁，尽服之。” 这一方法对于疟疾防治很有疗效。</w:t>
      </w:r>
    </w:p>
    <w:p>
      <w:pPr>
        <w:pStyle w:val="BodyText"/>
        <w:spacing w:line="364" w:lineRule="auto"/>
        <w:ind w:left="1247" w:firstLine="400"/>
      </w:pPr>
      <w:r>
        <w:rPr>
          <w:color w:val="231F20"/>
          <w:w w:val="105"/>
        </w:rPr>
        <w:t>葛洪除在茅山修炼，在许多地方都留下了他的踪迹。史料</w:t>
      </w:r>
      <w:r>
        <w:rPr>
          <w:color w:val="231F20"/>
          <w:spacing w:val="-2"/>
          <w:w w:val="105"/>
        </w:rPr>
        <w:t>记载，葛洪在国内留下 </w:t>
      </w:r>
      <w:r>
        <w:rPr>
          <w:color w:val="231F20"/>
          <w:w w:val="105"/>
        </w:rPr>
        <w:t>13</w:t>
      </w:r>
      <w:r>
        <w:rPr>
          <w:color w:val="231F20"/>
          <w:spacing w:val="-2"/>
          <w:w w:val="105"/>
        </w:rPr>
        <w:t> 个炼丹处，其中惠州罗浮山、湖州</w:t>
      </w:r>
      <w:r>
        <w:rPr>
          <w:color w:val="231F20"/>
          <w:w w:val="105"/>
        </w:rPr>
        <w:t>锦屏山、常州马迹山等地最为有名，目前还能找到当年炼丹的</w:t>
      </w:r>
      <w:r>
        <w:rPr>
          <w:color w:val="231F20"/>
          <w:spacing w:val="-23"/>
          <w:w w:val="105"/>
        </w:rPr>
        <w:t>遗迹。马迹山</w:t>
      </w:r>
      <w:r>
        <w:rPr>
          <w:color w:val="231F20"/>
          <w:w w:val="105"/>
        </w:rPr>
        <w:t>（今归无锡</w:t>
      </w:r>
      <w:r>
        <w:rPr>
          <w:color w:val="231F20"/>
          <w:spacing w:val="-65"/>
          <w:w w:val="105"/>
        </w:rPr>
        <w:t>）</w:t>
      </w:r>
      <w:r>
        <w:rPr>
          <w:color w:val="231F20"/>
          <w:spacing w:val="-8"/>
          <w:w w:val="105"/>
        </w:rPr>
        <w:t>是太湖第二大岛，旧有一座云居道院。据传，葛洪就是在这里随郑隐学道成仙升天的，所以道院又名</w:t>
      </w:r>
    </w:p>
    <w:p>
      <w:pPr>
        <w:pStyle w:val="BodyText"/>
        <w:spacing w:line="364" w:lineRule="auto"/>
        <w:ind w:left="1647" w:hanging="400"/>
      </w:pPr>
      <w:r>
        <w:rPr>
          <w:color w:val="231F20"/>
          <w:spacing w:val="-16"/>
          <w:w w:val="105"/>
        </w:rPr>
        <w:t>“神</w:t>
      </w:r>
      <w:r>
        <w:rPr>
          <w:color w:val="231F20"/>
          <w:w w:val="105"/>
        </w:rPr>
        <w:t>（升</w:t>
      </w:r>
      <w:r>
        <w:rPr>
          <w:color w:val="231F20"/>
          <w:spacing w:val="-32"/>
          <w:w w:val="105"/>
        </w:rPr>
        <w:t>）</w:t>
      </w:r>
      <w:r>
        <w:rPr>
          <w:color w:val="231F20"/>
          <w:spacing w:val="-10"/>
          <w:w w:val="105"/>
        </w:rPr>
        <w:t>仙庵”，故庵周围至今保存葛仙井、洗心池等遗迹。</w:t>
      </w:r>
      <w:r>
        <w:rPr>
          <w:color w:val="231F20"/>
          <w:spacing w:val="-13"/>
          <w:w w:val="105"/>
        </w:rPr>
        <w:t>常州城东丁堰还有剑井与葛洪驾鹤处。相传葛洪驾鹤佩剑，</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5"/>
        <w:rPr>
          <w:rFonts w:ascii="方正博雅宋_GBK"/>
          <w:sz w:val="20"/>
        </w:rPr>
      </w:pPr>
    </w:p>
    <w:p>
      <w:pPr>
        <w:pStyle w:val="BodyText"/>
        <w:rPr>
          <w:rFonts w:ascii="方正博雅宋_GBK"/>
          <w:sz w:val="20"/>
        </w:rPr>
      </w:pPr>
      <w:r>
        <w:rPr>
          <w:rFonts w:ascii="方正博雅宋_GBK"/>
          <w:sz w:val="20"/>
        </w:rPr>
        <w:drawing>
          <wp:inline distT="0" distB="0" distL="0" distR="0">
            <wp:extent cx="4734470" cy="3520440"/>
            <wp:effectExtent l="0" t="0" r="0" b="0"/>
            <wp:docPr id="91" name="image28.jpeg" descr=""/>
            <wp:cNvGraphicFramePr>
              <a:graphicFrameLocks noChangeAspect="1"/>
            </wp:cNvGraphicFramePr>
            <a:graphic>
              <a:graphicData uri="http://schemas.openxmlformats.org/drawingml/2006/picture">
                <pic:pic>
                  <pic:nvPicPr>
                    <pic:cNvPr id="92" name="image28.jpeg"/>
                    <pic:cNvPicPr/>
                  </pic:nvPicPr>
                  <pic:blipFill>
                    <a:blip r:embed="rId35" cstate="print"/>
                    <a:stretch>
                      <a:fillRect/>
                    </a:stretch>
                  </pic:blipFill>
                  <pic:spPr>
                    <a:xfrm>
                      <a:off x="0" y="0"/>
                      <a:ext cx="4734470" cy="3520440"/>
                    </a:xfrm>
                    <a:prstGeom prst="rect">
                      <a:avLst/>
                    </a:prstGeom>
                  </pic:spPr>
                </pic:pic>
              </a:graphicData>
            </a:graphic>
          </wp:inline>
        </w:drawing>
      </w:r>
      <w:r>
        <w:rPr>
          <w:rFonts w:ascii="方正博雅宋_GBK"/>
          <w:sz w:val="20"/>
        </w:rPr>
      </w:r>
    </w:p>
    <w:p>
      <w:pPr>
        <w:spacing w:before="97"/>
        <w:ind w:left="0" w:right="1528" w:firstLine="0"/>
        <w:jc w:val="right"/>
        <w:rPr>
          <w:rFonts w:ascii="楷体" w:eastAsia="楷体" w:hint="eastAsia"/>
          <w:sz w:val="16"/>
        </w:rPr>
      </w:pPr>
      <w:r>
        <w:rPr>
          <w:rFonts w:ascii="楷体" w:eastAsia="楷体" w:hint="eastAsia"/>
          <w:color w:val="231F20"/>
          <w:sz w:val="16"/>
        </w:rPr>
        <w:t>位于茅山的华阳洞</w:t>
      </w:r>
    </w:p>
    <w:p>
      <w:pPr>
        <w:spacing w:after="0"/>
        <w:jc w:val="righ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before="5"/>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pStyle w:val="Heading1"/>
      </w:pPr>
      <w:r>
        <w:rPr>
          <w:position w:val="-3"/>
        </w:rPr>
        <w:drawing>
          <wp:inline distT="0" distB="0" distL="0" distR="0">
            <wp:extent cx="130717" cy="140044"/>
            <wp:effectExtent l="0" t="0" r="0" b="0"/>
            <wp:docPr id="93" name="image12.png" descr=""/>
            <wp:cNvGraphicFramePr>
              <a:graphicFrameLocks noChangeAspect="1"/>
            </wp:cNvGraphicFramePr>
            <a:graphic>
              <a:graphicData uri="http://schemas.openxmlformats.org/drawingml/2006/picture">
                <pic:pic>
                  <pic:nvPicPr>
                    <pic:cNvPr id="9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pPr>
      <w:r>
        <w:rPr/>
        <w:br w:type="column"/>
      </w:r>
      <w:r>
        <w:rPr>
          <w:color w:val="231F20"/>
          <w:w w:val="105"/>
        </w:rPr>
        <w:t>路过这里，不慎将剑掉入丁堰运河之中（一说掉入井中），水中顿腾白气，亘天如虹，老百姓感到惊奇。忽听得空中传来说话声：“数百年后，晋陵将出大魁与俊才！”此话果真应验： </w:t>
      </w:r>
      <w:r>
        <w:rPr>
          <w:color w:val="231F20"/>
          <w:spacing w:val="-14"/>
          <w:w w:val="105"/>
        </w:rPr>
        <w:t>北宋嘉祐七年</w:t>
      </w:r>
      <w:r>
        <w:rPr>
          <w:color w:val="231F20"/>
          <w:w w:val="105"/>
        </w:rPr>
        <w:t>（1062</w:t>
      </w:r>
      <w:r>
        <w:rPr>
          <w:color w:val="231F20"/>
          <w:spacing w:val="-84"/>
          <w:w w:val="105"/>
        </w:rPr>
        <w:t>），</w:t>
      </w:r>
      <w:r>
        <w:rPr>
          <w:color w:val="231F20"/>
          <w:spacing w:val="-11"/>
          <w:w w:val="105"/>
        </w:rPr>
        <w:t>胡宿官至枢密院副使；熙宁六年</w:t>
      </w:r>
      <w:r>
        <w:rPr>
          <w:color w:val="231F20"/>
          <w:w w:val="105"/>
        </w:rPr>
        <w:t>（1073</w:t>
      </w:r>
      <w:r>
        <w:rPr>
          <w:color w:val="231F20"/>
          <w:spacing w:val="-84"/>
          <w:w w:val="105"/>
        </w:rPr>
        <w:t>）</w:t>
      </w:r>
      <w:r>
        <w:rPr>
          <w:color w:val="231F20"/>
          <w:w w:val="105"/>
        </w:rPr>
        <w:t>，</w:t>
      </w:r>
      <w:r>
        <w:rPr>
          <w:color w:val="231F20"/>
          <w:w w:val="105"/>
        </w:rPr>
        <w:t>佘中、邵刚、邵材皆中状元；元祐三年（1088），胡宗愈官至右丞相；元符三年（1100），蒋之奇在枢密院掌握兵权……</w:t>
      </w:r>
    </w:p>
    <w:p>
      <w:pPr>
        <w:pStyle w:val="BodyText"/>
        <w:spacing w:line="364" w:lineRule="auto"/>
        <w:ind w:left="368" w:right="1145" w:firstLine="400"/>
      </w:pPr>
      <w:r>
        <w:rPr>
          <w:color w:val="231F20"/>
          <w:w w:val="105"/>
        </w:rPr>
        <w:t>上述记载虽然带有神话色彩，葛洪是否将剑掉入河中也有</w:t>
      </w:r>
      <w:r>
        <w:rPr>
          <w:color w:val="231F20"/>
          <w:spacing w:val="-24"/>
          <w:w w:val="105"/>
        </w:rPr>
        <w:t>待考证，但胡宿、胡宗愈叔侄为相，佘中、邵刚、邵材“一邑三魁” 都是历史事实。新中国成立前，常州城内还存始建于唐朝的葛仙桥，葛仙桥旁有葛仙楼。清末民初，邑中学者金武祥曾作竹枝词，留下“葛仙桥旁葛仙楼，葛仙桥来啜一瓯”的诗句。</w:t>
      </w:r>
    </w:p>
    <w:p>
      <w:pPr>
        <w:pStyle w:val="BodyText"/>
        <w:ind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cols w:num="2" w:equalWidth="0">
            <w:col w:w="1576" w:space="40"/>
            <w:col w:w="7064"/>
          </w:cols>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3160" filled="true" fillcolor="#231f20" stroked="false">
            <v:fill type="solid"/>
            <w10:wrap type="none"/>
          </v:rect>
        </w:pict>
      </w:r>
      <w:r>
        <w:rPr/>
        <w:pict>
          <v:rect style="position:absolute;margin-left:348.575989pt;margin-top:-37.450298pt;width:1.389pt;height:6.633pt;mso-position-horizontal-relative:page;mso-position-vertical-relative:paragraph;z-index:3184" filled="true" fillcolor="#231f20" stroked="false">
            <v:fill type="solid"/>
            <w10:wrap type="none"/>
          </v:rect>
        </w:pict>
      </w:r>
      <w:r>
        <w:rPr/>
        <w:drawing>
          <wp:anchor distT="0" distB="0" distL="0" distR="0" allowOverlap="1" layoutInCell="1" locked="0" behindDoc="0" simplePos="0" relativeHeight="3208">
            <wp:simplePos x="0" y="0"/>
            <wp:positionH relativeFrom="page">
              <wp:posOffset>791997</wp:posOffset>
            </wp:positionH>
            <wp:positionV relativeFrom="paragraph">
              <wp:posOffset>128718</wp:posOffset>
            </wp:positionV>
            <wp:extent cx="100609" cy="100596"/>
            <wp:effectExtent l="0" t="0" r="0" b="0"/>
            <wp:wrapNone/>
            <wp:docPr id="95" name="image11.png" descr=""/>
            <wp:cNvGraphicFramePr>
              <a:graphicFrameLocks noChangeAspect="1"/>
            </wp:cNvGraphicFramePr>
            <a:graphic>
              <a:graphicData uri="http://schemas.openxmlformats.org/drawingml/2006/picture">
                <pic:pic>
                  <pic:nvPicPr>
                    <pic:cNvPr id="9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张壆深居不仕</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1"/>
        <w:rPr>
          <w:rFonts w:ascii="方正博雅宋_GBK"/>
          <w:sz w:val="21"/>
        </w:rPr>
      </w:pPr>
    </w:p>
    <w:p>
      <w:pPr>
        <w:pStyle w:val="BodyText"/>
        <w:spacing w:line="364" w:lineRule="auto" w:before="93"/>
        <w:ind w:left="1247" w:right="1978" w:firstLine="399"/>
        <w:jc w:val="both"/>
        <w:rPr>
          <w:rFonts w:ascii="仿宋" w:eastAsia="仿宋" w:hint="eastAsia"/>
        </w:rPr>
      </w:pPr>
      <w:r>
        <w:rPr>
          <w:rFonts w:ascii="仿宋" w:eastAsia="仿宋" w:hint="eastAsia"/>
          <w:color w:val="896361"/>
          <w:spacing w:val="-3"/>
          <w:w w:val="105"/>
        </w:rPr>
        <w:t>毗陵有隐君子曰张先生，孝弟 </w:t>
      </w:r>
      <w:r>
        <w:rPr>
          <w:rFonts w:ascii="Rope Sequence Number HT" w:eastAsia="Rope Sequence Number HT"/>
          <w:color w:val="896361"/>
          <w:w w:val="105"/>
          <w:position w:val="9"/>
          <w:sz w:val="10"/>
        </w:rPr>
        <w:t>a</w:t>
      </w:r>
      <w:r>
        <w:rPr>
          <w:rFonts w:ascii="Rope Sequence Number HT" w:eastAsia="Rope Sequence Number HT"/>
          <w:color w:val="896361"/>
          <w:spacing w:val="-73"/>
          <w:w w:val="105"/>
          <w:position w:val="9"/>
          <w:sz w:val="10"/>
        </w:rPr>
        <w:t> </w:t>
      </w:r>
      <w:r>
        <w:rPr>
          <w:rFonts w:ascii="仿宋" w:eastAsia="仿宋" w:hint="eastAsia"/>
          <w:color w:val="896361"/>
          <w:w w:val="105"/>
        </w:rPr>
        <w:t>修于家，忠信行于友，而声名闻于人，达于远近，当世之巨公伟人，莫不闻之；有过毗陵而不造先生之门者，人以为耻。平居萧然自得，凡世人之所趍而向者，先生不一经意。至接世俗而与之酬酢，则无一毫不中节度。人委之以事，未尝以难易为解。</w:t>
      </w:r>
    </w:p>
    <w:p>
      <w:pPr>
        <w:pStyle w:val="BodyText"/>
        <w:spacing w:line="244" w:lineRule="exact"/>
        <w:ind w:left="2466"/>
        <w:rPr>
          <w:rFonts w:ascii="楷体" w:hAnsi="楷体" w:eastAsia="楷体" w:hint="eastAsia"/>
        </w:rPr>
      </w:pPr>
      <w:r>
        <w:rPr>
          <w:rFonts w:ascii="楷体" w:hAnsi="楷体" w:eastAsia="楷体" w:hint="eastAsia"/>
          <w:color w:val="896361"/>
          <w:w w:val="105"/>
        </w:rPr>
        <w:t>——[宋]汪革</w:t>
      </w:r>
      <w:r>
        <w:rPr>
          <w:rFonts w:ascii="Rope Sequence Number HT" w:hAnsi="Rope Sequence Number HT" w:eastAsia="Rope Sequence Number HT"/>
          <w:color w:val="896361"/>
          <w:w w:val="105"/>
          <w:position w:val="9"/>
          <w:sz w:val="10"/>
        </w:rPr>
        <w:t>b</w:t>
      </w:r>
      <w:r>
        <w:rPr>
          <w:rFonts w:ascii="楷体" w:hAnsi="楷体" w:eastAsia="楷体" w:hint="eastAsia"/>
          <w:color w:val="896361"/>
          <w:w w:val="105"/>
        </w:rPr>
        <w:t>代吕希哲</w:t>
      </w:r>
      <w:r>
        <w:rPr>
          <w:rFonts w:ascii="Rope Sequence Number HT" w:hAnsi="Rope Sequence Number HT" w:eastAsia="Rope Sequence Number HT"/>
          <w:color w:val="896361"/>
          <w:w w:val="105"/>
          <w:position w:val="9"/>
          <w:sz w:val="10"/>
        </w:rPr>
        <w:t>c</w:t>
      </w:r>
      <w:r>
        <w:rPr>
          <w:rFonts w:ascii="楷体" w:hAnsi="楷体" w:eastAsia="楷体" w:hint="eastAsia"/>
          <w:color w:val="896361"/>
          <w:w w:val="105"/>
        </w:rPr>
        <w:t>撰《毗陵张先生哀辞》</w:t>
      </w:r>
    </w:p>
    <w:p>
      <w:pPr>
        <w:pStyle w:val="BodyText"/>
        <w:rPr>
          <w:rFonts w:ascii="楷体"/>
          <w:sz w:val="22"/>
        </w:rPr>
      </w:pPr>
    </w:p>
    <w:p>
      <w:pPr>
        <w:pStyle w:val="BodyText"/>
        <w:spacing w:before="9"/>
        <w:rPr>
          <w:rFonts w:ascii="楷体"/>
          <w:sz w:val="16"/>
        </w:rPr>
      </w:pPr>
    </w:p>
    <w:p>
      <w:pPr>
        <w:pStyle w:val="BodyText"/>
        <w:spacing w:line="364" w:lineRule="auto"/>
        <w:ind w:left="1247" w:right="1882" w:firstLine="400"/>
        <w:rPr>
          <w:rFonts w:ascii="仿宋" w:hAnsi="仿宋" w:eastAsia="仿宋" w:hint="eastAsia"/>
        </w:rPr>
      </w:pPr>
      <w:r>
        <w:rPr>
          <w:rFonts w:ascii="仿宋" w:hAnsi="仿宋" w:eastAsia="仿宋" w:hint="eastAsia"/>
          <w:color w:val="896361"/>
          <w:spacing w:val="-19"/>
          <w:w w:val="105"/>
        </w:rPr>
        <w:t>张壆字子厚，常州人，登进士甲科。以无他兄弟，独养其亲， 不忍斯须去左右。亲友强之仕，乃调青溪主簿，亦不之官。闭</w:t>
      </w:r>
      <w:r>
        <w:rPr>
          <w:rFonts w:ascii="仿宋" w:hAnsi="仿宋" w:eastAsia="仿宋" w:hint="eastAsia"/>
          <w:color w:val="896361"/>
          <w:spacing w:val="-21"/>
          <w:w w:val="105"/>
        </w:rPr>
        <w:t>户读书四十年，手校数万卷，无一字舛。穷经著书，至夜分不寐。</w:t>
      </w:r>
      <w:r>
        <w:rPr>
          <w:rFonts w:ascii="仿宋" w:hAnsi="仿宋" w:eastAsia="仿宋" w:hint="eastAsia"/>
          <w:color w:val="896361"/>
          <w:spacing w:val="-12"/>
          <w:w w:val="105"/>
        </w:rPr>
        <w:t>元丰中，近臣荐其高行。至于元祐，大臣复荐之，起教授颍州， </w:t>
      </w:r>
      <w:r>
        <w:rPr>
          <w:rFonts w:ascii="仿宋" w:hAnsi="仿宋" w:eastAsia="仿宋" w:hint="eastAsia"/>
          <w:color w:val="896361"/>
          <w:spacing w:val="-9"/>
          <w:w w:val="105"/>
        </w:rPr>
        <w:t>辞不就。于是孙觉、胡宗愈、范祖禹交章言曰：“壆且死草莱， 后世必以为朝廷失士。”苏轼言之尤切。诏拜秘书省校书郎，</w:t>
      </w:r>
    </w:p>
    <w:p>
      <w:pPr>
        <w:pStyle w:val="BodyText"/>
        <w:spacing w:before="10"/>
        <w:rPr>
          <w:rFonts w:ascii="仿宋"/>
          <w:sz w:val="10"/>
        </w:rPr>
      </w:pPr>
      <w:r>
        <w:rPr/>
        <w:pict>
          <v:line style="position:absolute;mso-position-horizontal-relative:page;mso-position-vertical-relative:paragraph;z-index:3136;mso-wrap-distance-left:0;mso-wrap-distance-right:0" from="62.362202pt,9.102500pt" to="134.362202pt,9.102500pt" stroked="true" strokeweight=".4pt" strokecolor="#231f20">
            <v:stroke dashstyle="solid"/>
            <w10:wrap type="topAndBottom"/>
          </v:line>
        </w:pict>
      </w:r>
    </w:p>
    <w:p>
      <w:pPr>
        <w:spacing w:line="261" w:lineRule="auto" w:before="31"/>
        <w:ind w:left="1247" w:right="1981"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仿宋" w:hAnsi="仿宋" w:eastAsia="仿宋" w:hint="eastAsia"/>
          <w:color w:val="231F20"/>
          <w:sz w:val="18"/>
        </w:rPr>
        <w:t>“孝弟”也作“孝悌”。孝：善待父母。悌：善待兄长。孝悌是儒家的一种伦理思想。</w:t>
      </w:r>
    </w:p>
    <w:p>
      <w:pPr>
        <w:spacing w:line="264" w:lineRule="auto" w:before="19"/>
        <w:ind w:left="1247" w:right="1982" w:firstLine="0"/>
        <w:jc w:val="both"/>
        <w:rPr>
          <w:rFonts w:ascii="仿宋" w:hAnsi="仿宋" w:eastAsia="仿宋" w:hint="eastAsia"/>
          <w:sz w:val="18"/>
        </w:rPr>
      </w:pPr>
      <w:r>
        <w:rPr>
          <w:rFonts w:ascii="Rope Sequence Number HT" w:hAnsi="Rope Sequence Number HT" w:eastAsia="Rope Sequence Number HT"/>
          <w:color w:val="231F20"/>
          <w:sz w:val="18"/>
        </w:rPr>
        <w:t>b</w:t>
      </w:r>
      <w:r>
        <w:rPr>
          <w:rFonts w:ascii="Rope Sequence Number HT" w:hAnsi="Rope Sequence Number HT" w:eastAsia="Rope Sequence Number HT"/>
          <w:color w:val="231F20"/>
          <w:spacing w:val="-141"/>
          <w:sz w:val="18"/>
        </w:rPr>
        <w:t> </w:t>
      </w:r>
      <w:r>
        <w:rPr>
          <w:rFonts w:ascii="仿宋" w:hAnsi="仿宋" w:eastAsia="仿宋" w:hint="eastAsia"/>
          <w:color w:val="231F20"/>
          <w:spacing w:val="-2"/>
          <w:sz w:val="18"/>
        </w:rPr>
        <w:t>汪革</w:t>
      </w:r>
      <w:r>
        <w:rPr>
          <w:rFonts w:ascii="仿宋" w:hAnsi="仿宋" w:eastAsia="仿宋" w:hint="eastAsia"/>
          <w:color w:val="231F20"/>
          <w:sz w:val="18"/>
        </w:rPr>
        <w:t>（1071—1110），</w:t>
      </w:r>
      <w:r>
        <w:rPr>
          <w:rFonts w:ascii="仿宋" w:hAnsi="仿宋" w:eastAsia="仿宋" w:hint="eastAsia"/>
          <w:color w:val="231F20"/>
          <w:spacing w:val="-3"/>
          <w:sz w:val="18"/>
        </w:rPr>
        <w:t>字信民，号青溪，江西临川人，北宋诗人。</w:t>
      </w:r>
      <w:r>
        <w:rPr>
          <w:rFonts w:ascii="仿宋" w:hAnsi="仿宋" w:eastAsia="仿宋" w:hint="eastAsia"/>
          <w:color w:val="231F20"/>
          <w:spacing w:val="-7"/>
          <w:sz w:val="18"/>
        </w:rPr>
        <w:t>宋绍圣四年</w:t>
      </w:r>
      <w:r>
        <w:rPr>
          <w:rFonts w:ascii="仿宋" w:hAnsi="仿宋" w:eastAsia="仿宋" w:hint="eastAsia"/>
          <w:color w:val="231F20"/>
          <w:spacing w:val="-4"/>
          <w:sz w:val="18"/>
        </w:rPr>
        <w:t>（1097）</w:t>
      </w:r>
      <w:r>
        <w:rPr>
          <w:rFonts w:ascii="仿宋" w:hAnsi="仿宋" w:eastAsia="仿宋" w:hint="eastAsia"/>
          <w:color w:val="231F20"/>
          <w:spacing w:val="-10"/>
          <w:sz w:val="18"/>
        </w:rPr>
        <w:t>进士，江西诗派“临川四才子”之一，吕希哲《毗陵张先生哀辞》由汪革代撰。</w:t>
      </w:r>
    </w:p>
    <w:p>
      <w:pPr>
        <w:spacing w:line="264" w:lineRule="auto" w:before="16"/>
        <w:ind w:left="1247" w:right="1892" w:firstLine="0"/>
        <w:jc w:val="left"/>
        <w:rPr>
          <w:rFonts w:ascii="仿宋" w:hAnsi="仿宋" w:eastAsia="仿宋" w:hint="eastAsia"/>
          <w:sz w:val="18"/>
        </w:rPr>
      </w:pPr>
      <w:r>
        <w:rPr>
          <w:rFonts w:ascii="Rope Sequence Number HT" w:hAnsi="Rope Sequence Number HT" w:eastAsia="Rope Sequence Number HT"/>
          <w:color w:val="231F20"/>
          <w:sz w:val="18"/>
        </w:rPr>
        <w:t>c</w:t>
      </w:r>
      <w:r>
        <w:rPr>
          <w:rFonts w:ascii="Rope Sequence Number HT" w:hAnsi="Rope Sequence Number HT" w:eastAsia="Rope Sequence Number HT"/>
          <w:color w:val="231F20"/>
          <w:spacing w:val="-154"/>
          <w:sz w:val="18"/>
        </w:rPr>
        <w:t> </w:t>
      </w:r>
      <w:r>
        <w:rPr>
          <w:rFonts w:ascii="仿宋" w:hAnsi="仿宋" w:eastAsia="仿宋" w:hint="eastAsia"/>
          <w:color w:val="231F20"/>
          <w:spacing w:val="-25"/>
          <w:sz w:val="18"/>
        </w:rPr>
        <w:t>吕希哲</w:t>
      </w:r>
      <w:r>
        <w:rPr>
          <w:rFonts w:ascii="仿宋" w:hAnsi="仿宋" w:eastAsia="仿宋" w:hint="eastAsia"/>
          <w:color w:val="231F20"/>
          <w:sz w:val="18"/>
        </w:rPr>
        <w:t>（1036—1114</w:t>
      </w:r>
      <w:r>
        <w:rPr>
          <w:rFonts w:ascii="仿宋" w:hAnsi="仿宋" w:eastAsia="仿宋" w:hint="eastAsia"/>
          <w:color w:val="231F20"/>
          <w:spacing w:val="-75"/>
          <w:sz w:val="18"/>
        </w:rPr>
        <w:t>），</w:t>
      </w:r>
      <w:r>
        <w:rPr>
          <w:rFonts w:ascii="仿宋" w:hAnsi="仿宋" w:eastAsia="仿宋" w:hint="eastAsia"/>
          <w:color w:val="231F20"/>
          <w:spacing w:val="-19"/>
          <w:sz w:val="18"/>
        </w:rPr>
        <w:t>字原明，学者称荥阳先生，寿州</w:t>
      </w:r>
      <w:r>
        <w:rPr>
          <w:rFonts w:ascii="仿宋" w:hAnsi="仿宋" w:eastAsia="仿宋" w:hint="eastAsia"/>
          <w:color w:val="231F20"/>
          <w:sz w:val="18"/>
        </w:rPr>
        <w:t>（今安徽凤台）</w:t>
      </w:r>
      <w:r>
        <w:rPr>
          <w:rFonts w:ascii="仿宋" w:hAnsi="仿宋" w:eastAsia="仿宋" w:hint="eastAsia"/>
          <w:color w:val="231F20"/>
          <w:spacing w:val="-16"/>
          <w:sz w:val="18"/>
        </w:rPr>
        <w:t>人。北宋教育家，少从焦千之、孙复、石介、胡瑗学，复从张载、程颢、程颐、王安石游，见闻益广。经范祖禹举荐，哲宗召为崇政殿说书。</w:t>
      </w:r>
      <w:r>
        <w:rPr>
          <w:rFonts w:ascii="仿宋" w:hAnsi="仿宋" w:eastAsia="仿宋" w:hint="eastAsia"/>
          <w:color w:val="231F20"/>
          <w:spacing w:val="-15"/>
          <w:sz w:val="18"/>
        </w:rPr>
        <w:t>吕劝导哲宗以修身为本，正心诚意。历官右司谏，以秘阁校理知怀州， 后谪居和州。徽宗初，复官，召为光禄少卿，以直秘阁知曹州。</w:t>
      </w:r>
    </w:p>
    <w:p>
      <w:pPr>
        <w:spacing w:after="0" w:line="264" w:lineRule="auto"/>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97" name="image12.png" descr=""/>
            <wp:cNvGraphicFramePr>
              <a:graphicFrameLocks noChangeAspect="1"/>
            </wp:cNvGraphicFramePr>
            <a:graphic>
              <a:graphicData uri="http://schemas.openxmlformats.org/drawingml/2006/picture">
                <pic:pic>
                  <pic:nvPicPr>
                    <pic:cNvPr id="9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1"/>
        <w:jc w:val="both"/>
        <w:rPr>
          <w:rFonts w:ascii="仿宋" w:eastAsia="仿宋" w:hint="eastAsia"/>
        </w:rPr>
      </w:pPr>
      <w:r>
        <w:rPr/>
        <w:br w:type="column"/>
      </w:r>
      <w:r>
        <w:rPr>
          <w:rFonts w:ascii="仿宋" w:eastAsia="仿宋" w:hint="eastAsia"/>
          <w:color w:val="896361"/>
          <w:w w:val="105"/>
        </w:rPr>
        <w:t>敕郡县致礼敦遣，竟不出。</w:t>
      </w:r>
      <w:r>
        <w:rPr>
          <w:rFonts w:ascii="楷体" w:eastAsia="楷体" w:hint="eastAsia"/>
          <w:color w:val="896361"/>
          <w:w w:val="105"/>
        </w:rPr>
        <w:t>壆</w:t>
      </w:r>
      <w:r>
        <w:rPr>
          <w:rFonts w:ascii="仿宋" w:eastAsia="仿宋" w:hint="eastAsia"/>
          <w:color w:val="896361"/>
          <w:w w:val="105"/>
        </w:rPr>
        <w:t>孝弟修于家，忠信行于友，声名闻于人，蹈中守常，从容不迫，为当时名流所慕，以不造门为耻。崇宁四年，卒。明年，诏以</w:t>
      </w:r>
      <w:r>
        <w:rPr>
          <w:rFonts w:ascii="楷体" w:eastAsia="楷体" w:hint="eastAsia"/>
          <w:color w:val="896361"/>
          <w:w w:val="105"/>
        </w:rPr>
        <w:t>壆</w:t>
      </w:r>
      <w:r>
        <w:rPr>
          <w:rFonts w:ascii="仿宋" w:eastAsia="仿宋" w:hint="eastAsia"/>
          <w:color w:val="896361"/>
          <w:w w:val="105"/>
        </w:rPr>
        <w:t>隐德丘园，声闻显著，赐谥曰正素先生。</w:t>
      </w:r>
    </w:p>
    <w:p>
      <w:pPr>
        <w:spacing w:after="0" w:line="364" w:lineRule="auto"/>
        <w:jc w:val="both"/>
        <w:rPr>
          <w:rFonts w:ascii="仿宋" w:eastAsia="仿宋" w:hint="eastAsia"/>
        </w:rPr>
        <w:sectPr>
          <w:type w:val="continuous"/>
          <w:pgSz w:w="8680" w:h="13100"/>
          <w:pgMar w:top="1220" w:bottom="280" w:left="0" w:right="0"/>
          <w:cols w:num="2" w:equalWidth="0">
            <w:col w:w="1576" w:space="40"/>
            <w:col w:w="7064"/>
          </w:cols>
        </w:sectPr>
      </w:pPr>
    </w:p>
    <w:p>
      <w:pPr>
        <w:pStyle w:val="BodyText"/>
        <w:ind w:left="5426"/>
        <w:rPr>
          <w:rFonts w:ascii="楷体" w:hAnsi="楷体" w:eastAsia="楷体" w:hint="eastAsia"/>
        </w:rPr>
      </w:pPr>
      <w:r>
        <w:rPr>
          <w:rFonts w:ascii="楷体" w:hAnsi="楷体" w:eastAsia="楷体" w:hint="eastAsia"/>
          <w:color w:val="896361"/>
          <w:w w:val="105"/>
        </w:rPr>
        <w:t>——《宋史·张壆传》</w:t>
      </w:r>
    </w:p>
    <w:p>
      <w:pPr>
        <w:pStyle w:val="BodyText"/>
        <w:rPr>
          <w:rFonts w:ascii="楷体"/>
          <w:sz w:val="20"/>
        </w:rPr>
      </w:pPr>
    </w:p>
    <w:p>
      <w:pPr>
        <w:pStyle w:val="BodyText"/>
        <w:spacing w:before="10"/>
        <w:rPr>
          <w:rFonts w:ascii="楷体"/>
          <w:sz w:val="18"/>
        </w:rPr>
      </w:pPr>
    </w:p>
    <w:p>
      <w:pPr>
        <w:pStyle w:val="BodyText"/>
        <w:spacing w:line="364" w:lineRule="auto"/>
        <w:ind w:left="1984" w:right="1145" w:firstLine="400"/>
      </w:pPr>
      <w:r>
        <w:rPr>
          <w:color w:val="231F20"/>
          <w:w w:val="105"/>
        </w:rPr>
        <w:t>《毗陵张先生哀辞》大意是说，张壆在世时善待父兄，守信于朋友，远近都知道他的为人。外地来常的文人墨客若不登门拜访先生，大家认为这是可耻的行为。人家委托他办事，先</w:t>
      </w:r>
      <w:r>
        <w:rPr>
          <w:color w:val="231F20"/>
          <w:spacing w:val="-7"/>
          <w:w w:val="105"/>
        </w:rPr>
        <w:t>生都尽力去办；有人登门拜访，他会设酒款待，相互谈笑风生。有人好言相劝，希望他出山做官，他始终没有答应。先生仿效古代隐士，穷居独游，寄情山水，从不追求名誉利益。张壆自小努力学习古籍经典，时而赋诗填词，语言清新，意境旷远。</w:t>
      </w:r>
      <w:r>
        <w:rPr>
          <w:color w:val="231F20"/>
          <w:spacing w:val="-19"/>
          <w:w w:val="105"/>
        </w:rPr>
        <w:t>又擅长书法，尤精草、隶之体，时人如得其书法作品，均以为荣。</w:t>
      </w:r>
    </w:p>
    <w:p>
      <w:pPr>
        <w:pStyle w:val="BodyText"/>
        <w:spacing w:line="364" w:lineRule="auto"/>
        <w:ind w:left="1984" w:right="1242" w:firstLine="399"/>
        <w:jc w:val="both"/>
      </w:pPr>
      <w:r>
        <w:rPr>
          <w:color w:val="231F20"/>
          <w:spacing w:val="-6"/>
          <w:w w:val="105"/>
        </w:rPr>
        <w:t>常州顾塘河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2"/>
          <w:w w:val="105"/>
          <w:position w:val="9"/>
          <w:sz w:val="10"/>
        </w:rPr>
        <w:t> </w:t>
      </w:r>
      <w:r>
        <w:rPr>
          <w:color w:val="231F20"/>
          <w:w w:val="105"/>
        </w:rPr>
        <w:t>南岸青果巷历史文化街区有一条南北走向的</w:t>
      </w:r>
      <w:r>
        <w:rPr>
          <w:color w:val="231F20"/>
          <w:spacing w:val="-5"/>
          <w:w w:val="105"/>
        </w:rPr>
        <w:t>小巷——正素巷，小巷南起司徒庙巷，北至大井头</w:t>
      </w:r>
      <w:r>
        <w:rPr>
          <w:color w:val="231F20"/>
          <w:w w:val="105"/>
        </w:rPr>
        <w:t>（今与司徒庙巷统称“正素巷”），巷口竖有正素坊。</w:t>
      </w:r>
    </w:p>
    <w:p>
      <w:pPr>
        <w:pStyle w:val="BodyText"/>
        <w:spacing w:line="364" w:lineRule="auto"/>
        <w:ind w:left="1984" w:right="1241" w:firstLine="400"/>
        <w:jc w:val="both"/>
      </w:pPr>
      <w:r>
        <w:rPr>
          <w:color w:val="231F20"/>
          <w:w w:val="105"/>
        </w:rPr>
        <w:t>正素坊、正素巷有什么来历呢？缘于北宋时常州一位著名学者，名叫张壆，也有文献记载为张举。张壆才学广博，藏书极富，一生淡泊名利，不追求功名利禄，闭户读书四十年。张壆谢世后，谥号正素先生，朝廷为他树碑立传，褒奖其品行端正，能永守本色。</w:t>
      </w:r>
    </w:p>
    <w:p>
      <w:pPr>
        <w:pStyle w:val="BodyText"/>
        <w:spacing w:line="364" w:lineRule="auto"/>
        <w:ind w:left="1984" w:right="1236" w:firstLine="400"/>
        <w:jc w:val="both"/>
      </w:pPr>
      <w:r>
        <w:rPr>
          <w:color w:val="231F20"/>
          <w:w w:val="105"/>
        </w:rPr>
        <w:t>张壆祖籍滁州清流（今安徽滁州），远祖为唐代张训。唐昭宗景福元年（892），张训跟随杨行密自合肥起兵，攻下扬州后直取常州，因功而授常州刺史，后擢升司徒，入籍常州，</w:t>
      </w:r>
    </w:p>
    <w:p>
      <w:pPr>
        <w:pStyle w:val="BodyText"/>
        <w:spacing w:before="10"/>
        <w:rPr>
          <w:sz w:val="9"/>
        </w:rPr>
      </w:pPr>
      <w:r>
        <w:rPr/>
        <w:pict>
          <v:line style="position:absolute;mso-position-horizontal-relative:page;mso-position-vertical-relative:paragraph;z-index:3256;mso-wrap-distance-left:0;mso-wrap-distance-right:0" from="99.212601pt,8.432593pt" to="171.212601pt,8.432593pt" stroked="true" strokeweight=".4pt" strokecolor="#231f20">
            <v:stroke dashstyle="solid"/>
            <w10:wrap type="topAndBottom"/>
          </v:line>
        </w:pict>
      </w:r>
    </w:p>
    <w:p>
      <w:pPr>
        <w:spacing w:line="264" w:lineRule="auto" w:before="31"/>
        <w:ind w:left="1984" w:right="1244" w:firstLine="0"/>
        <w:jc w:val="both"/>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9"/>
          <w:sz w:val="18"/>
        </w:rPr>
        <w:t> </w:t>
      </w:r>
      <w:r>
        <w:rPr>
          <w:rFonts w:ascii="仿宋" w:hAnsi="仿宋" w:eastAsia="仿宋" w:hint="eastAsia"/>
          <w:color w:val="231F20"/>
          <w:spacing w:val="-3"/>
          <w:sz w:val="18"/>
        </w:rPr>
        <w:t>顾塘河又称“后河”“市河”，白云溪在白云尖处分水：一股东流至元丰桥，与古运河合流；一股在其后东流至白云渡折北，过北水关与关河合流。</w:t>
      </w:r>
    </w:p>
    <w:p>
      <w:pPr>
        <w:spacing w:after="0" w:line="264" w:lineRule="auto"/>
        <w:jc w:val="both"/>
        <w:rPr>
          <w:rFonts w:ascii="仿宋" w:hAnsi="仿宋" w:eastAsia="仿宋" w:hint="eastAsia"/>
          <w:sz w:val="18"/>
        </w:rPr>
        <w:sectPr>
          <w:type w:val="continuous"/>
          <w:pgSz w:w="8680" w:h="13100"/>
          <w:pgMar w:top="1220" w:bottom="280" w:left="0" w:right="0"/>
        </w:sectPr>
      </w:pPr>
    </w:p>
    <w:p>
      <w:pPr>
        <w:pStyle w:val="BodyText"/>
        <w:rPr>
          <w:rFonts w:ascii="仿宋"/>
          <w:sz w:val="18"/>
        </w:rPr>
      </w:pPr>
    </w:p>
    <w:p>
      <w:pPr>
        <w:pStyle w:val="BodyText"/>
        <w:rPr>
          <w:rFonts w:ascii="仿宋"/>
          <w:sz w:val="18"/>
        </w:rPr>
      </w:pPr>
    </w:p>
    <w:p>
      <w:pPr>
        <w:pStyle w:val="BodyText"/>
        <w:rPr>
          <w:rFonts w:ascii="仿宋"/>
          <w:sz w:val="18"/>
        </w:rPr>
      </w:pPr>
    </w:p>
    <w:p>
      <w:pPr>
        <w:pStyle w:val="BodyText"/>
        <w:spacing w:before="11"/>
        <w:rPr>
          <w:rFonts w:ascii="仿宋"/>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3304" filled="true" fillcolor="#231f20" stroked="false">
            <v:fill type="solid"/>
            <w10:wrap type="none"/>
          </v:rect>
        </w:pict>
      </w:r>
      <w:r>
        <w:rPr/>
        <w:pict>
          <v:rect style="position:absolute;margin-left:348.575989pt;margin-top:2.653283pt;width:1.389pt;height:6.633pt;mso-position-horizontal-relative:page;mso-position-vertical-relative:paragraph;z-index:3328" filled="true" fillcolor="#231f20" stroked="false">
            <v:fill type="solid"/>
            <w10:wrap type="none"/>
          </v:rect>
        </w:pict>
      </w:r>
      <w:r>
        <w:rPr/>
        <w:drawing>
          <wp:anchor distT="0" distB="0" distL="0" distR="0" allowOverlap="1" layoutInCell="1" locked="0" behindDoc="0" simplePos="0" relativeHeight="3352">
            <wp:simplePos x="0" y="0"/>
            <wp:positionH relativeFrom="page">
              <wp:posOffset>774065</wp:posOffset>
            </wp:positionH>
            <wp:positionV relativeFrom="paragraph">
              <wp:posOffset>-353564</wp:posOffset>
            </wp:positionV>
            <wp:extent cx="3473945" cy="3184550"/>
            <wp:effectExtent l="0" t="0" r="0" b="0"/>
            <wp:wrapNone/>
            <wp:docPr id="99" name="image29.jpeg" descr=""/>
            <wp:cNvGraphicFramePr>
              <a:graphicFrameLocks noChangeAspect="1"/>
            </wp:cNvGraphicFramePr>
            <a:graphic>
              <a:graphicData uri="http://schemas.openxmlformats.org/drawingml/2006/picture">
                <pic:pic>
                  <pic:nvPicPr>
                    <pic:cNvPr id="100" name="image29.jpeg"/>
                    <pic:cNvPicPr/>
                  </pic:nvPicPr>
                  <pic:blipFill>
                    <a:blip r:embed="rId36" cstate="print"/>
                    <a:stretch>
                      <a:fillRect/>
                    </a:stretch>
                  </pic:blipFill>
                  <pic:spPr>
                    <a:xfrm>
                      <a:off x="0" y="0"/>
                      <a:ext cx="3473945" cy="3184550"/>
                    </a:xfrm>
                    <a:prstGeom prst="rect">
                      <a:avLst/>
                    </a:prstGeom>
                  </pic:spPr>
                </pic:pic>
              </a:graphicData>
            </a:graphic>
          </wp:anchor>
        </w:drawing>
      </w:r>
      <w:r>
        <w:rPr>
          <w:rFonts w:ascii="方正博雅宋_GBK" w:eastAsia="方正博雅宋_GBK" w:hint="eastAsia"/>
          <w:color w:val="231F20"/>
          <w:w w:val="95"/>
          <w:sz w:val="16"/>
        </w:rPr>
        <w:t>二 笃行勤学篇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7"/>
        <w:rPr>
          <w:rFonts w:ascii="方正博雅宋_GBK"/>
          <w:sz w:val="22"/>
        </w:rPr>
      </w:pPr>
    </w:p>
    <w:p>
      <w:pPr>
        <w:spacing w:before="0"/>
        <w:ind w:left="5440" w:right="0" w:firstLine="0"/>
        <w:jc w:val="left"/>
        <w:rPr>
          <w:rFonts w:ascii="楷体" w:eastAsia="楷体" w:hint="eastAsia"/>
          <w:sz w:val="16"/>
        </w:rPr>
      </w:pPr>
      <w:r>
        <w:rPr>
          <w:rFonts w:ascii="楷体" w:eastAsia="楷体" w:hint="eastAsia"/>
          <w:color w:val="231F20"/>
          <w:sz w:val="16"/>
        </w:rPr>
        <w:t>张壆深居不仕</w:t>
      </w:r>
    </w:p>
    <w:p>
      <w:pPr>
        <w:pStyle w:val="BodyText"/>
        <w:spacing w:before="7"/>
        <w:rPr>
          <w:rFonts w:ascii="楷体"/>
          <w:sz w:val="27"/>
        </w:rPr>
      </w:pPr>
    </w:p>
    <w:p>
      <w:pPr>
        <w:pStyle w:val="BodyText"/>
        <w:spacing w:before="79"/>
        <w:ind w:left="1247"/>
      </w:pPr>
      <w:r>
        <w:rPr>
          <w:color w:val="231F20"/>
          <w:w w:val="105"/>
        </w:rPr>
        <w:t>并俸父张约及家人迁居常州。</w:t>
      </w:r>
    </w:p>
    <w:p>
      <w:pPr>
        <w:pStyle w:val="BodyText"/>
        <w:spacing w:line="362" w:lineRule="auto" w:before="117"/>
        <w:ind w:left="1247" w:right="1882" w:firstLine="400"/>
      </w:pPr>
      <w:r>
        <w:rPr>
          <w:color w:val="231F20"/>
          <w:spacing w:val="-4"/>
          <w:w w:val="105"/>
        </w:rPr>
        <w:t>张约为迁常一世祖 </w:t>
      </w:r>
      <w:r>
        <w:rPr>
          <w:rFonts w:ascii="Rope Sequence Number HT" w:hAnsi="Rope Sequence Number HT" w:eastAsia="Rope Sequence Number HT"/>
          <w:color w:val="231F20"/>
          <w:w w:val="105"/>
          <w:position w:val="9"/>
          <w:sz w:val="10"/>
        </w:rPr>
        <w:t>a</w:t>
      </w:r>
      <w:r>
        <w:rPr>
          <w:color w:val="231F20"/>
          <w:w w:val="105"/>
        </w:rPr>
        <w:t>，张约孙子张偃是南唐著名诗人，初任句容县尉，擢中书舍人，后随南唐后主李煜归宋，受到宋太祖器重，任户部郎中。张偃清廉节俭，穷困人上门，都会给以</w:t>
      </w:r>
      <w:r>
        <w:rPr>
          <w:color w:val="231F20"/>
          <w:spacing w:val="-17"/>
          <w:w w:val="105"/>
        </w:rPr>
        <w:t>糁饭菜羹，让人吃饱离开，坊间因此称张偃一族为“菜羹张家”。</w:t>
      </w:r>
      <w:r>
        <w:rPr>
          <w:color w:val="231F20"/>
          <w:spacing w:val="-12"/>
          <w:w w:val="105"/>
        </w:rPr>
        <w:t>张偃与南唐后主李煜</w:t>
      </w:r>
      <w:r>
        <w:rPr>
          <w:rFonts w:ascii="Rope Sequence Number HT" w:hAnsi="Rope Sequence Number HT" w:eastAsia="Rope Sequence Number HT"/>
          <w:color w:val="231F20"/>
          <w:w w:val="105"/>
          <w:position w:val="9"/>
          <w:sz w:val="10"/>
        </w:rPr>
        <w:t>b</w:t>
      </w:r>
      <w:r>
        <w:rPr>
          <w:rFonts w:ascii="Rope Sequence Number HT" w:hAnsi="Rope Sequence Number HT" w:eastAsia="Rope Sequence Number HT"/>
          <w:color w:val="231F20"/>
          <w:spacing w:val="-85"/>
          <w:w w:val="105"/>
          <w:position w:val="9"/>
          <w:sz w:val="10"/>
        </w:rPr>
        <w:t> </w:t>
      </w:r>
      <w:r>
        <w:rPr>
          <w:color w:val="231F20"/>
          <w:spacing w:val="-14"/>
          <w:w w:val="105"/>
        </w:rPr>
        <w:t>感情很深，李煜被赐死后，葬于江宁</w:t>
      </w:r>
      <w:r>
        <w:rPr>
          <w:color w:val="231F20"/>
          <w:w w:val="105"/>
        </w:rPr>
        <w:t>（一说洛阳北邙山</w:t>
      </w:r>
      <w:r>
        <w:rPr>
          <w:color w:val="231F20"/>
          <w:spacing w:val="-15"/>
          <w:w w:val="105"/>
        </w:rPr>
        <w:t>），</w:t>
      </w:r>
      <w:r>
        <w:rPr>
          <w:color w:val="231F20"/>
          <w:spacing w:val="-4"/>
          <w:w w:val="105"/>
        </w:rPr>
        <w:t>每至寒食节，张偃必亲拜后主墓，哭声甚哀，</w:t>
      </w:r>
    </w:p>
    <w:p>
      <w:pPr>
        <w:pStyle w:val="BodyText"/>
        <w:spacing w:line="20" w:lineRule="exact"/>
        <w:ind w:left="1243"/>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4" w:lineRule="auto" w:before="66"/>
        <w:ind w:left="1247" w:right="1981" w:firstLine="0"/>
        <w:jc w:val="both"/>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2"/>
          <w:sz w:val="18"/>
        </w:rPr>
        <w:t> </w:t>
      </w:r>
      <w:r>
        <w:rPr>
          <w:rFonts w:ascii="仿宋" w:hAnsi="仿宋" w:eastAsia="仿宋" w:hint="eastAsia"/>
          <w:color w:val="231F20"/>
          <w:spacing w:val="-1"/>
          <w:sz w:val="18"/>
        </w:rPr>
        <w:t>民国三十六年</w:t>
      </w:r>
      <w:r>
        <w:rPr>
          <w:rFonts w:ascii="仿宋" w:hAnsi="仿宋" w:eastAsia="仿宋" w:hint="eastAsia"/>
          <w:color w:val="231F20"/>
          <w:sz w:val="18"/>
        </w:rPr>
        <w:t>（1947）</w:t>
      </w:r>
      <w:r>
        <w:rPr>
          <w:rFonts w:ascii="仿宋" w:hAnsi="仿宋" w:eastAsia="仿宋" w:hint="eastAsia"/>
          <w:color w:val="231F20"/>
          <w:spacing w:val="-2"/>
          <w:sz w:val="18"/>
        </w:rPr>
        <w:t>世恩堂藏版《毗陵张氏宗谱》卷二十四：张约为迁常一世祖。他的孙子张偃必是南唐著名诗人，初任句容尉，后进中书舍人，随南唐后主李煜归宋，受宋太祖器重，任户部郎中，清廉节俭，亲友穷困者至，食以糁饭、菜羹，人称“菜羹张家”。</w:t>
      </w:r>
    </w:p>
    <w:p>
      <w:pPr>
        <w:spacing w:line="264" w:lineRule="auto" w:before="18"/>
        <w:ind w:left="1247" w:right="1980" w:firstLine="0"/>
        <w:jc w:val="both"/>
        <w:rPr>
          <w:rFonts w:ascii="仿宋" w:hAnsi="仿宋" w:eastAsia="仿宋" w:hint="eastAsia"/>
          <w:sz w:val="18"/>
        </w:rPr>
      </w:pPr>
      <w:r>
        <w:rPr>
          <w:rFonts w:ascii="Rope Sequence Number HT" w:hAnsi="Rope Sequence Number HT" w:eastAsia="Rope Sequence Number HT"/>
          <w:color w:val="231F20"/>
          <w:sz w:val="18"/>
        </w:rPr>
        <w:t>b</w:t>
      </w:r>
      <w:r>
        <w:rPr>
          <w:rFonts w:ascii="Rope Sequence Number HT" w:hAnsi="Rope Sequence Number HT" w:eastAsia="Rope Sequence Number HT"/>
          <w:color w:val="231F20"/>
          <w:spacing w:val="-141"/>
          <w:sz w:val="18"/>
        </w:rPr>
        <w:t> </w:t>
      </w:r>
      <w:r>
        <w:rPr>
          <w:rFonts w:ascii="仿宋" w:hAnsi="仿宋" w:eastAsia="仿宋" w:hint="eastAsia"/>
          <w:color w:val="231F20"/>
          <w:spacing w:val="-2"/>
          <w:sz w:val="18"/>
        </w:rPr>
        <w:t>李煜</w:t>
      </w:r>
      <w:r>
        <w:rPr>
          <w:rFonts w:ascii="仿宋" w:hAnsi="仿宋" w:eastAsia="仿宋" w:hint="eastAsia"/>
          <w:color w:val="231F20"/>
          <w:sz w:val="18"/>
        </w:rPr>
        <w:t>（937—978），</w:t>
      </w:r>
      <w:r>
        <w:rPr>
          <w:rFonts w:ascii="仿宋" w:hAnsi="仿宋" w:eastAsia="仿宋" w:hint="eastAsia"/>
          <w:color w:val="231F20"/>
          <w:spacing w:val="-3"/>
          <w:sz w:val="18"/>
        </w:rPr>
        <w:t>字重光，号钟隐、莲峰居士，南唐中主李璟第六子，南唐最后一位君主，著名词人，有“千古词帝”之称。南唐灭亡后，被北宋俘虏，太平兴国三年（978），死于京师。</w:t>
      </w:r>
    </w:p>
    <w:p>
      <w:pPr>
        <w:spacing w:after="0" w:line="264" w:lineRule="auto"/>
        <w:jc w:val="both"/>
        <w:rPr>
          <w:rFonts w:ascii="仿宋" w:hAnsi="仿宋" w:eastAsia="仿宋" w:hint="eastAsia"/>
          <w:sz w:val="18"/>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101" name="image12.png" descr=""/>
            <wp:cNvGraphicFramePr>
              <a:graphicFrameLocks noChangeAspect="1"/>
            </wp:cNvGraphicFramePr>
            <a:graphic>
              <a:graphicData uri="http://schemas.openxmlformats.org/drawingml/2006/picture">
                <pic:pic>
                  <pic:nvPicPr>
                    <pic:cNvPr id="10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768" w:right="1145" w:hanging="400"/>
      </w:pPr>
      <w:r>
        <w:rPr/>
        <w:br w:type="column"/>
      </w:r>
      <w:r>
        <w:rPr>
          <w:color w:val="231F20"/>
          <w:w w:val="105"/>
        </w:rPr>
        <w:t>并以自己的俸禄赡养南唐李氏穷困者。张偃的孙子便是张壆。</w:t>
      </w:r>
      <w:r>
        <w:rPr>
          <w:color w:val="231F20"/>
          <w:spacing w:val="-7"/>
          <w:w w:val="105"/>
        </w:rPr>
        <w:t>张壆没有弟兄，父亲又过早离世，自幼受祖父教诲与熏陶。</w:t>
      </w:r>
    </w:p>
    <w:p>
      <w:pPr>
        <w:pStyle w:val="BodyText"/>
        <w:spacing w:line="364" w:lineRule="auto"/>
        <w:ind w:left="368" w:right="1145"/>
      </w:pPr>
      <w:r>
        <w:rPr>
          <w:color w:val="231F20"/>
          <w:spacing w:val="-18"/>
          <w:w w:val="105"/>
        </w:rPr>
        <w:t>文献记载，张壆“天资高迈，风骨秀伟，少有异才，深于经术”。北宋治平四年（1067），张壆擢进士甲科。朝廷要他出任睦州青溪（今浙江淳安）主簿一职，他不忍心离开母亲，因此辞职不赴。</w:t>
      </w:r>
    </w:p>
    <w:p>
      <w:pPr>
        <w:pStyle w:val="BodyText"/>
        <w:spacing w:line="364" w:lineRule="auto"/>
        <w:ind w:left="368" w:right="1241" w:firstLine="400"/>
        <w:jc w:val="both"/>
      </w:pPr>
      <w:r>
        <w:rPr>
          <w:color w:val="231F20"/>
          <w:w w:val="105"/>
        </w:rPr>
        <w:t>有人曾问张壆：“人家苦读十年书，就图一朝能为臣，你却进士不仕，这又是为哪般？”张壆回答：“能陪伴母亲在身边足矣。”于是闭门不出，潜心读书。</w:t>
      </w:r>
    </w:p>
    <w:p>
      <w:pPr>
        <w:pStyle w:val="BodyText"/>
        <w:spacing w:line="364" w:lineRule="auto"/>
        <w:ind w:left="368" w:right="1145" w:firstLine="400"/>
        <w:jc w:val="both"/>
      </w:pPr>
      <w:r>
        <w:rPr>
          <w:color w:val="231F20"/>
          <w:spacing w:val="-4"/>
          <w:w w:val="105"/>
        </w:rPr>
        <w:t>熟悉张壆的朝廷近臣屡屡举荐他出山做官，他都不肯就任。吕进与张壆为同年进士，他对张壆的志向十分了解，正如他在</w:t>
      </w:r>
    </w:p>
    <w:p>
      <w:pPr>
        <w:pStyle w:val="BodyText"/>
        <w:spacing w:line="364" w:lineRule="auto"/>
        <w:ind w:left="368" w:right="1145" w:hanging="100"/>
        <w:jc w:val="both"/>
      </w:pPr>
      <w:r>
        <w:rPr>
          <w:color w:val="231F20"/>
          <w:spacing w:val="-13"/>
          <w:w w:val="105"/>
        </w:rPr>
        <w:t>《紫薇诗话》中所说：“张先生自登科不复仕，居毗陵。绍圣中， 从祖自中书舍人出知睦州，子厚小舟相送数程，别后寄诗云：</w:t>
      </w:r>
    </w:p>
    <w:p>
      <w:pPr>
        <w:pStyle w:val="BodyText"/>
        <w:spacing w:line="362" w:lineRule="auto"/>
        <w:ind w:left="368" w:right="1145"/>
      </w:pPr>
      <w:r>
        <w:rPr>
          <w:color w:val="231F20"/>
          <w:w w:val="105"/>
          <w:position w:val="1"/>
        </w:rPr>
        <w:t>‘</w:t>
      </w:r>
      <w:r>
        <w:rPr>
          <w:color w:val="231F20"/>
          <w:spacing w:val="-98"/>
          <w:w w:val="105"/>
          <w:position w:val="1"/>
        </w:rPr>
        <w:t> </w:t>
      </w:r>
      <w:r>
        <w:rPr>
          <w:color w:val="231F20"/>
          <w:spacing w:val="1"/>
          <w:w w:val="105"/>
        </w:rPr>
        <w:drawing>
          <wp:inline distT="0" distB="0" distL="0" distR="0">
            <wp:extent cx="115911" cy="115016"/>
            <wp:effectExtent l="0" t="0" r="0" b="0"/>
            <wp:docPr id="103" name="image30.png" descr=""/>
            <wp:cNvGraphicFramePr>
              <a:graphicFrameLocks noChangeAspect="1"/>
            </wp:cNvGraphicFramePr>
            <a:graphic>
              <a:graphicData uri="http://schemas.openxmlformats.org/drawingml/2006/picture">
                <pic:pic>
                  <pic:nvPicPr>
                    <pic:cNvPr id="104" name="image30.png"/>
                    <pic:cNvPicPr/>
                  </pic:nvPicPr>
                  <pic:blipFill>
                    <a:blip r:embed="rId37" cstate="print"/>
                    <a:stretch>
                      <a:fillRect/>
                    </a:stretch>
                  </pic:blipFill>
                  <pic:spPr>
                    <a:xfrm>
                      <a:off x="0" y="0"/>
                      <a:ext cx="115911" cy="115016"/>
                    </a:xfrm>
                    <a:prstGeom prst="rect">
                      <a:avLst/>
                    </a:prstGeom>
                  </pic:spPr>
                </pic:pic>
              </a:graphicData>
            </a:graphic>
          </wp:inline>
        </w:drawing>
      </w:r>
      <w:r>
        <w:rPr>
          <w:color w:val="231F20"/>
          <w:spacing w:val="1"/>
          <w:w w:val="105"/>
        </w:rPr>
      </w:r>
      <w:r>
        <w:rPr>
          <w:color w:val="231F20"/>
          <w:w w:val="105"/>
          <w:position w:val="2"/>
        </w:rPr>
        <w:t>云鹏各有程，匆匆相别未忘情。恨君不在篷笼底，共听</w:t>
      </w:r>
      <w:r>
        <w:rPr>
          <w:color w:val="231F20"/>
          <w:w w:val="105"/>
        </w:rPr>
        <w:t>  </w:t>
      </w:r>
      <w:r>
        <w:rPr>
          <w:color w:val="231F20"/>
          <w:spacing w:val="-7"/>
          <w:w w:val="105"/>
        </w:rPr>
        <w:t>萧萧夜雨声。’先生少有异才，多异梦，尝作梦录，记梦中事， </w:t>
      </w:r>
      <w:r>
        <w:rPr>
          <w:color w:val="231F20"/>
          <w:spacing w:val="-9"/>
          <w:w w:val="105"/>
        </w:rPr>
        <w:t>余旧宝藏，今失之。”吕进意思是说：人各有志，也各有前程， 犹如篱笆间的小鸟与翱翔高空的大鹏，大鹏志在苍穹，而张壆</w:t>
      </w:r>
      <w:r>
        <w:rPr>
          <w:color w:val="231F20"/>
          <w:spacing w:val="-9"/>
          <w:w w:val="105"/>
          <w:position w:val="2"/>
        </w:rPr>
        <w:t>愿作</w:t>
      </w:r>
      <w:r>
        <w:rPr>
          <w:color w:val="231F20"/>
          <w:spacing w:val="-99"/>
          <w:w w:val="105"/>
          <w:position w:val="2"/>
        </w:rPr>
        <w:t> </w:t>
      </w:r>
      <w:r>
        <w:rPr>
          <w:color w:val="231F20"/>
          <w:w w:val="105"/>
        </w:rPr>
        <w:drawing>
          <wp:inline distT="0" distB="0" distL="0" distR="0">
            <wp:extent cx="115910" cy="115015"/>
            <wp:effectExtent l="0" t="0" r="0" b="0"/>
            <wp:docPr id="105" name="image31.png" descr=""/>
            <wp:cNvGraphicFramePr>
              <a:graphicFrameLocks noChangeAspect="1"/>
            </wp:cNvGraphicFramePr>
            <a:graphic>
              <a:graphicData uri="http://schemas.openxmlformats.org/drawingml/2006/picture">
                <pic:pic>
                  <pic:nvPicPr>
                    <pic:cNvPr id="106" name="image31.png"/>
                    <pic:cNvPicPr/>
                  </pic:nvPicPr>
                  <pic:blipFill>
                    <a:blip r:embed="rId38" cstate="print"/>
                    <a:stretch>
                      <a:fillRect/>
                    </a:stretch>
                  </pic:blipFill>
                  <pic:spPr>
                    <a:xfrm>
                      <a:off x="0" y="0"/>
                      <a:ext cx="115910" cy="115015"/>
                    </a:xfrm>
                    <a:prstGeom prst="rect">
                      <a:avLst/>
                    </a:prstGeom>
                  </pic:spPr>
                </pic:pic>
              </a:graphicData>
            </a:graphic>
          </wp:inline>
        </w:drawing>
      </w:r>
      <w:r>
        <w:rPr>
          <w:color w:val="231F20"/>
          <w:w w:val="105"/>
        </w:rPr>
      </w:r>
      <w:r>
        <w:rPr>
          <w:color w:val="231F20"/>
          <w:w w:val="105"/>
          <w:position w:val="2"/>
        </w:rPr>
        <w:t>，在家闭门读书，教育弟子。</w:t>
      </w:r>
    </w:p>
    <w:p>
      <w:pPr>
        <w:pStyle w:val="BodyText"/>
        <w:spacing w:line="364" w:lineRule="auto" w:before="2"/>
        <w:ind w:left="368" w:right="1241" w:firstLine="400"/>
        <w:jc w:val="both"/>
      </w:pPr>
      <w:r>
        <w:rPr>
          <w:color w:val="231F20"/>
          <w:w w:val="105"/>
        </w:rPr>
        <w:t>张壆读书不是为了做官，而是为了明辨做人的道理，在家藏书授徒，告诉更多的后生经典要义。</w:t>
      </w:r>
    </w:p>
    <w:p>
      <w:pPr>
        <w:pStyle w:val="BodyText"/>
        <w:spacing w:line="364" w:lineRule="auto"/>
        <w:ind w:left="368" w:right="1145" w:firstLine="400"/>
        <w:jc w:val="both"/>
      </w:pPr>
      <w:r>
        <w:rPr>
          <w:color w:val="231F20"/>
          <w:w w:val="105"/>
        </w:rPr>
        <w:t>张壆淡泊明志在历史上是出了名的，为了读书治学，他闭</w:t>
      </w:r>
      <w:r>
        <w:rPr>
          <w:color w:val="231F20"/>
          <w:spacing w:val="-7"/>
          <w:w w:val="105"/>
        </w:rPr>
        <w:t>门在家四十年，熟读“十三经”——《周易》《尚书》《诗经》</w:t>
      </w:r>
    </w:p>
    <w:p>
      <w:pPr>
        <w:pStyle w:val="BodyText"/>
        <w:spacing w:line="364" w:lineRule="auto"/>
        <w:ind w:left="368" w:right="1243"/>
        <w:jc w:val="both"/>
      </w:pPr>
      <w:r>
        <w:rPr>
          <w:color w:val="231F20"/>
          <w:w w:val="105"/>
        </w:rPr>
        <w:t>《周礼》《仪礼》《礼记》《孝经》《左传》《公羊传》《穀梁传》《论语》《尔雅》《孟子》等儒家经典，并作注解释； 手校古籍数万卷，竟然无一差错，可谓心系经典，志在学问， 从来不被世事纷扰。</w:t>
      </w:r>
    </w:p>
    <w:p>
      <w:pPr>
        <w:pStyle w:val="BodyText"/>
        <w:ind w:left="768"/>
      </w:pPr>
      <w:r>
        <w:rPr>
          <w:color w:val="231F20"/>
          <w:w w:val="105"/>
        </w:rPr>
        <w:t>中国历史上曾有“三请诸葛亮，四请八大王”的故事，张</w:t>
      </w:r>
    </w:p>
    <w:p>
      <w:pPr>
        <w:pStyle w:val="BodyText"/>
        <w:spacing w:before="127"/>
        <w:ind w:left="368"/>
      </w:pPr>
      <w:r>
        <w:rPr>
          <w:color w:val="231F20"/>
          <w:w w:val="105"/>
        </w:rPr>
        <w:t>壆同样是“三请”而不出。所不同的是刘备三顾茅庐，延请诸</w:t>
      </w:r>
    </w:p>
    <w:p>
      <w:pPr>
        <w:spacing w:after="0"/>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7"/>
      </w:pPr>
      <w:r>
        <w:rPr/>
        <w:pict>
          <v:rect style="position:absolute;margin-left:406.799988pt;margin-top:35.421192pt;width:1.389pt;height:6.633pt;mso-position-horizontal-relative:page;mso-position-vertical-relative:paragraph;z-index:3424" filled="true" fillcolor="#231f20" stroked="false">
            <v:fill type="solid"/>
            <w10:wrap type="none"/>
          </v:rect>
        </w:pict>
      </w:r>
      <w:r>
        <w:rPr/>
        <w:pict>
          <v:rect style="position:absolute;margin-left:348.575989pt;margin-top:35.421192pt;width:1.389pt;height:6.633pt;mso-position-horizontal-relative:page;mso-position-vertical-relative:paragraph;z-index:3448" filled="true" fillcolor="#231f20" stroked="false">
            <v:fill type="solid"/>
            <w10:wrap type="none"/>
          </v:rect>
        </w:pict>
      </w:r>
      <w:r>
        <w:rPr>
          <w:color w:val="231F20"/>
          <w:w w:val="105"/>
        </w:rPr>
        <w:t>葛亮，诸葛亮最终还是出山了；而张壆是数人多次举荐，都被他一一谢绝。</w:t>
      </w:r>
    </w:p>
    <w:p>
      <w:pPr>
        <w:pStyle w:val="BodyText"/>
        <w:spacing w:line="364" w:lineRule="auto"/>
        <w:ind w:left="1247" w:right="95" w:firstLine="399"/>
        <w:jc w:val="both"/>
      </w:pPr>
      <w:r>
        <w:rPr>
          <w:color w:val="231F20"/>
          <w:spacing w:val="-4"/>
          <w:w w:val="105"/>
        </w:rPr>
        <w:t>第一次是龙图阁学士孙觉 </w:t>
      </w:r>
      <w:r>
        <w:rPr>
          <w:rFonts w:ascii="Rope Sequence Number HT" w:eastAsia="Rope Sequence Number HT"/>
          <w:color w:val="231F20"/>
          <w:w w:val="105"/>
          <w:position w:val="9"/>
          <w:sz w:val="10"/>
        </w:rPr>
        <w:t>a</w:t>
      </w:r>
      <w:r>
        <w:rPr>
          <w:rFonts w:ascii="Rope Sequence Number HT" w:eastAsia="Rope Sequence Number HT"/>
          <w:color w:val="231F20"/>
          <w:spacing w:val="-72"/>
          <w:w w:val="105"/>
          <w:position w:val="9"/>
          <w:sz w:val="10"/>
        </w:rPr>
        <w:t> </w:t>
      </w:r>
      <w:r>
        <w:rPr>
          <w:color w:val="231F20"/>
          <w:w w:val="105"/>
        </w:rPr>
        <w:t>登门。孙觉时任谏官，与王安石是至交，而王安石又在常州做过太守，他们都知道张壆是难得的才俊，于是竭力推荐他出任颍州（今安徽阜阳）教授。颍州为两淮大郡，教官一职虽说是个官阶不高的文官，却很符合张壆的性格与身份，可以施展才华。孙觉连续三次做他工作， 张壆并不领情，三次推辞不就，孙觉只得作罢。</w:t>
      </w:r>
    </w:p>
    <w:p>
      <w:pPr>
        <w:pStyle w:val="BodyText"/>
        <w:spacing w:line="364" w:lineRule="auto"/>
        <w:ind w:left="1247" w:firstLine="400"/>
      </w:pPr>
      <w:r>
        <w:rPr>
          <w:color w:val="231F20"/>
          <w:spacing w:val="-4"/>
          <w:w w:val="105"/>
        </w:rPr>
        <w:t>第二次是翰林院学士范祖禹 </w:t>
      </w:r>
      <w:r>
        <w:rPr>
          <w:rFonts w:ascii="Rope Sequence Number HT" w:hAnsi="Rope Sequence Number HT" w:eastAsia="Rope Sequence Number HT"/>
          <w:color w:val="231F20"/>
          <w:w w:val="105"/>
          <w:position w:val="9"/>
          <w:sz w:val="10"/>
        </w:rPr>
        <w:t>b</w:t>
      </w:r>
      <w:r>
        <w:rPr>
          <w:rFonts w:ascii="Rope Sequence Number HT" w:hAnsi="Rope Sequence Number HT" w:eastAsia="Rope Sequence Number HT"/>
          <w:color w:val="231F20"/>
          <w:spacing w:val="-75"/>
          <w:w w:val="105"/>
          <w:position w:val="9"/>
          <w:sz w:val="10"/>
        </w:rPr>
        <w:t> </w:t>
      </w:r>
      <w:r>
        <w:rPr>
          <w:color w:val="231F20"/>
          <w:w w:val="105"/>
        </w:rPr>
        <w:t>等又向朝廷推荐。范祖禹对张壆说：“我范淳夫有一天乐死荒芜之地，后世必然会说，朝廷缺少士子，否则怎么会连张壆这样的人才都埋没呢？你该为我着想，连我推荐，你都不接受，我的脸往哪儿搁？”范祖禹是位德高望重的老学究，曾从司马光修撰《资治通鉴》。哲宗</w:t>
      </w:r>
      <w:r>
        <w:rPr>
          <w:color w:val="231F20"/>
          <w:spacing w:val="-7"/>
          <w:w w:val="105"/>
        </w:rPr>
        <w:t>元祐年间，历任著作佐郎、右谏议大夫、给事中兼国史院修撰、</w:t>
      </w:r>
      <w:r>
        <w:rPr>
          <w:color w:val="231F20"/>
          <w:spacing w:val="-9"/>
          <w:w w:val="105"/>
        </w:rPr>
        <w:t>礼部侍郎。时人见到范祖禹，都会作仰视状，表示对他的敬重， 范祖禹这等人物出面举荐，话又说得那么恳切，表明对张壆器重有加，一般人都会感动，而张壆任凭范祖禹等反复劝说，依然没有被打动。《范太史集》这样记载：“张壆志趣高洁，词学清赡，治平四年甲科登第，以侍亲未尝出官，既终养，又屏居不仕已二十六年，今年四十九岁。元祐之初，以近臣论荐， 除颍州教授，亦辞不赴。”</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8"/>
        <w:rPr>
          <w:rFonts w:ascii="方正博雅宋_GBK"/>
          <w:sz w:val="4"/>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line="266" w:lineRule="auto" w:before="49"/>
        <w:ind w:left="1247" w:right="189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1"/>
          <w:sz w:val="18"/>
        </w:rPr>
        <w:t> </w:t>
      </w:r>
      <w:r>
        <w:rPr>
          <w:rFonts w:ascii="仿宋" w:hAnsi="仿宋" w:eastAsia="仿宋" w:hint="eastAsia"/>
          <w:color w:val="231F20"/>
          <w:sz w:val="18"/>
        </w:rPr>
        <w:t>孙觉（1028—1090），字莘老，高邮人，仁宗皇祐元年（1049）进士。是黄庭坚的岳父，秦少游的师长，北宋理学先驱胡瑗与陈襄的高</w:t>
      </w:r>
      <w:r>
        <w:rPr>
          <w:rFonts w:ascii="仿宋" w:hAnsi="仿宋" w:eastAsia="仿宋" w:hint="eastAsia"/>
          <w:color w:val="231F20"/>
          <w:spacing w:val="-8"/>
          <w:sz w:val="18"/>
        </w:rPr>
        <w:t>足，又是苏东坡的毕生挚友，先后在湖州、庐州、苏州、福州、亳州、扬州、徐州、南京等地为官。官至吏部侍郎，御史中丞。授龙图阁直学士，提举醴泉观。                                          </w:t>
      </w:r>
      <w:r>
        <w:rPr>
          <w:rFonts w:ascii="Rope Sequence Number HT" w:hAnsi="Rope Sequence Number HT" w:eastAsia="Rope Sequence Number HT"/>
          <w:color w:val="231F20"/>
          <w:spacing w:val="-8"/>
          <w:sz w:val="18"/>
        </w:rPr>
        <w:t>b</w:t>
      </w:r>
      <w:r>
        <w:rPr>
          <w:rFonts w:ascii="Rope Sequence Number HT" w:hAnsi="Rope Sequence Number HT" w:eastAsia="Rope Sequence Number HT"/>
          <w:color w:val="231F20"/>
          <w:spacing w:val="-138"/>
          <w:sz w:val="18"/>
        </w:rPr>
        <w:t> </w:t>
      </w:r>
      <w:r>
        <w:rPr>
          <w:rFonts w:ascii="仿宋" w:hAnsi="仿宋" w:eastAsia="仿宋" w:hint="eastAsia"/>
          <w:color w:val="231F20"/>
          <w:spacing w:val="-1"/>
          <w:sz w:val="18"/>
        </w:rPr>
        <w:t>范祖禹</w:t>
      </w:r>
      <w:r>
        <w:rPr>
          <w:rFonts w:ascii="仿宋" w:hAnsi="仿宋" w:eastAsia="仿宋" w:hint="eastAsia"/>
          <w:color w:val="231F20"/>
          <w:sz w:val="18"/>
        </w:rPr>
        <w:t>（1041—1098），</w:t>
      </w:r>
      <w:r>
        <w:rPr>
          <w:rFonts w:ascii="仿宋" w:hAnsi="仿宋" w:eastAsia="仿宋" w:hint="eastAsia"/>
          <w:color w:val="231F20"/>
          <w:spacing w:val="-2"/>
          <w:sz w:val="18"/>
        </w:rPr>
        <w:t>字淳甫，成都华阳人。北宋著名史学家、文学家、诗人，“三范修史”之一。少孤，闭门读书，举进士甲科。从司马光编修《资治通鉴》。尤受王安石器重。被司马光荐为秘书省正字。哲宗立，迁给事中。《宋史本传》《宋史艺文志》录其作品。</w:t>
      </w:r>
    </w:p>
    <w:p>
      <w:pPr>
        <w:spacing w:after="0" w:line="266" w:lineRule="auto"/>
        <w:jc w:val="left"/>
        <w:rPr>
          <w:rFonts w:ascii="仿宋" w:hAns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107" name="image12.png" descr=""/>
            <wp:cNvGraphicFramePr>
              <a:graphicFrameLocks noChangeAspect="1"/>
            </wp:cNvGraphicFramePr>
            <a:graphic>
              <a:graphicData uri="http://schemas.openxmlformats.org/drawingml/2006/picture">
                <pic:pic>
                  <pic:nvPicPr>
                    <pic:cNvPr id="10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504"/>
        <w:rPr>
          <w:rFonts w:ascii="赵孟頫楷书"/>
          <w:sz w:val="20"/>
        </w:rPr>
      </w:pPr>
      <w:r>
        <w:rPr>
          <w:rFonts w:ascii="赵孟頫楷书"/>
          <w:sz w:val="20"/>
        </w:rPr>
        <w:drawing>
          <wp:inline distT="0" distB="0" distL="0" distR="0">
            <wp:extent cx="3289272" cy="4472273"/>
            <wp:effectExtent l="0" t="0" r="0" b="0"/>
            <wp:docPr id="109" name="image32.jpeg" descr=""/>
            <wp:cNvGraphicFramePr>
              <a:graphicFrameLocks noChangeAspect="1"/>
            </wp:cNvGraphicFramePr>
            <a:graphic>
              <a:graphicData uri="http://schemas.openxmlformats.org/drawingml/2006/picture">
                <pic:pic>
                  <pic:nvPicPr>
                    <pic:cNvPr id="110" name="image32.jpeg"/>
                    <pic:cNvPicPr/>
                  </pic:nvPicPr>
                  <pic:blipFill>
                    <a:blip r:embed="rId39" cstate="print"/>
                    <a:stretch>
                      <a:fillRect/>
                    </a:stretch>
                  </pic:blipFill>
                  <pic:spPr>
                    <a:xfrm>
                      <a:off x="0" y="0"/>
                      <a:ext cx="3289272" cy="4472273"/>
                    </a:xfrm>
                    <a:prstGeom prst="rect">
                      <a:avLst/>
                    </a:prstGeom>
                  </pic:spPr>
                </pic:pic>
              </a:graphicData>
            </a:graphic>
          </wp:inline>
        </w:drawing>
      </w:r>
      <w:r>
        <w:rPr>
          <w:rFonts w:ascii="赵孟頫楷书"/>
          <w:sz w:val="20"/>
        </w:rPr>
      </w:r>
    </w:p>
    <w:p>
      <w:pPr>
        <w:spacing w:before="104"/>
        <w:ind w:left="3310" w:right="0" w:firstLine="0"/>
        <w:jc w:val="left"/>
        <w:rPr>
          <w:rFonts w:ascii="楷体" w:eastAsia="楷体" w:hint="eastAsia"/>
          <w:sz w:val="16"/>
        </w:rPr>
      </w:pPr>
      <w:r>
        <w:rPr>
          <w:rFonts w:ascii="楷体" w:eastAsia="楷体" w:hint="eastAsia"/>
          <w:color w:val="231F20"/>
          <w:sz w:val="16"/>
        </w:rPr>
        <w:t>张壆葬于殷家桥（德义桥）堍</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rPr>
          <w:rFonts w:ascii="楷体"/>
          <w:sz w:val="26"/>
        </w:rPr>
      </w:pPr>
    </w:p>
    <w:p>
      <w:pPr>
        <w:pStyle w:val="BodyText"/>
        <w:spacing w:line="364" w:lineRule="auto" w:before="79"/>
        <w:ind w:left="1984" w:right="1244" w:firstLine="400"/>
        <w:jc w:val="both"/>
      </w:pPr>
      <w:r>
        <w:rPr>
          <w:color w:val="231F20"/>
          <w:w w:val="105"/>
        </w:rPr>
        <w:t>第三次是朝廷以秘书省校书郎一职相召张壆，执掌校勘书籍、订正讹误事务。在常人看来，这份差事对于张壆来说最合适不过了，既能在宫中博览群书，又能编辑校书传世，不能不说是一件“美差”。大文豪苏东坡与张壆旧有交情，于是亲自出面劝说，张壆依旧无动于衷，东坡只得悻悻作罢。</w:t>
      </w:r>
    </w:p>
    <w:p>
      <w:pPr>
        <w:pStyle w:val="BodyText"/>
        <w:spacing w:line="364" w:lineRule="auto"/>
        <w:ind w:left="1984" w:right="1145" w:firstLine="400"/>
        <w:jc w:val="both"/>
      </w:pPr>
      <w:r>
        <w:rPr>
          <w:color w:val="231F20"/>
          <w:w w:val="105"/>
        </w:rPr>
        <w:t>张壆志向已定，谁也无法改变他的态度，自此再没有人上</w:t>
      </w:r>
      <w:r>
        <w:rPr>
          <w:color w:val="231F20"/>
          <w:spacing w:val="-6"/>
          <w:w w:val="105"/>
        </w:rPr>
        <w:t>门举荐他做官。张壆家有藏书数万卷，书法也很精深，真、草、</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5"/>
        <w:jc w:val="both"/>
      </w:pPr>
      <w:r>
        <w:rPr/>
        <w:pict>
          <v:rect style="position:absolute;margin-left:406.799988pt;margin-top:35.421192pt;width:1.389pt;height:6.633pt;mso-position-horizontal-relative:page;mso-position-vertical-relative:paragraph;z-index:3496" filled="true" fillcolor="#231f20" stroked="false">
            <v:fill type="solid"/>
            <w10:wrap type="none"/>
          </v:rect>
        </w:pict>
      </w:r>
      <w:r>
        <w:rPr/>
        <w:pict>
          <v:rect style="position:absolute;margin-left:348.575989pt;margin-top:35.421192pt;width:1.389pt;height:6.633pt;mso-position-horizontal-relative:page;mso-position-vertical-relative:paragraph;z-index:3520" filled="true" fillcolor="#231f20" stroked="false">
            <v:fill type="solid"/>
            <w10:wrap type="none"/>
          </v:rect>
        </w:pict>
      </w:r>
      <w:r>
        <w:rPr>
          <w:color w:val="231F20"/>
          <w:w w:val="105"/>
        </w:rPr>
        <w:t>隶三体道法古人，又有独到之处，上门观墨求字者络绎不绝。遗憾的是，随着金兵犯常与宋末元兵屠城，张氏藏书楼及家宅皆为灰烬。</w:t>
      </w:r>
    </w:p>
    <w:p>
      <w:pPr>
        <w:pStyle w:val="BodyText"/>
        <w:spacing w:line="364" w:lineRule="auto"/>
        <w:ind w:left="1247" w:firstLine="400"/>
      </w:pPr>
      <w:r>
        <w:rPr>
          <w:color w:val="231F20"/>
          <w:w w:val="105"/>
        </w:rPr>
        <w:t>张壆去世后，葬于晋陵县青山门德泽乡外殷家桥堍。程朱</w:t>
      </w:r>
      <w:r>
        <w:rPr>
          <w:color w:val="231F20"/>
          <w:spacing w:val="-4"/>
          <w:w w:val="105"/>
        </w:rPr>
        <w:t>理学传承人周恭先为张壆作墓志铭曰：“先生之学，深造精微。心罗万卷，得其指归。克践于行，笃实光辉。先圣后圣，千古同揆。”</w:t>
      </w:r>
    </w:p>
    <w:p>
      <w:pPr>
        <w:pStyle w:val="BodyText"/>
        <w:spacing w:line="364" w:lineRule="auto"/>
        <w:ind w:left="1247" w:right="98" w:firstLine="400"/>
      </w:pPr>
      <w:r>
        <w:rPr>
          <w:color w:val="231F20"/>
          <w:w w:val="105"/>
        </w:rPr>
        <w:t>青山门外殷家桥尚在，张壆墓冢今已无觅，按方志记载， 尚可辨认先生仙逝遗踪的大体方位。</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111" name="image12.png" descr=""/>
            <wp:cNvGraphicFramePr>
              <a:graphicFrameLocks noChangeAspect="1"/>
            </wp:cNvGraphicFramePr>
            <a:graphic>
              <a:graphicData uri="http://schemas.openxmlformats.org/drawingml/2006/picture">
                <pic:pic>
                  <pic:nvPicPr>
                    <pic:cNvPr id="11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3568">
            <wp:simplePos x="0" y="0"/>
            <wp:positionH relativeFrom="page">
              <wp:posOffset>1259996</wp:posOffset>
            </wp:positionH>
            <wp:positionV relativeFrom="paragraph">
              <wp:posOffset>128718</wp:posOffset>
            </wp:positionV>
            <wp:extent cx="100609" cy="100596"/>
            <wp:effectExtent l="0" t="0" r="0" b="0"/>
            <wp:wrapNone/>
            <wp:docPr id="113" name="image11.png" descr=""/>
            <wp:cNvGraphicFramePr>
              <a:graphicFrameLocks noChangeAspect="1"/>
            </wp:cNvGraphicFramePr>
            <a:graphic>
              <a:graphicData uri="http://schemas.openxmlformats.org/drawingml/2006/picture">
                <pic:pic>
                  <pic:nvPicPr>
                    <pic:cNvPr id="114"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兄弟河洛求学</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3" w:firstLine="400"/>
        <w:rPr>
          <w:rFonts w:ascii="仿宋" w:eastAsia="仿宋" w:hint="eastAsia"/>
        </w:rPr>
      </w:pPr>
      <w:r>
        <w:rPr>
          <w:rFonts w:ascii="仿宋" w:eastAsia="仿宋" w:hint="eastAsia"/>
          <w:color w:val="896361"/>
          <w:w w:val="105"/>
        </w:rPr>
        <w:t>鼓舞万物，不与圣人同忧，此天与人异处，圣人有不能为天之所为处。</w:t>
      </w:r>
    </w:p>
    <w:p>
      <w:pPr>
        <w:pStyle w:val="BodyText"/>
        <w:ind w:left="4826"/>
        <w:rPr>
          <w:rFonts w:ascii="楷体" w:hAnsi="楷体" w:eastAsia="楷体" w:hint="eastAsia"/>
        </w:rPr>
      </w:pPr>
      <w:r>
        <w:rPr>
          <w:rFonts w:ascii="楷体" w:hAnsi="楷体" w:eastAsia="楷体" w:hint="eastAsia"/>
          <w:color w:val="896361"/>
          <w:w w:val="105"/>
        </w:rPr>
        <w:t>——[宋]周孚先《伊川语录》</w:t>
      </w:r>
    </w:p>
    <w:p>
      <w:pPr>
        <w:pStyle w:val="BodyText"/>
        <w:rPr>
          <w:rFonts w:ascii="楷体"/>
          <w:sz w:val="20"/>
        </w:rPr>
      </w:pPr>
    </w:p>
    <w:p>
      <w:pPr>
        <w:pStyle w:val="BodyText"/>
        <w:spacing w:before="9"/>
        <w:rPr>
          <w:rFonts w:ascii="楷体"/>
          <w:sz w:val="18"/>
        </w:rPr>
      </w:pPr>
    </w:p>
    <w:p>
      <w:pPr>
        <w:pStyle w:val="BodyText"/>
        <w:spacing w:line="364" w:lineRule="auto"/>
        <w:ind w:left="1984" w:right="1241" w:firstLine="400"/>
        <w:jc w:val="both"/>
        <w:rPr>
          <w:rFonts w:ascii="仿宋" w:eastAsia="仿宋" w:hint="eastAsia"/>
        </w:rPr>
      </w:pPr>
      <w:r>
        <w:rPr>
          <w:rFonts w:ascii="仿宋" w:eastAsia="仿宋" w:hint="eastAsia"/>
          <w:color w:val="896361"/>
          <w:w w:val="105"/>
        </w:rPr>
        <w:t>论曰：俗学之溺人也，如饮醇醪；味之愈深，玩志愈甚。先生兄弟独能一洗言语文字之障，遡程氏以师颜子，商赐以下勿论，可谓超然独诣，非世俗出口入耳之学也。噫！晋陵之学脉有自来矣。</w:t>
      </w:r>
    </w:p>
    <w:p>
      <w:pPr>
        <w:pStyle w:val="BodyText"/>
        <w:ind w:left="3026"/>
        <w:rPr>
          <w:rFonts w:ascii="楷体" w:hAnsi="楷体" w:eastAsia="楷体" w:hint="eastAsia"/>
        </w:rPr>
      </w:pPr>
      <w:r>
        <w:rPr>
          <w:rFonts w:ascii="楷体" w:hAnsi="楷体" w:eastAsia="楷体" w:hint="eastAsia"/>
          <w:color w:val="896361"/>
          <w:w w:val="105"/>
        </w:rPr>
        <w:t>——[明]欧阳东凤《晋陵先贤小传·周伯枕先生》</w:t>
      </w:r>
    </w:p>
    <w:p>
      <w:pPr>
        <w:pStyle w:val="BodyText"/>
        <w:rPr>
          <w:rFonts w:ascii="楷体"/>
          <w:sz w:val="20"/>
        </w:rPr>
      </w:pPr>
    </w:p>
    <w:p>
      <w:pPr>
        <w:pStyle w:val="BodyText"/>
        <w:spacing w:before="10"/>
        <w:rPr>
          <w:rFonts w:ascii="楷体"/>
          <w:sz w:val="18"/>
        </w:rPr>
      </w:pPr>
    </w:p>
    <w:p>
      <w:pPr>
        <w:pStyle w:val="BodyText"/>
        <w:spacing w:line="364" w:lineRule="auto"/>
        <w:ind w:left="1984" w:right="1195" w:firstLine="400"/>
        <w:jc w:val="both"/>
        <w:rPr>
          <w:rFonts w:ascii="仿宋" w:eastAsia="仿宋" w:hint="eastAsia"/>
        </w:rPr>
      </w:pPr>
      <w:r>
        <w:rPr>
          <w:rFonts w:ascii="仿宋" w:eastAsia="仿宋" w:hint="eastAsia"/>
          <w:color w:val="896361"/>
          <w:w w:val="105"/>
        </w:rPr>
        <w:t>初见伊川，伊川曰：学者要自得，从事觉有所得否？问何</w:t>
      </w:r>
      <w:r>
        <w:rPr>
          <w:rFonts w:ascii="仿宋" w:eastAsia="仿宋" w:hint="eastAsia"/>
          <w:color w:val="896361"/>
          <w:spacing w:val="-10"/>
          <w:w w:val="105"/>
        </w:rPr>
        <w:t>如可以自得？曰：思作睿，睿作圣，须是于思虑间得之。又问： 如何可以有所得？曰：但将圣人言沈味，久则自有所得，当深求于《论语》，将诸弟子问处便作己问，将圣人答处便作今日耳闻，自然有得。又问：颜子如何学孔子到此深邃？曰：颜子所以大过人者，只是得一善则拳拳服膺，与能屡空耳？由乡荐入太学，释褐授坑冶干官。每以沽名为戒，终身恬于进取，谓子孙曰：吾殁后，毋为志文碑铭，以重吾不德。</w:t>
      </w:r>
    </w:p>
    <w:p>
      <w:pPr>
        <w:pStyle w:val="BodyText"/>
        <w:ind w:left="4826"/>
        <w:rPr>
          <w:rFonts w:ascii="楷体" w:hAnsi="楷体" w:eastAsia="楷体" w:hint="eastAsia"/>
        </w:rPr>
      </w:pPr>
      <w:r>
        <w:rPr>
          <w:rFonts w:ascii="楷体" w:hAnsi="楷体" w:eastAsia="楷体" w:hint="eastAsia"/>
          <w:color w:val="896361"/>
          <w:w w:val="105"/>
        </w:rPr>
        <w:t>——[清]黄宗羲《宋元学案》</w:t>
      </w:r>
    </w:p>
    <w:p>
      <w:pPr>
        <w:pStyle w:val="BodyText"/>
        <w:rPr>
          <w:rFonts w:ascii="楷体"/>
          <w:sz w:val="20"/>
        </w:rPr>
      </w:pPr>
    </w:p>
    <w:p>
      <w:pPr>
        <w:pStyle w:val="BodyText"/>
        <w:spacing w:before="10"/>
        <w:rPr>
          <w:rFonts w:ascii="楷体"/>
          <w:sz w:val="18"/>
        </w:rPr>
      </w:pPr>
    </w:p>
    <w:p>
      <w:pPr>
        <w:pStyle w:val="BodyText"/>
        <w:ind w:left="1984"/>
      </w:pPr>
      <w:r>
        <w:rPr>
          <w:color w:val="231F20"/>
          <w:w w:val="105"/>
        </w:rPr>
        <w:t>    </w:t>
      </w:r>
      <w:r>
        <w:rPr>
          <w:color w:val="231F20"/>
          <w:w w:val="105"/>
        </w:rPr>
        <w:t>白云渡东侧有县学街，这里旧为武进（阳湖）县文庙，文</w:t>
      </w:r>
    </w:p>
    <w:p>
      <w:pPr>
        <w:spacing w:after="0"/>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3592" filled="true" fillcolor="#231f20" stroked="false">
            <v:fill type="solid"/>
            <w10:wrap type="none"/>
          </v:rect>
        </w:pict>
      </w:r>
      <w:r>
        <w:rPr/>
        <w:pict>
          <v:rect style="position:absolute;margin-left:348.575989pt;margin-top:2.653283pt;width:1.389pt;height:6.633pt;mso-position-horizontal-relative:page;mso-position-vertical-relative:paragraph;z-index:3616" filled="true" fillcolor="#231f20" stroked="false">
            <v:fill type="solid"/>
            <w10:wrap type="none"/>
          </v:rect>
        </w:pict>
      </w:r>
      <w:r>
        <w:rPr/>
        <w:drawing>
          <wp:anchor distT="0" distB="0" distL="0" distR="0" allowOverlap="1" layoutInCell="1" locked="0" behindDoc="0" simplePos="0" relativeHeight="3640">
            <wp:simplePos x="0" y="0"/>
            <wp:positionH relativeFrom="page">
              <wp:posOffset>792000</wp:posOffset>
            </wp:positionH>
            <wp:positionV relativeFrom="paragraph">
              <wp:posOffset>-353564</wp:posOffset>
            </wp:positionV>
            <wp:extent cx="3454956" cy="2569997"/>
            <wp:effectExtent l="0" t="0" r="0" b="0"/>
            <wp:wrapNone/>
            <wp:docPr id="115" name="image33.jpeg" descr=""/>
            <wp:cNvGraphicFramePr>
              <a:graphicFrameLocks noChangeAspect="1"/>
            </wp:cNvGraphicFramePr>
            <a:graphic>
              <a:graphicData uri="http://schemas.openxmlformats.org/drawingml/2006/picture">
                <pic:pic>
                  <pic:nvPicPr>
                    <pic:cNvPr id="116" name="image33.jpeg"/>
                    <pic:cNvPicPr/>
                  </pic:nvPicPr>
                  <pic:blipFill>
                    <a:blip r:embed="rId40" cstate="print"/>
                    <a:stretch>
                      <a:fillRect/>
                    </a:stretch>
                  </pic:blipFill>
                  <pic:spPr>
                    <a:xfrm>
                      <a:off x="0" y="0"/>
                      <a:ext cx="3454956" cy="2569997"/>
                    </a:xfrm>
                    <a:prstGeom prst="rect">
                      <a:avLst/>
                    </a:prstGeom>
                  </pic:spPr>
                </pic:pic>
              </a:graphicData>
            </a:graphic>
          </wp:anchor>
        </w:drawing>
      </w:r>
      <w:r>
        <w:rPr>
          <w:rFonts w:ascii="方正博雅宋_GBK" w:eastAsia="方正博雅宋_GBK" w:hint="eastAsia"/>
          <w:color w:val="231F20"/>
          <w:w w:val="95"/>
          <w:sz w:val="16"/>
        </w:rPr>
        <w:t>二 笃行勤学篇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5"/>
        </w:rPr>
      </w:pPr>
    </w:p>
    <w:p>
      <w:pPr>
        <w:spacing w:before="1"/>
        <w:ind w:left="5468" w:right="0" w:firstLine="0"/>
        <w:jc w:val="left"/>
        <w:rPr>
          <w:rFonts w:ascii="楷体" w:eastAsia="楷体" w:hint="eastAsia"/>
          <w:sz w:val="16"/>
        </w:rPr>
      </w:pPr>
      <w:r>
        <w:rPr>
          <w:rFonts w:ascii="楷体" w:eastAsia="楷体" w:hint="eastAsia"/>
          <w:color w:val="231F20"/>
          <w:sz w:val="16"/>
        </w:rPr>
        <w:t>兄弟河洛求学</w:t>
      </w:r>
    </w:p>
    <w:p>
      <w:pPr>
        <w:pStyle w:val="BodyText"/>
        <w:spacing w:before="7"/>
        <w:rPr>
          <w:rFonts w:ascii="楷体"/>
          <w:sz w:val="27"/>
        </w:rPr>
      </w:pPr>
    </w:p>
    <w:p>
      <w:pPr>
        <w:pStyle w:val="BodyText"/>
        <w:spacing w:line="364" w:lineRule="auto" w:before="78"/>
        <w:ind w:left="1247" w:right="1980"/>
        <w:jc w:val="both"/>
      </w:pPr>
      <w:r>
        <w:rPr>
          <w:color w:val="231F20"/>
          <w:spacing w:val="-3"/>
          <w:w w:val="105"/>
        </w:rPr>
        <w:t>庙设有乡贤祠，供奉 </w:t>
      </w:r>
      <w:r>
        <w:rPr>
          <w:color w:val="231F20"/>
          <w:w w:val="105"/>
        </w:rPr>
        <w:t>108</w:t>
      </w:r>
      <w:r>
        <w:rPr>
          <w:color w:val="231F20"/>
          <w:spacing w:val="-5"/>
          <w:w w:val="105"/>
        </w:rPr>
        <w:t> 位历代常州先贤的牌位，周孚先</w:t>
      </w:r>
      <w:r>
        <w:rPr>
          <w:color w:val="231F20"/>
          <w:w w:val="105"/>
        </w:rPr>
        <w:t>（字伯枕）、周恭先（字伯温）名列其中。周氏兄弟学高德厚，被后人称为“周贤”，故此常州有周贤巷，后来讹为周线巷。</w:t>
      </w:r>
    </w:p>
    <w:p>
      <w:pPr>
        <w:pStyle w:val="BodyText"/>
        <w:spacing w:line="364" w:lineRule="auto"/>
        <w:ind w:left="1247" w:right="1882" w:firstLine="400"/>
      </w:pPr>
      <w:r>
        <w:rPr>
          <w:color w:val="231F20"/>
          <w:spacing w:val="-5"/>
          <w:w w:val="105"/>
        </w:rPr>
        <w:t>周氏学高何处？周孚先认为，天能做到的事圣人也做不到， 因此《易经·系辞》教导人们要向“天”学习，效法自然。所谓“法天体道，过化存神”，与老子“道法自然”意思相同。</w:t>
      </w:r>
      <w:r>
        <w:rPr>
          <w:color w:val="231F20"/>
          <w:spacing w:val="-14"/>
          <w:w w:val="105"/>
        </w:rPr>
        <w:t>周孚先是河洛程门的嫡传弟子，常州知府欧阳东凤称周孚先“独能一洗言语文字之障”，是晋陵正学文脉的源头；黄宗羲《宋元学案》中周孚先与伊川先生的对话，告诫人们读书明理，以德为重，不可沽名。</w:t>
      </w:r>
    </w:p>
    <w:p>
      <w:pPr>
        <w:pStyle w:val="BodyText"/>
        <w:spacing w:line="364" w:lineRule="auto"/>
        <w:ind w:left="1247" w:right="1882" w:firstLine="400"/>
      </w:pPr>
      <w:r>
        <w:rPr>
          <w:color w:val="231F20"/>
          <w:w w:val="105"/>
        </w:rPr>
        <w:t>北宋年间，周孚先、周恭先兄弟居住在常州城东安尚乡狄坂村（后迁城内后河南岸周线巷），二位均为江南著名学者， 又是远近闻名的孝子。当年程颢、程颐在洛阳伊川讲学，有教</w:t>
      </w:r>
      <w:r>
        <w:rPr>
          <w:color w:val="231F20"/>
          <w:spacing w:val="-8"/>
          <w:w w:val="105"/>
        </w:rPr>
        <w:t>无类，诲人不倦，学者多出其门，后来皆成天下名士。周孚先、周恭先与福建将乐人杨时同赴洛阳伊川，成为程颢的学生。三</w:t>
      </w:r>
    </w:p>
    <w:p>
      <w:pPr>
        <w:spacing w:after="0" w:line="364" w:lineRule="auto"/>
        <w:sectPr>
          <w:pgSz w:w="8680" w:h="13100"/>
          <w:pgMar w:header="0" w:footer="908" w:top="1220" w:bottom="110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117" name="image12.png" descr=""/>
            <wp:cNvGraphicFramePr>
              <a:graphicFrameLocks noChangeAspect="1"/>
            </wp:cNvGraphicFramePr>
            <a:graphic>
              <a:graphicData uri="http://schemas.openxmlformats.org/drawingml/2006/picture">
                <pic:pic>
                  <pic:nvPicPr>
                    <pic:cNvPr id="11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60"/>
        <w:rPr>
          <w:rFonts w:ascii="赵孟頫楷书"/>
          <w:sz w:val="20"/>
        </w:rPr>
      </w:pPr>
      <w:r>
        <w:rPr>
          <w:rFonts w:ascii="赵孟頫楷书"/>
          <w:sz w:val="20"/>
        </w:rPr>
        <w:drawing>
          <wp:inline distT="0" distB="0" distL="0" distR="0">
            <wp:extent cx="3469004" cy="2577465"/>
            <wp:effectExtent l="0" t="0" r="0" b="0"/>
            <wp:docPr id="119" name="image34.jpeg" descr=""/>
            <wp:cNvGraphicFramePr>
              <a:graphicFrameLocks noChangeAspect="1"/>
            </wp:cNvGraphicFramePr>
            <a:graphic>
              <a:graphicData uri="http://schemas.openxmlformats.org/drawingml/2006/picture">
                <pic:pic>
                  <pic:nvPicPr>
                    <pic:cNvPr id="120" name="image34.jpeg"/>
                    <pic:cNvPicPr/>
                  </pic:nvPicPr>
                  <pic:blipFill>
                    <a:blip r:embed="rId41" cstate="print"/>
                    <a:stretch>
                      <a:fillRect/>
                    </a:stretch>
                  </pic:blipFill>
                  <pic:spPr>
                    <a:xfrm>
                      <a:off x="0" y="0"/>
                      <a:ext cx="3469004" cy="2577465"/>
                    </a:xfrm>
                    <a:prstGeom prst="rect">
                      <a:avLst/>
                    </a:prstGeom>
                  </pic:spPr>
                </pic:pic>
              </a:graphicData>
            </a:graphic>
          </wp:inline>
        </w:drawing>
      </w:r>
      <w:r>
        <w:rPr>
          <w:rFonts w:ascii="赵孟頫楷书"/>
          <w:sz w:val="20"/>
        </w:rPr>
      </w:r>
    </w:p>
    <w:p>
      <w:pPr>
        <w:spacing w:before="115"/>
        <w:ind w:left="3934" w:right="0" w:firstLine="0"/>
        <w:jc w:val="left"/>
        <w:rPr>
          <w:rFonts w:ascii="楷体" w:eastAsia="楷体" w:hint="eastAsia"/>
          <w:sz w:val="16"/>
        </w:rPr>
      </w:pPr>
      <w:r>
        <w:rPr>
          <w:rFonts w:ascii="楷体" w:eastAsia="楷体" w:hint="eastAsia"/>
          <w:color w:val="231F20"/>
          <w:sz w:val="16"/>
        </w:rPr>
        <w:t>孚先、恭先二先生语录</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rPr>
          <w:rFonts w:ascii="楷体"/>
          <w:sz w:val="26"/>
        </w:rPr>
      </w:pPr>
    </w:p>
    <w:p>
      <w:pPr>
        <w:pStyle w:val="BodyText"/>
        <w:spacing w:line="364" w:lineRule="auto" w:before="78"/>
        <w:ind w:left="1991" w:right="1234"/>
        <w:jc w:val="both"/>
      </w:pPr>
      <w:r>
        <w:rPr>
          <w:color w:val="231F20"/>
          <w:w w:val="105"/>
        </w:rPr>
        <w:t>人情同手足，非常友好。由于孚先、恭先兄弟笃信好学，气质</w:t>
      </w:r>
      <w:r>
        <w:rPr>
          <w:color w:val="231F20"/>
          <w:spacing w:val="-14"/>
          <w:w w:val="105"/>
        </w:rPr>
        <w:t>纯朴，善于交往，程颢对周氏兄弟称道有加，常常对人说：“孚先、恭先气质纯朴贤明，可与入道。”</w:t>
      </w:r>
    </w:p>
    <w:p>
      <w:pPr>
        <w:pStyle w:val="BodyText"/>
        <w:spacing w:line="364" w:lineRule="auto"/>
        <w:ind w:left="1991" w:right="1236" w:firstLine="400"/>
        <w:jc w:val="both"/>
      </w:pPr>
      <w:r>
        <w:rPr>
          <w:color w:val="231F20"/>
          <w:w w:val="105"/>
        </w:rPr>
        <w:t>孚先、恭先非常尊重老师，对先生的教导言听计从，学习又非常刻苦用功，学问越来越深。程颢去世后，兄弟二人依然留在伊川，又拜程颐为师。</w:t>
      </w:r>
    </w:p>
    <w:p>
      <w:pPr>
        <w:pStyle w:val="BodyText"/>
        <w:spacing w:line="364" w:lineRule="auto" w:before="1"/>
        <w:ind w:left="1991" w:right="1137" w:firstLine="400"/>
      </w:pPr>
      <w:r>
        <w:rPr>
          <w:color w:val="231F20"/>
          <w:spacing w:val="-17"/>
          <w:w w:val="105"/>
        </w:rPr>
        <w:t>程颐，号伊川，世称伊川先生。周氏兄弟先后在伊川十七年， 如同当年子夏、颜回伴随孔子一样。孚先、恭先不仅受到伊川先生的赞扬，同道人也纷纷夸奖：“孚先兄弟，拳拳服膺，对</w:t>
      </w:r>
      <w:r>
        <w:rPr>
          <w:color w:val="231F20"/>
          <w:spacing w:val="-23"/>
          <w:w w:val="105"/>
        </w:rPr>
        <w:t>先生教诲紧握不舍，铭记心中，为人谦逊好学，惟以颜子为法。” 人们将孚先兄弟比作孔子学生颜回，这是对他们最高的评价。</w:t>
      </w:r>
    </w:p>
    <w:p>
      <w:pPr>
        <w:pStyle w:val="BodyText"/>
        <w:spacing w:line="364" w:lineRule="auto"/>
        <w:ind w:left="1991" w:right="1137" w:firstLine="400"/>
        <w:jc w:val="both"/>
      </w:pPr>
      <w:r>
        <w:rPr>
          <w:color w:val="231F20"/>
          <w:spacing w:val="-8"/>
          <w:w w:val="105"/>
        </w:rPr>
        <w:t>孚先、恭先都是孝子，两人由于长期在外，不在父亲身边， </w:t>
      </w:r>
      <w:r>
        <w:rPr>
          <w:color w:val="231F20"/>
          <w:spacing w:val="-12"/>
          <w:w w:val="105"/>
        </w:rPr>
        <w:t>照料不到家中老人，心中一直愧疚，但又舍不得离开伊川先生， 这种矛盾心理一直伴随着他俩。</w:t>
      </w:r>
    </w:p>
    <w:p>
      <w:pPr>
        <w:pStyle w:val="BodyText"/>
        <w:ind w:left="2391"/>
      </w:pPr>
      <w:r>
        <w:rPr>
          <w:color w:val="231F20"/>
          <w:w w:val="105"/>
        </w:rPr>
        <w:t>某日，孚先、恭先收到家中来信，信中说父亲患病在床，</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7"/>
        <w:jc w:val="both"/>
      </w:pPr>
      <w:r>
        <w:rPr/>
        <w:pict>
          <v:rect style="position:absolute;margin-left:406.799988pt;margin-top:35.421192pt;width:1.389pt;height:6.633pt;mso-position-horizontal-relative:page;mso-position-vertical-relative:paragraph;z-index:3688" filled="true" fillcolor="#231f20" stroked="false">
            <v:fill type="solid"/>
            <w10:wrap type="none"/>
          </v:rect>
        </w:pict>
      </w:r>
      <w:r>
        <w:rPr/>
        <w:pict>
          <v:rect style="position:absolute;margin-left:348.575989pt;margin-top:35.421192pt;width:1.389pt;height:6.633pt;mso-position-horizontal-relative:page;mso-position-vertical-relative:paragraph;z-index:3712" filled="true" fillcolor="#231f20" stroked="false">
            <v:fill type="solid"/>
            <w10:wrap type="none"/>
          </v:rect>
        </w:pict>
      </w:r>
      <w:r>
        <w:rPr>
          <w:color w:val="231F20"/>
          <w:w w:val="105"/>
        </w:rPr>
        <w:t>思儿心切，盼望儿子能回家一趟。兄弟收到此信，心中忐忑不安。父亲以往来信总是嘱咐儿子安心在外，认真学习，不必牵挂，而这次来信却期盼儿子早日回常，个中肯定有因！</w:t>
      </w:r>
    </w:p>
    <w:p>
      <w:pPr>
        <w:pStyle w:val="BodyText"/>
        <w:spacing w:line="364" w:lineRule="auto"/>
        <w:ind w:left="1247" w:right="94" w:firstLine="400"/>
        <w:jc w:val="right"/>
      </w:pPr>
      <w:r>
        <w:rPr>
          <w:color w:val="231F20"/>
          <w:w w:val="105"/>
        </w:rPr>
        <w:t>常州、伊川远隔千里，往返一次，谈何易事？孚先、恭先双双跑到程颐面前，将家中来信一事告诉先生。先生判断，估计家中有重要事情发生，于是催促他们不要迟疑，赶快回常。在先生的催促下，二人马不停蹄，日夜兼程，经过五天五夜奔波，终于回到常州，这才知道父亲患病已久，已离世数日，父子没能见上最后一面。孚先、恭先悲伤万分，整日以泪洗面。隔壁老太与周家关系密切，见周氏兄弟如此悲戚，也被感</w:t>
      </w:r>
    </w:p>
    <w:p>
      <w:pPr>
        <w:pStyle w:val="BodyText"/>
        <w:spacing w:line="364" w:lineRule="auto"/>
        <w:ind w:left="1247" w:right="94"/>
        <w:jc w:val="both"/>
      </w:pPr>
      <w:r>
        <w:rPr>
          <w:color w:val="231F20"/>
          <w:w w:val="105"/>
        </w:rPr>
        <w:t>动，一直陪着他们伤心落泪，数日后，竟也离世。最让人感动的还有家中豢养的牛马，数日不饮不食，默默流泪，沉浸在哀伤之中……</w:t>
      </w:r>
    </w:p>
    <w:p>
      <w:pPr>
        <w:pStyle w:val="BodyText"/>
        <w:spacing w:line="364" w:lineRule="auto"/>
        <w:ind w:left="1247" w:right="96" w:firstLine="400"/>
        <w:jc w:val="both"/>
      </w:pPr>
      <w:r>
        <w:rPr>
          <w:color w:val="231F20"/>
          <w:w w:val="105"/>
        </w:rPr>
        <w:t>孚先、恭先送走父亲，在墓侧建了一座茅屋，守孝三年。兄弟刚刚脱去孝（丧）服，又传来伊川先生去世的消息，他俩又日夜兼程，再次赶到洛阳，祭奠一代恩师。</w:t>
      </w:r>
    </w:p>
    <w:p>
      <w:pPr>
        <w:pStyle w:val="BodyText"/>
        <w:spacing w:line="364" w:lineRule="auto"/>
        <w:ind w:left="1247" w:right="94" w:firstLine="400"/>
        <w:jc w:val="both"/>
      </w:pPr>
      <w:r>
        <w:rPr>
          <w:color w:val="231F20"/>
          <w:w w:val="105"/>
        </w:rPr>
        <w:t>孚先、恭先回到家乡，仿效程颐、程颢，在怀德门内创办书屋，讲授程门理学。书院紧临东门城垣，不远处便是东坡当年舣舟处。孚先、恭先选择在这里创办城东书屋，表达对苏东坡的敬仰；又将程颢、程颐先生的牌位祭祀在书屋中，让常州学子不忘程门宗师。</w:t>
      </w:r>
    </w:p>
    <w:p>
      <w:pPr>
        <w:pStyle w:val="BodyText"/>
        <w:spacing w:line="364" w:lineRule="auto" w:before="1"/>
        <w:ind w:left="1247" w:firstLine="400"/>
      </w:pPr>
      <w:r>
        <w:rPr>
          <w:color w:val="231F20"/>
          <w:w w:val="105"/>
        </w:rPr>
        <w:t>知道孚先、恭先是程门嫡传弟子，许多学子从各地慕名而</w:t>
      </w:r>
      <w:r>
        <w:rPr>
          <w:color w:val="231F20"/>
          <w:spacing w:val="-20"/>
          <w:w w:val="105"/>
        </w:rPr>
        <w:t>来，一时间，城东书屋人多难容。见此情况，孚先对弟弟恭先说： “如今求学者众多，不妨在城内再创办一所，这样可将老师的</w:t>
      </w:r>
      <w:r>
        <w:rPr>
          <w:color w:val="231F20"/>
          <w:spacing w:val="-15"/>
          <w:w w:val="105"/>
        </w:rPr>
        <w:t>学说传播得更广，又可缓解这里的拥挤情况。”恭先点头称好， 于是恭先在城西灶窠巷（今早科坊）创办城西书屋。这样，孚先讲学于城东，恭先讲学于城西，学生依然爆满。</w:t>
      </w:r>
    </w:p>
    <w:p>
      <w:pPr>
        <w:pStyle w:val="BodyText"/>
        <w:ind w:left="1647"/>
      </w:pPr>
      <w:r>
        <w:rPr>
          <w:color w:val="231F20"/>
          <w:w w:val="105"/>
        </w:rPr>
        <w:t>宋政和元年（1111），孚先好友杨时正好在浙江余杭任</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121" name="image12.png" descr=""/>
            <wp:cNvGraphicFramePr>
              <a:graphicFrameLocks noChangeAspect="1"/>
            </wp:cNvGraphicFramePr>
            <a:graphic>
              <a:graphicData uri="http://schemas.openxmlformats.org/drawingml/2006/picture">
                <pic:pic>
                  <pic:nvPicPr>
                    <pic:cNvPr id="12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234"/>
        <w:jc w:val="both"/>
      </w:pPr>
      <w:r>
        <w:rPr/>
        <w:br w:type="column"/>
      </w:r>
      <w:r>
        <w:rPr>
          <w:color w:val="231F20"/>
          <w:w w:val="105"/>
        </w:rPr>
        <w:t>职期满，前来看望同窗好友。而孚先、恭先正在为书屋生员多、讲学不及而犯愁，见杨时来得正是时候，便恳请他留在常州，一起讲学。杨时满口答应，这一答应，杨时竟然在常讲学十八年！杨时常常谦虚地对学生说：“伊川先生虽然已经离世，但你们面前的先生才是你们真正的老师！你们的学识应当超过老师。”</w:t>
      </w:r>
    </w:p>
    <w:p>
      <w:pPr>
        <w:pStyle w:val="BodyText"/>
        <w:spacing w:line="364" w:lineRule="auto"/>
        <w:ind w:left="368" w:right="1243" w:firstLine="400"/>
        <w:jc w:val="both"/>
      </w:pPr>
      <w:r>
        <w:rPr>
          <w:color w:val="231F20"/>
          <w:w w:val="105"/>
        </w:rPr>
        <w:t>后来周孚先、周恭先经人推荐，进入京师太学。朝廷又特别恩赐，调周孚先到浙江四明盐场当官，后又改任建德县尉， 他却未上任，最后任临安教授一职。</w:t>
      </w:r>
    </w:p>
    <w:p>
      <w:pPr>
        <w:pStyle w:val="BodyText"/>
        <w:spacing w:line="364" w:lineRule="auto" w:before="1"/>
        <w:ind w:left="368" w:right="1145" w:firstLine="400"/>
      </w:pPr>
      <w:r>
        <w:rPr>
          <w:color w:val="231F20"/>
          <w:w w:val="105"/>
        </w:rPr>
        <w:t>周孚先去世后，葬于晋陵县安尚乡殷坂村父亲墓侧（今横林镇运河南岸殷坂村）。周孚先一生著作颇丰，著有《伊川语</w:t>
      </w:r>
      <w:r>
        <w:rPr>
          <w:color w:val="231F20"/>
          <w:spacing w:val="-8"/>
          <w:w w:val="105"/>
        </w:rPr>
        <w:t>录》《论语解》等。南宋绍兴年间，常州太守黄公灏将周孚先、周恭先视为二贤，奉祀在城东书院。</w:t>
      </w:r>
    </w:p>
    <w:p>
      <w:pPr>
        <w:spacing w:after="0" w:line="364" w:lineRule="auto"/>
        <w:sectPr>
          <w:type w:val="continuous"/>
          <w:pgSz w:w="8680" w:h="13100"/>
          <w:pgMar w:top="1220" w:bottom="280" w:left="0" w:right="0"/>
          <w:cols w:num="2" w:equalWidth="0">
            <w:col w:w="1576" w:space="40"/>
            <w:col w:w="7064"/>
          </w:cols>
        </w:sectPr>
      </w:pPr>
    </w:p>
    <w:p>
      <w:pPr>
        <w:pStyle w:val="BodyText"/>
        <w:ind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3760" filled="true" fillcolor="#231f20" stroked="false">
            <v:fill type="solid"/>
            <w10:wrap type="none"/>
          </v:rect>
        </w:pict>
      </w:r>
      <w:r>
        <w:rPr/>
        <w:pict>
          <v:rect style="position:absolute;margin-left:348.575989pt;margin-top:-37.450298pt;width:1.389pt;height:6.633pt;mso-position-horizontal-relative:page;mso-position-vertical-relative:paragraph;z-index:3784" filled="true" fillcolor="#231f20" stroked="false">
            <v:fill type="solid"/>
            <w10:wrap type="none"/>
          </v:rect>
        </w:pict>
      </w:r>
      <w:r>
        <w:rPr/>
        <w:drawing>
          <wp:anchor distT="0" distB="0" distL="0" distR="0" allowOverlap="1" layoutInCell="1" locked="0" behindDoc="0" simplePos="0" relativeHeight="3808">
            <wp:simplePos x="0" y="0"/>
            <wp:positionH relativeFrom="page">
              <wp:posOffset>791997</wp:posOffset>
            </wp:positionH>
            <wp:positionV relativeFrom="paragraph">
              <wp:posOffset>128718</wp:posOffset>
            </wp:positionV>
            <wp:extent cx="100609" cy="100596"/>
            <wp:effectExtent l="0" t="0" r="0" b="0"/>
            <wp:wrapNone/>
            <wp:docPr id="123" name="image11.png" descr=""/>
            <wp:cNvGraphicFramePr>
              <a:graphicFrameLocks noChangeAspect="1"/>
            </wp:cNvGraphicFramePr>
            <a:graphic>
              <a:graphicData uri="http://schemas.openxmlformats.org/drawingml/2006/picture">
                <pic:pic>
                  <pic:nvPicPr>
                    <pic:cNvPr id="124"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杨时程门立雪</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80" w:firstLine="400"/>
        <w:jc w:val="both"/>
        <w:rPr>
          <w:rFonts w:ascii="仿宋" w:eastAsia="仿宋" w:hint="eastAsia"/>
        </w:rPr>
      </w:pPr>
      <w:r>
        <w:rPr>
          <w:rFonts w:ascii="仿宋" w:eastAsia="仿宋" w:hint="eastAsia"/>
          <w:color w:val="896361"/>
          <w:w w:val="105"/>
        </w:rPr>
        <w:t>古之学者以圣人为师，其学有不至，故其德有差焉。人见圣人之难为也，故凡学者以圣人为可至则必以为狂而窃笑之。夫圣人固未易至，若舍圣人而学，是将何所取则乎。</w:t>
      </w:r>
    </w:p>
    <w:p>
      <w:pPr>
        <w:pStyle w:val="BodyText"/>
        <w:ind w:left="4089"/>
        <w:rPr>
          <w:rFonts w:ascii="楷体" w:hAnsi="楷体" w:eastAsia="楷体" w:hint="eastAsia"/>
        </w:rPr>
      </w:pPr>
      <w:r>
        <w:rPr>
          <w:rFonts w:ascii="楷体" w:hAnsi="楷体" w:eastAsia="楷体" w:hint="eastAsia"/>
          <w:color w:val="896361"/>
          <w:w w:val="105"/>
        </w:rPr>
        <w:t>——《杨龟山先生集·卷十》</w:t>
      </w:r>
    </w:p>
    <w:p>
      <w:pPr>
        <w:pStyle w:val="BodyText"/>
        <w:rPr>
          <w:rFonts w:ascii="楷体"/>
          <w:sz w:val="20"/>
        </w:rPr>
      </w:pPr>
    </w:p>
    <w:p>
      <w:pPr>
        <w:pStyle w:val="BodyText"/>
        <w:spacing w:before="10"/>
        <w:rPr>
          <w:rFonts w:ascii="楷体"/>
          <w:sz w:val="18"/>
        </w:rPr>
      </w:pPr>
    </w:p>
    <w:p>
      <w:pPr>
        <w:pStyle w:val="BodyText"/>
        <w:spacing w:line="364" w:lineRule="auto"/>
        <w:ind w:left="1247" w:right="1978" w:firstLine="400"/>
        <w:jc w:val="both"/>
        <w:rPr>
          <w:rFonts w:ascii="仿宋" w:eastAsia="仿宋" w:hint="eastAsia"/>
        </w:rPr>
      </w:pPr>
      <w:r>
        <w:rPr>
          <w:rFonts w:ascii="仿宋" w:eastAsia="仿宋" w:hint="eastAsia"/>
          <w:color w:val="896361"/>
          <w:w w:val="105"/>
        </w:rPr>
        <w:t>致知格物，盖言致知当极尽物理也。理有不尽则天下之物皆足以乱吾之知。思祈于意诚心正远矣。</w:t>
      </w:r>
    </w:p>
    <w:p>
      <w:pPr>
        <w:pStyle w:val="BodyText"/>
        <w:ind w:left="3889"/>
        <w:rPr>
          <w:rFonts w:ascii="楷体" w:hAnsi="楷体" w:eastAsia="楷体" w:hint="eastAsia"/>
        </w:rPr>
      </w:pPr>
      <w:r>
        <w:rPr>
          <w:rFonts w:ascii="楷体" w:hAnsi="楷体" w:eastAsia="楷体" w:hint="eastAsia"/>
          <w:color w:val="896361"/>
          <w:w w:val="105"/>
        </w:rPr>
        <w:t>——《杨龟山先生集·卷二十》</w:t>
      </w:r>
    </w:p>
    <w:p>
      <w:pPr>
        <w:pStyle w:val="BodyText"/>
        <w:rPr>
          <w:rFonts w:ascii="楷体"/>
          <w:sz w:val="20"/>
        </w:rPr>
      </w:pPr>
    </w:p>
    <w:p>
      <w:pPr>
        <w:pStyle w:val="BodyText"/>
        <w:spacing w:before="10"/>
        <w:rPr>
          <w:rFonts w:ascii="楷体"/>
          <w:sz w:val="18"/>
        </w:rPr>
      </w:pPr>
    </w:p>
    <w:p>
      <w:pPr>
        <w:pStyle w:val="BodyText"/>
        <w:spacing w:line="364" w:lineRule="auto"/>
        <w:ind w:left="1247" w:right="1978" w:firstLine="400"/>
        <w:jc w:val="both"/>
        <w:rPr>
          <w:rFonts w:ascii="仿宋" w:hAnsi="仿宋" w:eastAsia="仿宋" w:hint="eastAsia"/>
        </w:rPr>
      </w:pPr>
      <w:r>
        <w:rPr>
          <w:rFonts w:ascii="仿宋" w:hAnsi="仿宋" w:eastAsia="仿宋" w:hint="eastAsia"/>
          <w:color w:val="896361"/>
          <w:w w:val="105"/>
        </w:rPr>
        <w:t>至是，又见程颐于洛，时盖年四十矣。一日见颐，颐偶瞑坐，时与游酢侍立不去，颐既觉，则门外雪深一尺矣。……德望日重，四方之士不远千里从之游，号曰龟山先生。</w:t>
      </w:r>
    </w:p>
    <w:p>
      <w:pPr>
        <w:pStyle w:val="BodyText"/>
        <w:ind w:left="4689"/>
        <w:rPr>
          <w:rFonts w:ascii="楷体" w:hAnsi="楷体" w:eastAsia="楷体" w:hint="eastAsia"/>
        </w:rPr>
      </w:pPr>
      <w:r>
        <w:rPr>
          <w:rFonts w:ascii="楷体" w:hAnsi="楷体" w:eastAsia="楷体" w:hint="eastAsia"/>
          <w:color w:val="896361"/>
          <w:w w:val="105"/>
        </w:rPr>
        <w:t>——《宋史·杨时传》</w:t>
      </w:r>
    </w:p>
    <w:p>
      <w:pPr>
        <w:pStyle w:val="BodyText"/>
        <w:rPr>
          <w:rFonts w:ascii="楷体"/>
          <w:sz w:val="20"/>
        </w:rPr>
      </w:pPr>
    </w:p>
    <w:p>
      <w:pPr>
        <w:pStyle w:val="BodyText"/>
        <w:spacing w:before="10"/>
        <w:rPr>
          <w:rFonts w:ascii="楷体"/>
          <w:sz w:val="18"/>
        </w:rPr>
      </w:pPr>
    </w:p>
    <w:p>
      <w:pPr>
        <w:pStyle w:val="BodyText"/>
        <w:spacing w:line="364" w:lineRule="auto"/>
        <w:ind w:left="1247" w:right="1882" w:firstLine="400"/>
      </w:pPr>
      <w:r>
        <w:rPr>
          <w:color w:val="231F20"/>
          <w:w w:val="105"/>
        </w:rPr>
        <w:t>北宋时期，有两位大文豪相继寓居常州：一位是大学士苏轼，一位是大学者杨时。两位先生虽然不是同一时期徙常，却</w:t>
      </w:r>
      <w:r>
        <w:rPr>
          <w:color w:val="231F20"/>
          <w:spacing w:val="-17"/>
          <w:w w:val="105"/>
        </w:rPr>
        <w:t>与常州有着特殊关系。两人在常广纳贤士，深交朋友，博得人心。</w:t>
      </w:r>
      <w:r>
        <w:rPr>
          <w:color w:val="231F20"/>
          <w:spacing w:val="-13"/>
          <w:w w:val="105"/>
        </w:rPr>
        <w:t>在他们谢世后，人们在城西早科坊建二贤祠，将他们合祀一处， 世人称“苏杨先贤祠”。</w:t>
      </w:r>
    </w:p>
    <w:p>
      <w:pPr>
        <w:pStyle w:val="BodyText"/>
        <w:spacing w:line="364" w:lineRule="auto"/>
        <w:ind w:left="1247" w:right="1882" w:firstLine="400"/>
        <w:jc w:val="both"/>
      </w:pPr>
      <w:r>
        <w:rPr>
          <w:color w:val="231F20"/>
          <w:spacing w:val="-6"/>
          <w:w w:val="105"/>
        </w:rPr>
        <w:t>杨时是著名的理学大家，程门立雪的故事就发生在他身上。</w:t>
      </w:r>
      <w:r>
        <w:rPr>
          <w:color w:val="231F20"/>
          <w:spacing w:val="-10"/>
          <w:w w:val="105"/>
        </w:rPr>
        <w:t>杨时在常州讲学十八年，有他的理念与目的，按他自己的话说，</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125" name="image12.png" descr=""/>
            <wp:cNvGraphicFramePr>
              <a:graphicFrameLocks noChangeAspect="1"/>
            </wp:cNvGraphicFramePr>
            <a:graphic>
              <a:graphicData uri="http://schemas.openxmlformats.org/drawingml/2006/picture">
                <pic:pic>
                  <pic:nvPicPr>
                    <pic:cNvPr id="12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1" w:after="39"/>
        <w:rPr>
          <w:rFonts w:ascii="赵孟頫楷书"/>
          <w:sz w:val="23"/>
        </w:rPr>
      </w:pPr>
      <w:r>
        <w:rPr/>
        <w:br w:type="column"/>
      </w:r>
      <w:r>
        <w:rPr>
          <w:rFonts w:ascii="赵孟頫楷书"/>
          <w:sz w:val="23"/>
        </w:rPr>
      </w:r>
    </w:p>
    <w:p>
      <w:pPr>
        <w:pStyle w:val="BodyText"/>
        <w:ind w:left="704"/>
        <w:rPr>
          <w:rFonts w:ascii="赵孟頫楷书"/>
          <w:sz w:val="20"/>
        </w:rPr>
      </w:pPr>
      <w:r>
        <w:rPr>
          <w:rFonts w:ascii="赵孟頫楷书"/>
          <w:sz w:val="20"/>
        </w:rPr>
        <w:drawing>
          <wp:inline distT="0" distB="0" distL="0" distR="0">
            <wp:extent cx="2927664" cy="4041648"/>
            <wp:effectExtent l="0" t="0" r="0" b="0"/>
            <wp:docPr id="127" name="image35.jpeg" descr=""/>
            <wp:cNvGraphicFramePr>
              <a:graphicFrameLocks noChangeAspect="1"/>
            </wp:cNvGraphicFramePr>
            <a:graphic>
              <a:graphicData uri="http://schemas.openxmlformats.org/drawingml/2006/picture">
                <pic:pic>
                  <pic:nvPicPr>
                    <pic:cNvPr id="128" name="image35.jpeg"/>
                    <pic:cNvPicPr/>
                  </pic:nvPicPr>
                  <pic:blipFill>
                    <a:blip r:embed="rId42" cstate="print"/>
                    <a:stretch>
                      <a:fillRect/>
                    </a:stretch>
                  </pic:blipFill>
                  <pic:spPr>
                    <a:xfrm>
                      <a:off x="0" y="0"/>
                      <a:ext cx="2927664" cy="4041648"/>
                    </a:xfrm>
                    <a:prstGeom prst="rect">
                      <a:avLst/>
                    </a:prstGeom>
                  </pic:spPr>
                </pic:pic>
              </a:graphicData>
            </a:graphic>
          </wp:inline>
        </w:drawing>
      </w:r>
      <w:r>
        <w:rPr>
          <w:rFonts w:ascii="赵孟頫楷书"/>
          <w:sz w:val="20"/>
        </w:rPr>
      </w:r>
    </w:p>
    <w:p>
      <w:pPr>
        <w:spacing w:before="19"/>
        <w:ind w:left="4024" w:right="0" w:firstLine="0"/>
        <w:jc w:val="left"/>
        <w:rPr>
          <w:rFonts w:ascii="楷体" w:eastAsia="楷体" w:hint="eastAsia"/>
          <w:sz w:val="16"/>
        </w:rPr>
      </w:pPr>
      <w:r>
        <w:rPr>
          <w:rFonts w:ascii="楷体" w:eastAsia="楷体" w:hint="eastAsia"/>
          <w:color w:val="231F20"/>
          <w:sz w:val="16"/>
        </w:rPr>
        <w:t>杨时程门立雪</w:t>
      </w:r>
    </w:p>
    <w:p>
      <w:pPr>
        <w:spacing w:after="0"/>
        <w:jc w:val="left"/>
        <w:rPr>
          <w:rFonts w:ascii="楷体" w:eastAsia="楷体" w:hint="eastAsia"/>
          <w:sz w:val="16"/>
        </w:rPr>
        <w:sectPr>
          <w:pgSz w:w="8680" w:h="13100"/>
          <w:pgMar w:header="0" w:footer="908" w:top="1220" w:bottom="1100" w:left="0" w:right="0"/>
          <w:cols w:num="2" w:equalWidth="0">
            <w:col w:w="1616" w:space="110"/>
            <w:col w:w="6954"/>
          </w:cols>
        </w:sectPr>
      </w:pPr>
    </w:p>
    <w:p>
      <w:pPr>
        <w:pStyle w:val="BodyText"/>
        <w:spacing w:before="12"/>
        <w:rPr>
          <w:rFonts w:ascii="楷体"/>
          <w:sz w:val="25"/>
        </w:rPr>
      </w:pPr>
    </w:p>
    <w:p>
      <w:pPr>
        <w:pStyle w:val="BodyText"/>
        <w:spacing w:line="364" w:lineRule="auto" w:before="79"/>
        <w:ind w:left="1984" w:right="1244"/>
        <w:jc w:val="both"/>
      </w:pPr>
      <w:r>
        <w:rPr>
          <w:color w:val="231F20"/>
          <w:w w:val="105"/>
        </w:rPr>
        <w:t>就是“学以至圣”。杨时认为，学者与圣人之间的关系犹如射箭与靶心的关系，只要学习努力，按照道德规范去践行，就可以达到。</w:t>
      </w:r>
    </w:p>
    <w:p>
      <w:pPr>
        <w:pStyle w:val="BodyText"/>
        <w:spacing w:line="364" w:lineRule="auto"/>
        <w:ind w:left="1984" w:right="1145" w:firstLine="400"/>
      </w:pPr>
      <w:r>
        <w:rPr>
          <w:color w:val="231F20"/>
          <w:w w:val="105"/>
        </w:rPr>
        <w:t>杨时（1053—1135），字中立，号龟山。南剑州将乐（今福建三明将乐）人，北宋哲学家、文学家。自幼在将乐含云寺西斋读书。熙宁九年（1076），进士及第，历任徐州、虔州司</w:t>
      </w:r>
      <w:r>
        <w:rPr>
          <w:color w:val="231F20"/>
          <w:spacing w:val="-18"/>
          <w:w w:val="105"/>
        </w:rPr>
        <w:t>法和浏阳、余杭、萧山知县等职，官至工部侍郎、龙图阁直学士， 爱国恤民，政绩突出，清廉正直，有经邦济世之才。杨时学问渊博，曾从学于程颢、程颐门下，与游酢、吕大临、谢良佐并</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3856" filled="true" fillcolor="#231f20" stroked="false">
            <v:fill type="solid"/>
            <w10:wrap type="none"/>
          </v:rect>
        </w:pict>
      </w:r>
      <w:r>
        <w:rPr/>
        <w:pict>
          <v:rect style="position:absolute;margin-left:348.575989pt;margin-top:35.421192pt;width:1.389pt;height:6.633pt;mso-position-horizontal-relative:page;mso-position-vertical-relative:paragraph;z-index:3880" filled="true" fillcolor="#231f20" stroked="false">
            <v:fill type="solid"/>
            <w10:wrap type="none"/>
          </v:rect>
        </w:pict>
      </w:r>
      <w:r>
        <w:rPr>
          <w:color w:val="231F20"/>
          <w:spacing w:val="-7"/>
          <w:w w:val="105"/>
        </w:rPr>
        <w:t>称“程门四大弟子”。又与罗从彦、李侗并称“南剑三先生”， </w:t>
      </w:r>
      <w:r>
        <w:rPr>
          <w:color w:val="231F20"/>
          <w:w w:val="105"/>
        </w:rPr>
        <w:t>被后世尊为“闽学鼻祖”。</w:t>
      </w:r>
    </w:p>
    <w:p>
      <w:pPr>
        <w:pStyle w:val="BodyText"/>
        <w:spacing w:line="364" w:lineRule="auto"/>
        <w:ind w:left="1247" w:firstLine="400"/>
      </w:pPr>
      <w:r>
        <w:rPr>
          <w:color w:val="231F20"/>
          <w:spacing w:val="-17"/>
          <w:w w:val="105"/>
        </w:rPr>
        <w:t>杨时与常州结缘于周孚先、周恭先。熙宁九年，杨时中进士， 次年被授汀州司户参军。他以病为由，没有赴任，而是专心研</w:t>
      </w:r>
      <w:r>
        <w:rPr>
          <w:color w:val="231F20"/>
          <w:spacing w:val="-9"/>
          <w:w w:val="105"/>
        </w:rPr>
        <w:t>究理学，著《列子解》。元丰四年</w:t>
      </w:r>
      <w:r>
        <w:rPr>
          <w:color w:val="231F20"/>
          <w:spacing w:val="-3"/>
          <w:w w:val="105"/>
        </w:rPr>
        <w:t>（1081），</w:t>
      </w:r>
      <w:r>
        <w:rPr>
          <w:color w:val="231F20"/>
          <w:w w:val="105"/>
        </w:rPr>
        <w:t>授徐州司法一职， 杨时依然未赴，而是前往洛阳伊川，拜在程颢门下，两年后才赴徐州。</w:t>
      </w:r>
    </w:p>
    <w:p>
      <w:pPr>
        <w:pStyle w:val="BodyText"/>
        <w:spacing w:line="364" w:lineRule="auto"/>
        <w:ind w:left="1247" w:right="94" w:firstLine="400"/>
        <w:jc w:val="both"/>
      </w:pPr>
      <w:r>
        <w:rPr>
          <w:color w:val="231F20"/>
          <w:w w:val="105"/>
        </w:rPr>
        <w:t>杨时潜心修学，最后懂得传心之说，先生非常高兴。待杨时南归时，程颢送别千里，分别时连声说道：“吾道南矣！吾道南矣！”先生意思是说，我的学问终于可由学生向南方传播了。后来，杨时真的在程学基础上开创了闽学，这是后话。杨时离别时作《南归书事》诗：</w:t>
      </w:r>
    </w:p>
    <w:p>
      <w:pPr>
        <w:pStyle w:val="BodyText"/>
        <w:spacing w:before="11"/>
        <w:rPr>
          <w:sz w:val="28"/>
        </w:rPr>
      </w:pPr>
    </w:p>
    <w:p>
      <w:pPr>
        <w:pStyle w:val="BodyText"/>
        <w:spacing w:line="364" w:lineRule="auto" w:before="1"/>
        <w:ind w:left="2368" w:right="1219"/>
        <w:jc w:val="both"/>
        <w:rPr>
          <w:rFonts w:ascii="仿宋" w:eastAsia="仿宋" w:hint="eastAsia"/>
        </w:rPr>
      </w:pPr>
      <w:r>
        <w:rPr>
          <w:rFonts w:ascii="仿宋" w:eastAsia="仿宋" w:hint="eastAsia"/>
          <w:color w:val="896361"/>
          <w:w w:val="105"/>
        </w:rPr>
        <w:t>浪漫人间压客尘，衡门长忆锁榆枌。忘言拟尽轮人妙，陈迹慵寻史籀文。万里功名心独冷，一廛耕凿力能勤。旧游欲问南归趣，寂寞吾今过子云。</w:t>
      </w:r>
    </w:p>
    <w:p>
      <w:pPr>
        <w:pStyle w:val="BodyText"/>
        <w:spacing w:before="11"/>
        <w:rPr>
          <w:rFonts w:ascii="仿宋"/>
          <w:sz w:val="28"/>
        </w:rPr>
      </w:pPr>
    </w:p>
    <w:p>
      <w:pPr>
        <w:pStyle w:val="BodyText"/>
        <w:spacing w:line="364" w:lineRule="auto"/>
        <w:ind w:left="1247" w:right="94" w:firstLine="400"/>
        <w:jc w:val="both"/>
      </w:pPr>
      <w:r>
        <w:rPr>
          <w:color w:val="231F20"/>
          <w:w w:val="105"/>
        </w:rPr>
        <w:t>杨时南归不久，便得到恩师程颢去世的消息，由于身处千里之外，来不及前往伊川为先生守灵送葬，他深感愧疚，整整痛哭了三天，并在自己卧室设置先生灵位，天天哭祭恩师。同时又用书信讣告程门弟子。</w:t>
      </w:r>
    </w:p>
    <w:p>
      <w:pPr>
        <w:pStyle w:val="BodyText"/>
        <w:spacing w:line="364" w:lineRule="auto"/>
        <w:ind w:left="1247" w:right="96" w:firstLine="400"/>
        <w:jc w:val="both"/>
      </w:pPr>
      <w:r>
        <w:rPr>
          <w:color w:val="231F20"/>
          <w:w w:val="105"/>
        </w:rPr>
        <w:t>先生去世后，杨时无心仕途，他在等待时机再赴洛阳，但这一等却等了十个年头。第二次进入程门，他已是不惑之年， 此时，程颐讲学于嵩阳书院。</w:t>
      </w:r>
    </w:p>
    <w:p>
      <w:pPr>
        <w:pStyle w:val="BodyText"/>
        <w:spacing w:line="364" w:lineRule="auto"/>
        <w:ind w:left="1247" w:firstLine="400"/>
        <w:jc w:val="both"/>
      </w:pPr>
      <w:r>
        <w:rPr>
          <w:color w:val="231F20"/>
          <w:spacing w:val="-3"/>
          <w:w w:val="105"/>
        </w:rPr>
        <w:t>大约在北宋绍圣元年</w:t>
      </w:r>
      <w:r>
        <w:rPr>
          <w:color w:val="231F20"/>
          <w:spacing w:val="-6"/>
          <w:w w:val="105"/>
        </w:rPr>
        <w:t>（1094），</w:t>
      </w:r>
      <w:r>
        <w:rPr>
          <w:color w:val="231F20"/>
          <w:w w:val="105"/>
        </w:rPr>
        <w:t>杨时在赴任浏阳县令途中， 不辞劳苦，绕道洛阳，向程颐拜师，以求提高学问。那年时值</w:t>
      </w:r>
    </w:p>
    <w:p>
      <w:pPr>
        <w:pStyle w:val="BodyText"/>
        <w:ind w:left="1247"/>
      </w:pPr>
      <w:r>
        <w:rPr>
          <w:color w:val="231F20"/>
          <w:w w:val="105"/>
        </w:rPr>
        <w:t>隆冬，天寒地冻，行至半途，大雪纷飞，冷飕飕的寒风灌进他</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129" name="image12.png" descr=""/>
            <wp:cNvGraphicFramePr>
              <a:graphicFrameLocks noChangeAspect="1"/>
            </wp:cNvGraphicFramePr>
            <a:graphic>
              <a:graphicData uri="http://schemas.openxmlformats.org/drawingml/2006/picture">
                <pic:pic>
                  <pic:nvPicPr>
                    <pic:cNvPr id="13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768" w:right="1145" w:hanging="400"/>
      </w:pPr>
      <w:r>
        <w:rPr/>
        <w:br w:type="column"/>
      </w:r>
      <w:r>
        <w:rPr>
          <w:color w:val="231F20"/>
          <w:spacing w:val="-7"/>
          <w:w w:val="105"/>
        </w:rPr>
        <w:t>和游酢的领口，二人只得裹紧衣服，把头缩在领口下匆匆赶路。来到程颐处时，适逢先生坐在炉旁打坐养神。杨时、游酢</w:t>
      </w:r>
    </w:p>
    <w:p>
      <w:pPr>
        <w:pStyle w:val="BodyText"/>
        <w:spacing w:line="364" w:lineRule="auto"/>
        <w:ind w:left="368" w:right="1244"/>
        <w:jc w:val="both"/>
      </w:pPr>
      <w:r>
        <w:rPr>
          <w:color w:val="231F20"/>
          <w:w w:val="105"/>
        </w:rPr>
        <w:t>二人不敢惊动打扰，就恭恭敬敬地侍立门外等候。这时，远山似玉簇，树林裹银妆，房屋盖上了厚厚的积雪，他们的双脚已快冻僵，冷得颤颤发抖。</w:t>
      </w:r>
    </w:p>
    <w:p>
      <w:pPr>
        <w:pStyle w:val="BodyText"/>
        <w:spacing w:line="364" w:lineRule="auto"/>
        <w:ind w:left="368" w:right="1241" w:firstLine="400"/>
        <w:jc w:val="both"/>
      </w:pPr>
      <w:r>
        <w:rPr>
          <w:color w:val="231F20"/>
          <w:w w:val="105"/>
        </w:rPr>
        <w:t>屋内仍不见动静，杨时不便打扰，只得继续在院外静静等候。半个时辰过去了，杨时问童子：“先生醒了没有？”童子回答：“还没醒来，请再稍等片刻！”又是半个时辰，屋内安静依旧，杨时再问童子，童子仍是摆手。杨时见先生一时醒不来，心里不免焦急，便向童子说明来意。</w:t>
      </w:r>
    </w:p>
    <w:p>
      <w:pPr>
        <w:pStyle w:val="BodyText"/>
        <w:spacing w:line="364" w:lineRule="auto" w:before="1"/>
        <w:ind w:left="368" w:right="1241" w:firstLine="400"/>
        <w:jc w:val="both"/>
      </w:pPr>
      <w:r>
        <w:rPr>
          <w:color w:val="231F20"/>
          <w:w w:val="105"/>
        </w:rPr>
        <w:t>童子知道门外二人是先生高足后，便请他们进屋，杨时婉言谢绝。此时，天色阴沉，雪花纷纷飘落，杨时和游酢脸上身上已积了厚厚一层雪。待程颐伸起懒腰，呼童子端上热茶，童子这才告诉先生：门外有人等候许久。 </w:t>
      </w:r>
    </w:p>
    <w:p>
      <w:pPr>
        <w:pStyle w:val="BodyText"/>
        <w:spacing w:line="364" w:lineRule="auto"/>
        <w:ind w:left="368" w:right="1244" w:firstLine="400"/>
        <w:jc w:val="both"/>
      </w:pPr>
      <w:r>
        <w:rPr>
          <w:color w:val="231F20"/>
          <w:spacing w:val="-11"/>
          <w:w w:val="105"/>
        </w:rPr>
        <w:t>程颐闻知有学生在门外等候，连忙起身问道：“人在哪里？</w:t>
      </w:r>
      <w:r>
        <w:rPr>
          <w:color w:val="231F20"/>
          <w:spacing w:val="-11"/>
          <w:w w:val="105"/>
        </w:rPr>
        <w:t>还不赶快请进屋！”此时，程颐从窗口看见在风雪中等候的杨时与游酢，只见他们通身披雪，脚下积雪已有一尺多厚。</w:t>
      </w:r>
    </w:p>
    <w:p>
      <w:pPr>
        <w:pStyle w:val="BodyText"/>
        <w:spacing w:line="364" w:lineRule="auto"/>
        <w:ind w:left="368" w:right="1141" w:firstLine="400"/>
      </w:pPr>
      <w:r>
        <w:rPr>
          <w:color w:val="231F20"/>
          <w:spacing w:val="5"/>
          <w:w w:val="105"/>
        </w:rPr>
        <w:t>先生责怪童子不及时叫醒他，童子却回答：“先生向来</w:t>
      </w:r>
      <w:r>
        <w:rPr>
          <w:color w:val="231F20"/>
          <w:spacing w:val="2"/>
          <w:w w:val="105"/>
        </w:rPr>
        <w:t>不许外人轻易打扰，午休习惯您老由来已久。再说，人家也</w:t>
      </w:r>
      <w:r>
        <w:rPr>
          <w:color w:val="231F20"/>
          <w:spacing w:val="1"/>
          <w:w w:val="105"/>
        </w:rPr>
        <w:t>不愿打扰您啊！”程颐不由分说，连忙请杨时与游酢进屋， </w:t>
      </w:r>
      <w:r>
        <w:rPr>
          <w:color w:val="231F20"/>
          <w:spacing w:val="-8"/>
          <w:w w:val="105"/>
        </w:rPr>
        <w:t>并亲自为他们掸去身上积雪，唤童子端上热茶。程颐问明来意， </w:t>
      </w:r>
      <w:r>
        <w:rPr>
          <w:color w:val="231F20"/>
          <w:spacing w:val="8"/>
          <w:w w:val="105"/>
        </w:rPr>
        <w:t>被学生的求学精神和尊师品德深深打动，于是杨时又成为程</w:t>
      </w:r>
      <w:r>
        <w:rPr>
          <w:color w:val="231F20"/>
          <w:spacing w:val="2"/>
          <w:w w:val="105"/>
        </w:rPr>
        <w:t>颐的学生。</w:t>
      </w:r>
    </w:p>
    <w:p>
      <w:pPr>
        <w:pStyle w:val="BodyText"/>
        <w:spacing w:line="364" w:lineRule="auto"/>
        <w:ind w:left="368" w:right="1145" w:firstLine="400"/>
      </w:pPr>
      <w:r>
        <w:rPr>
          <w:color w:val="231F20"/>
          <w:w w:val="105"/>
        </w:rPr>
        <w:t>杨时学到程门学说的真谛，德行和威望一日比一日高远， </w:t>
      </w:r>
      <w:r>
        <w:rPr>
          <w:color w:val="231F20"/>
          <w:spacing w:val="-5"/>
          <w:w w:val="105"/>
        </w:rPr>
        <w:t>学成归来，除有一段时间在外做官，自政和元年</w:t>
      </w:r>
      <w:r>
        <w:rPr>
          <w:color w:val="231F20"/>
          <w:spacing w:val="-3"/>
          <w:w w:val="105"/>
        </w:rPr>
        <w:t>（1111）</w:t>
      </w:r>
      <w:r>
        <w:rPr>
          <w:color w:val="231F20"/>
          <w:w w:val="105"/>
        </w:rPr>
        <w:t>来常， 到建炎三年（1129），前后十八年，一直讲学于晋陵、无锡、</w:t>
      </w:r>
      <w:r>
        <w:rPr>
          <w:color w:val="231F20"/>
          <w:spacing w:val="-7"/>
          <w:w w:val="105"/>
        </w:rPr>
        <w:t>宜兴三地，四方士子不远千里与他交游。杨时深深爱上了常州，</w:t>
      </w:r>
    </w:p>
    <w:p>
      <w:pPr>
        <w:pStyle w:val="BodyText"/>
        <w:ind w:left="368"/>
        <w:jc w:val="both"/>
      </w:pPr>
      <w:r>
        <w:rPr>
          <w:color w:val="231F20"/>
          <w:w w:val="105"/>
        </w:rPr>
        <w:t>他用讲学之所的晋陵县新塘乡龟山为号，东南学者推崇他为“程</w:t>
      </w:r>
    </w:p>
    <w:p>
      <w:pPr>
        <w:spacing w:after="0"/>
        <w:jc w:val="both"/>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3952" filled="true" fillcolor="#231f20" stroked="false">
            <v:fill type="solid"/>
            <w10:wrap type="none"/>
          </v:rect>
        </w:pict>
      </w:r>
      <w:r>
        <w:rPr/>
        <w:pict>
          <v:rect style="position:absolute;margin-left:348.575989pt;margin-top:2.653283pt;width:1.389pt;height:6.633pt;mso-position-horizontal-relative:page;mso-position-vertical-relative:paragraph;z-index:3976" filled="true" fillcolor="#231f20" stroked="false">
            <v:fill type="solid"/>
            <w10:wrap type="none"/>
          </v:rect>
        </w:pict>
      </w:r>
      <w:r>
        <w:rPr/>
        <w:drawing>
          <wp:anchor distT="0" distB="0" distL="0" distR="0" allowOverlap="1" layoutInCell="1" locked="0" behindDoc="0" simplePos="0" relativeHeight="4000">
            <wp:simplePos x="0" y="0"/>
            <wp:positionH relativeFrom="page">
              <wp:posOffset>792000</wp:posOffset>
            </wp:positionH>
            <wp:positionV relativeFrom="paragraph">
              <wp:posOffset>-353564</wp:posOffset>
            </wp:positionV>
            <wp:extent cx="3455999" cy="2303999"/>
            <wp:effectExtent l="0" t="0" r="0" b="0"/>
            <wp:wrapNone/>
            <wp:docPr id="131" name="image36.jpeg" descr=""/>
            <wp:cNvGraphicFramePr>
              <a:graphicFrameLocks noChangeAspect="1"/>
            </wp:cNvGraphicFramePr>
            <a:graphic>
              <a:graphicData uri="http://schemas.openxmlformats.org/drawingml/2006/picture">
                <pic:pic>
                  <pic:nvPicPr>
                    <pic:cNvPr id="132" name="image36.jpeg"/>
                    <pic:cNvPicPr/>
                  </pic:nvPicPr>
                  <pic:blipFill>
                    <a:blip r:embed="rId43" cstate="print"/>
                    <a:stretch>
                      <a:fillRect/>
                    </a:stretch>
                  </pic:blipFill>
                  <pic:spPr>
                    <a:xfrm>
                      <a:off x="0" y="0"/>
                      <a:ext cx="3455999" cy="2303999"/>
                    </a:xfrm>
                    <a:prstGeom prst="rect">
                      <a:avLst/>
                    </a:prstGeom>
                  </pic:spPr>
                </pic:pic>
              </a:graphicData>
            </a:graphic>
          </wp:anchor>
        </w:drawing>
      </w:r>
      <w:r>
        <w:rPr>
          <w:rFonts w:ascii="方正博雅宋_GBK" w:eastAsia="方正博雅宋_GBK" w:hint="eastAsia"/>
          <w:color w:val="231F20"/>
          <w:w w:val="95"/>
          <w:sz w:val="16"/>
        </w:rPr>
        <w:t>二 笃行勤学篇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7"/>
        <w:rPr>
          <w:rFonts w:ascii="方正博雅宋_GBK"/>
          <w:sz w:val="24"/>
        </w:rPr>
      </w:pPr>
    </w:p>
    <w:p>
      <w:pPr>
        <w:spacing w:before="0"/>
        <w:ind w:left="3846" w:right="0" w:firstLine="0"/>
        <w:jc w:val="left"/>
        <w:rPr>
          <w:rFonts w:ascii="楷体" w:eastAsia="楷体" w:hint="eastAsia"/>
          <w:sz w:val="16"/>
        </w:rPr>
      </w:pPr>
      <w:r>
        <w:rPr>
          <w:rFonts w:ascii="楷体" w:eastAsia="楷体" w:hint="eastAsia"/>
          <w:color w:val="231F20"/>
          <w:sz w:val="16"/>
        </w:rPr>
        <w:t>位于雪堰镇龟山的道南书院旧址古井</w:t>
      </w:r>
    </w:p>
    <w:p>
      <w:pPr>
        <w:pStyle w:val="BodyText"/>
        <w:rPr>
          <w:rFonts w:ascii="楷体"/>
          <w:sz w:val="26"/>
        </w:rPr>
      </w:pPr>
    </w:p>
    <w:p>
      <w:pPr>
        <w:pStyle w:val="BodyText"/>
        <w:spacing w:line="364" w:lineRule="auto" w:before="79"/>
        <w:ind w:left="1247" w:right="1982"/>
      </w:pPr>
      <w:r>
        <w:rPr>
          <w:color w:val="231F20"/>
          <w:w w:val="105"/>
        </w:rPr>
        <w:t>学正宗”，尊称其龟山先生。杨时离开常州返回故里时，已是77 岁高龄。</w:t>
      </w:r>
    </w:p>
    <w:p>
      <w:pPr>
        <w:pStyle w:val="BodyText"/>
        <w:spacing w:before="11"/>
        <w:rPr>
          <w:sz w:val="28"/>
        </w:rPr>
      </w:pPr>
    </w:p>
    <w:p>
      <w:pPr>
        <w:pStyle w:val="BodyText"/>
        <w:spacing w:line="364" w:lineRule="auto"/>
        <w:ind w:left="2368" w:right="3103"/>
        <w:jc w:val="both"/>
        <w:rPr>
          <w:rFonts w:ascii="仿宋" w:eastAsia="仿宋" w:hint="eastAsia"/>
        </w:rPr>
      </w:pPr>
      <w:r>
        <w:rPr>
          <w:rFonts w:ascii="仿宋" w:eastAsia="仿宋" w:hint="eastAsia"/>
          <w:color w:val="896361"/>
          <w:w w:val="105"/>
        </w:rPr>
        <w:t>拜谒令人仰斗山，延平无复道南还。乾坤浩荡名难泯，庙宇荒凉地自闲。道学千秋流海外，书香一脉在人间。当时立雪盈三尺，心与程门气化关。</w:t>
      </w:r>
    </w:p>
    <w:p>
      <w:pPr>
        <w:pStyle w:val="BodyText"/>
        <w:spacing w:before="11"/>
        <w:rPr>
          <w:rFonts w:ascii="仿宋"/>
          <w:sz w:val="28"/>
        </w:rPr>
      </w:pPr>
    </w:p>
    <w:p>
      <w:pPr>
        <w:pStyle w:val="BodyText"/>
        <w:spacing w:line="362" w:lineRule="auto"/>
        <w:ind w:left="1247" w:right="1979" w:firstLine="400"/>
        <w:jc w:val="both"/>
      </w:pPr>
      <w:r>
        <w:rPr>
          <w:color w:val="231F20"/>
          <w:w w:val="105"/>
        </w:rPr>
        <w:t>龟山先生谢世后，常州在他当年讲学的早科坊内建立龟山祠（城西书屋旧址），祠中又修望闽楼、崇正堂等，以纪念这</w:t>
      </w:r>
      <w:r>
        <w:rPr>
          <w:color w:val="231F20"/>
          <w:spacing w:val="-3"/>
          <w:w w:val="105"/>
        </w:rPr>
        <w:t>位寓常先贤。明代常州学者毛宪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2"/>
          <w:w w:val="105"/>
          <w:position w:val="9"/>
          <w:sz w:val="10"/>
        </w:rPr>
        <w:t> </w:t>
      </w:r>
      <w:r>
        <w:rPr>
          <w:color w:val="231F20"/>
          <w:w w:val="105"/>
        </w:rPr>
        <w:t>拜谒龟山祠，赋诗称颂“道学千秋流海外，书香一脉在人间”。</w:t>
      </w:r>
    </w:p>
    <w:p>
      <w:pPr>
        <w:pStyle w:val="BodyText"/>
        <w:ind w:left="5689"/>
        <w:rPr>
          <w:rFonts w:ascii="楷体" w:eastAsia="楷体" w:hint="eastAsia"/>
        </w:rPr>
      </w:pPr>
      <w:r>
        <w:rPr>
          <w:rFonts w:ascii="楷体" w:eastAsia="楷体" w:hint="eastAsia"/>
          <w:color w:val="231F20"/>
          <w:w w:val="105"/>
        </w:rPr>
        <w:t>（薛焕炳）</w:t>
      </w:r>
    </w:p>
    <w:p>
      <w:pPr>
        <w:pStyle w:val="BodyText"/>
        <w:spacing w:before="11"/>
        <w:rPr>
          <w:rFonts w:ascii="楷体"/>
          <w:sz w:val="24"/>
        </w:rPr>
      </w:pPr>
      <w:r>
        <w:rPr/>
        <w:pict>
          <v:line style="position:absolute;mso-position-horizontal-relative:page;mso-position-vertical-relative:paragraph;z-index:3928;mso-wrap-distance-left:0;mso-wrap-distance-right:0" from="62.362202pt,18.100344pt" to="134.362202pt,18.100344pt" stroked="true" strokeweight=".4pt" strokecolor="#231f20">
            <v:stroke dashstyle="solid"/>
            <w10:wrap type="topAndBottom"/>
          </v:line>
        </w:pict>
      </w:r>
    </w:p>
    <w:p>
      <w:pPr>
        <w:spacing w:line="264" w:lineRule="auto" w:before="31"/>
        <w:ind w:left="1247" w:right="189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5"/>
          <w:sz w:val="18"/>
        </w:rPr>
        <w:t> </w:t>
      </w:r>
      <w:r>
        <w:rPr>
          <w:rFonts w:ascii="仿宋" w:hAnsi="仿宋" w:eastAsia="仿宋" w:hint="eastAsia"/>
          <w:color w:val="231F20"/>
          <w:spacing w:val="-8"/>
          <w:sz w:val="18"/>
        </w:rPr>
        <w:t>毛宪</w:t>
      </w:r>
      <w:r>
        <w:rPr>
          <w:rFonts w:ascii="仿宋" w:hAnsi="仿宋" w:eastAsia="仿宋" w:hint="eastAsia"/>
          <w:color w:val="231F20"/>
          <w:spacing w:val="-3"/>
          <w:sz w:val="18"/>
        </w:rPr>
        <w:t>（1469—1535），</w:t>
      </w:r>
      <w:r>
        <w:rPr>
          <w:rFonts w:ascii="仿宋" w:hAnsi="仿宋" w:eastAsia="仿宋" w:hint="eastAsia"/>
          <w:color w:val="231F20"/>
          <w:spacing w:val="-8"/>
          <w:sz w:val="18"/>
        </w:rPr>
        <w:t>字式之，号古庵，武进人，正德六年</w:t>
      </w:r>
      <w:r>
        <w:rPr>
          <w:rFonts w:ascii="仿宋" w:hAnsi="仿宋" w:eastAsia="仿宋" w:hint="eastAsia"/>
          <w:color w:val="231F20"/>
          <w:sz w:val="18"/>
        </w:rPr>
        <w:t>（1511） 进士。后与王守仁、湛若水以讲学为事，学者称古庵先生。著有《古庵文集》10</w:t>
      </w:r>
      <w:r>
        <w:rPr>
          <w:rFonts w:ascii="仿宋" w:hAnsi="仿宋" w:eastAsia="仿宋" w:hint="eastAsia"/>
          <w:color w:val="231F20"/>
          <w:spacing w:val="-16"/>
          <w:sz w:val="18"/>
        </w:rPr>
        <w:t> 卷。</w:t>
      </w:r>
    </w:p>
    <w:p>
      <w:pPr>
        <w:spacing w:after="0" w:line="264" w:lineRule="auto"/>
        <w:jc w:val="left"/>
        <w:rPr>
          <w:rFonts w:ascii="仿宋" w:hAnsi="仿宋" w:eastAsia="仿宋" w:hint="eastAsia"/>
          <w:sz w:val="18"/>
        </w:rPr>
        <w:sectPr>
          <w:pgSz w:w="8680" w:h="13100"/>
          <w:pgMar w:header="0" w:footer="908" w:top="1220" w:bottom="110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spacing w:after="0"/>
        <w:rPr>
          <w:rFonts w:ascii="仿宋"/>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133" name="image12.png" descr=""/>
            <wp:cNvGraphicFramePr>
              <a:graphicFrameLocks noChangeAspect="1"/>
            </wp:cNvGraphicFramePr>
            <a:graphic>
              <a:graphicData uri="http://schemas.openxmlformats.org/drawingml/2006/picture">
                <pic:pic>
                  <pic:nvPicPr>
                    <pic:cNvPr id="13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4048">
            <wp:simplePos x="0" y="0"/>
            <wp:positionH relativeFrom="page">
              <wp:posOffset>1259996</wp:posOffset>
            </wp:positionH>
            <wp:positionV relativeFrom="paragraph">
              <wp:posOffset>128718</wp:posOffset>
            </wp:positionV>
            <wp:extent cx="100609" cy="100596"/>
            <wp:effectExtent l="0" t="0" r="0" b="0"/>
            <wp:wrapNone/>
            <wp:docPr id="135" name="image11.png" descr=""/>
            <wp:cNvGraphicFramePr>
              <a:graphicFrameLocks noChangeAspect="1"/>
            </wp:cNvGraphicFramePr>
            <a:graphic>
              <a:graphicData uri="http://schemas.openxmlformats.org/drawingml/2006/picture">
                <pic:pic>
                  <pic:nvPicPr>
                    <pic:cNvPr id="13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龟巢授学养正</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145" w:firstLine="400"/>
        <w:rPr>
          <w:rFonts w:ascii="仿宋" w:eastAsia="仿宋" w:hint="eastAsia"/>
        </w:rPr>
      </w:pPr>
      <w:r>
        <w:rPr>
          <w:rFonts w:ascii="仿宋" w:eastAsia="仿宋" w:hint="eastAsia"/>
          <w:color w:val="896361"/>
          <w:w w:val="105"/>
        </w:rPr>
        <w:t>尧舜汤文，为君而师。洙泗设教，斯文在兹。寥寥汉儒， 章句云尔。濂洛诸公，麟角凤嘴。师道之大，实难其人。曰可</w:t>
      </w:r>
      <w:r>
        <w:rPr>
          <w:rFonts w:ascii="仿宋" w:eastAsia="仿宋" w:hint="eastAsia"/>
          <w:color w:val="896361"/>
          <w:spacing w:val="-8"/>
          <w:w w:val="105"/>
        </w:rPr>
        <w:t>为者，温故知新。若童子师，为亦弗易。养正之功，实系于是。师乎师乎，宜日三省。吾为子箴，亦以自警。</w:t>
      </w:r>
    </w:p>
    <w:p>
      <w:pPr>
        <w:pStyle w:val="BodyText"/>
        <w:ind w:left="5226"/>
        <w:rPr>
          <w:rFonts w:ascii="楷体" w:hAnsi="楷体" w:eastAsia="楷体" w:hint="eastAsia"/>
        </w:rPr>
      </w:pPr>
      <w:r>
        <w:rPr>
          <w:rFonts w:ascii="楷体" w:hAnsi="楷体" w:eastAsia="楷体" w:hint="eastAsia"/>
          <w:color w:val="896361"/>
          <w:w w:val="105"/>
        </w:rPr>
        <w:t>——[元]谢应芳《师箴》</w:t>
      </w:r>
    </w:p>
    <w:p>
      <w:pPr>
        <w:pStyle w:val="BodyText"/>
        <w:rPr>
          <w:rFonts w:ascii="楷体"/>
          <w:sz w:val="20"/>
        </w:rPr>
      </w:pPr>
    </w:p>
    <w:p>
      <w:pPr>
        <w:pStyle w:val="BodyText"/>
        <w:spacing w:before="9"/>
        <w:rPr>
          <w:rFonts w:ascii="楷体"/>
          <w:sz w:val="18"/>
        </w:rPr>
      </w:pPr>
    </w:p>
    <w:p>
      <w:pPr>
        <w:pStyle w:val="BodyText"/>
        <w:spacing w:line="364" w:lineRule="auto"/>
        <w:ind w:left="1984" w:right="1241" w:firstLine="400"/>
        <w:rPr>
          <w:rFonts w:ascii="仿宋" w:eastAsia="仿宋" w:hint="eastAsia"/>
        </w:rPr>
      </w:pPr>
      <w:r>
        <w:rPr>
          <w:rFonts w:ascii="仿宋" w:eastAsia="仿宋" w:hint="eastAsia"/>
          <w:color w:val="896361"/>
          <w:w w:val="105"/>
        </w:rPr>
        <w:t>学校者，风化所出之地，凡有作为，众所矜式。愚恐四方来观，将谓礼或宜然，转相仿效，而卒莫知其非也。</w:t>
      </w:r>
    </w:p>
    <w:p>
      <w:pPr>
        <w:pStyle w:val="BodyText"/>
        <w:ind w:left="3426"/>
        <w:rPr>
          <w:rFonts w:ascii="楷体" w:hAnsi="楷体" w:eastAsia="楷体" w:hint="eastAsia"/>
        </w:rPr>
      </w:pPr>
      <w:r>
        <w:rPr>
          <w:rFonts w:ascii="楷体" w:hAnsi="楷体" w:eastAsia="楷体" w:hint="eastAsia"/>
          <w:color w:val="896361"/>
          <w:w w:val="105"/>
        </w:rPr>
        <w:t>——[元]谢应芳《与盛教授请除土地夫人书》</w:t>
      </w:r>
    </w:p>
    <w:p>
      <w:pPr>
        <w:pStyle w:val="BodyText"/>
        <w:rPr>
          <w:rFonts w:ascii="楷体"/>
          <w:sz w:val="20"/>
        </w:rPr>
      </w:pPr>
    </w:p>
    <w:p>
      <w:pPr>
        <w:pStyle w:val="BodyText"/>
        <w:spacing w:before="10"/>
        <w:rPr>
          <w:rFonts w:ascii="楷体"/>
          <w:sz w:val="18"/>
        </w:rPr>
      </w:pPr>
    </w:p>
    <w:p>
      <w:pPr>
        <w:pStyle w:val="BodyText"/>
        <w:spacing w:line="364" w:lineRule="auto"/>
        <w:ind w:left="1984" w:right="1086" w:firstLine="400"/>
      </w:pPr>
      <w:r>
        <w:rPr>
          <w:color w:val="231F20"/>
          <w:w w:val="105"/>
        </w:rPr>
        <w:t>元大德十一年（1307），常州城西奔牛镇来了一位小先生， 年仅 12 岁，他是受乡人王彬之邀，前去遐观楼教书的，这位仅是童子的小先生就是谢应芳。</w:t>
      </w:r>
    </w:p>
    <w:p>
      <w:pPr>
        <w:pStyle w:val="BodyText"/>
        <w:spacing w:line="364" w:lineRule="auto"/>
        <w:ind w:left="1984" w:right="1086" w:firstLine="400"/>
      </w:pPr>
      <w:r>
        <w:rPr>
          <w:color w:val="231F20"/>
          <w:w w:val="105"/>
        </w:rPr>
        <w:t>谢应芳（1296—1392），字子兰，号龟巢，人称龟巢先生。祖居地在武进县安善乡谢庄（今新北区罗溪镇谢庄村）。到祖父谢维一辈，全家迁居烈塘镇（今新北区魏村街道），谢应芳在此出生。元末明初，谢应芳先后在城西鹤溪、城东横山、苏州等地设塾讲学，直至终老。谢应芳是著名教育家、理学家、思想家，后人冠以“江南孔子”之誉，他一生淡泊名利，甘于清贫，致力地方教育，授学时间八十余年。</w:t>
      </w:r>
    </w:p>
    <w:p>
      <w:pPr>
        <w:pStyle w:val="BodyText"/>
        <w:ind w:left="2384"/>
      </w:pPr>
      <w:r>
        <w:rPr>
          <w:color w:val="231F20"/>
          <w:w w:val="105"/>
        </w:rPr>
        <w:t>谢应芳为什么叫龟巢先生呢？明代吴亮所纂《毗陵人品记》</w:t>
      </w:r>
    </w:p>
    <w:p>
      <w:pPr>
        <w:spacing w:after="0"/>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4072" filled="true" fillcolor="#231f20" stroked="false">
            <v:fill type="solid"/>
            <w10:wrap type="none"/>
          </v:rect>
        </w:pict>
      </w:r>
      <w:r>
        <w:rPr/>
        <w:pict>
          <v:rect style="position:absolute;margin-left:348.575989pt;margin-top:2.653283pt;width:1.389pt;height:6.633pt;mso-position-horizontal-relative:page;mso-position-vertical-relative:paragraph;z-index:4096" filled="true" fillcolor="#231f20" stroked="false">
            <v:fill type="solid"/>
            <w10:wrap type="none"/>
          </v:rect>
        </w:pict>
      </w:r>
      <w:r>
        <w:rPr/>
        <w:drawing>
          <wp:anchor distT="0" distB="0" distL="0" distR="0" allowOverlap="1" layoutInCell="1" locked="0" behindDoc="0" simplePos="0" relativeHeight="4120">
            <wp:simplePos x="0" y="0"/>
            <wp:positionH relativeFrom="page">
              <wp:posOffset>1205687</wp:posOffset>
            </wp:positionH>
            <wp:positionV relativeFrom="paragraph">
              <wp:posOffset>-353564</wp:posOffset>
            </wp:positionV>
            <wp:extent cx="2628632" cy="3539616"/>
            <wp:effectExtent l="0" t="0" r="0" b="0"/>
            <wp:wrapNone/>
            <wp:docPr id="137" name="image37.jpeg" descr=""/>
            <wp:cNvGraphicFramePr>
              <a:graphicFrameLocks noChangeAspect="1"/>
            </wp:cNvGraphicFramePr>
            <a:graphic>
              <a:graphicData uri="http://schemas.openxmlformats.org/drawingml/2006/picture">
                <pic:pic>
                  <pic:nvPicPr>
                    <pic:cNvPr id="138" name="image37.jpeg"/>
                    <pic:cNvPicPr/>
                  </pic:nvPicPr>
                  <pic:blipFill>
                    <a:blip r:embed="rId44" cstate="print"/>
                    <a:stretch>
                      <a:fillRect/>
                    </a:stretch>
                  </pic:blipFill>
                  <pic:spPr>
                    <a:xfrm>
                      <a:off x="0" y="0"/>
                      <a:ext cx="2628632" cy="3539616"/>
                    </a:xfrm>
                    <a:prstGeom prst="rect">
                      <a:avLst/>
                    </a:prstGeom>
                  </pic:spPr>
                </pic:pic>
              </a:graphicData>
            </a:graphic>
          </wp:anchor>
        </w:drawing>
      </w:r>
      <w:r>
        <w:rPr>
          <w:rFonts w:ascii="方正博雅宋_GBK" w:eastAsia="方正博雅宋_GBK" w:hint="eastAsia"/>
          <w:color w:val="231F20"/>
          <w:w w:val="95"/>
          <w:sz w:val="16"/>
        </w:rPr>
        <w:t>二 笃行勤学篇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3"/>
        <w:rPr>
          <w:rFonts w:ascii="方正博雅宋_GBK"/>
        </w:rPr>
      </w:pPr>
    </w:p>
    <w:p>
      <w:pPr>
        <w:spacing w:before="1"/>
        <w:ind w:left="4563" w:right="2688" w:firstLine="0"/>
        <w:jc w:val="center"/>
        <w:rPr>
          <w:rFonts w:ascii="楷体" w:eastAsia="楷体" w:hint="eastAsia"/>
          <w:sz w:val="16"/>
        </w:rPr>
      </w:pPr>
      <w:r>
        <w:rPr>
          <w:rFonts w:ascii="楷体" w:eastAsia="楷体" w:hint="eastAsia"/>
          <w:color w:val="231F20"/>
          <w:sz w:val="16"/>
        </w:rPr>
        <w:t>龟巢授学养正</w:t>
      </w:r>
    </w:p>
    <w:p>
      <w:pPr>
        <w:pStyle w:val="BodyText"/>
        <w:spacing w:before="12"/>
        <w:rPr>
          <w:rFonts w:ascii="楷体"/>
          <w:sz w:val="25"/>
        </w:rPr>
      </w:pPr>
    </w:p>
    <w:p>
      <w:pPr>
        <w:pStyle w:val="BodyText"/>
        <w:spacing w:line="364" w:lineRule="auto" w:before="79"/>
        <w:ind w:left="1247" w:right="1882"/>
      </w:pPr>
      <w:r>
        <w:rPr>
          <w:color w:val="231F20"/>
          <w:spacing w:val="-17"/>
          <w:w w:val="105"/>
        </w:rPr>
        <w:t>曰：“元至正初，筑室白鹤溪，名曰龟巢。乡子弟为龟巢先生。” 他自己在《龟巢记》中说，至正十六年（1356）春，他在滆湖西岸认识了一位姓刘的先生，刘先生请他去教书，于是他在鹤溪河畔筑了一室，同妻子、儿女挤在一起。因为地方很小，他便给这一寓所取名“龟巢”。有过客问他：“为何住这样小的房子，不可以大一点吗？”他却回答：“你有没有听说过千年</w:t>
      </w:r>
      <w:r>
        <w:rPr>
          <w:color w:val="231F20"/>
          <w:spacing w:val="-19"/>
          <w:w w:val="105"/>
        </w:rPr>
        <w:t>乌龟筑巢于莲叶的故事？乌龟盖上荷叶便是巢，不费经营之力， 为何我不能居住这样的房子？”</w:t>
      </w:r>
    </w:p>
    <w:p>
      <w:pPr>
        <w:pStyle w:val="BodyText"/>
        <w:spacing w:line="364" w:lineRule="auto"/>
        <w:ind w:left="1247" w:right="1980" w:firstLine="400"/>
        <w:jc w:val="both"/>
      </w:pPr>
      <w:r>
        <w:rPr>
          <w:color w:val="231F20"/>
          <w:w w:val="105"/>
        </w:rPr>
        <w:t>谢应芳授学养正，教书育人，是让人明白道理。他曾写过一篇名为《师箴》的文章，用来告诫儿子。《师箴》上是这样说的：上古五帝中的尧舜、商朝的开国君主汤王，以及商末周</w:t>
      </w:r>
    </w:p>
    <w:p>
      <w:pPr>
        <w:spacing w:after="0" w:line="364" w:lineRule="auto"/>
        <w:jc w:val="both"/>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139" name="image12.png" descr=""/>
            <wp:cNvGraphicFramePr>
              <a:graphicFrameLocks noChangeAspect="1"/>
            </wp:cNvGraphicFramePr>
            <a:graphic>
              <a:graphicData uri="http://schemas.openxmlformats.org/drawingml/2006/picture">
                <pic:pic>
                  <pic:nvPicPr>
                    <pic:cNvPr id="14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pPr>
      <w:r>
        <w:rPr/>
        <w:br w:type="column"/>
      </w:r>
      <w:r>
        <w:rPr>
          <w:color w:val="231F20"/>
          <w:w w:val="105"/>
        </w:rPr>
        <w:t>初的周文王，既是德治天下的明君，又是以礼乐为治国之道的先师。春秋时期，孔子在洙泗二水之间聚徒讲学，创立了儒家学说；北宋时期，濂溪先生周敦颐与洛阳理学名师程颢、程颐</w:t>
      </w:r>
      <w:r>
        <w:rPr>
          <w:color w:val="231F20"/>
          <w:spacing w:val="-5"/>
          <w:w w:val="105"/>
        </w:rPr>
        <w:t>等创立了理学之说，他们是振聋发聩的巨擘。师之重、师之道、师之责为大事与要事，涉及知人难和择人难的问题，正如孔子所说，“温故而知新，可以为师矣”。作为孩子的老师，要想做好并不容易，肩负和维系着涵养正道、教导学生的责任。身为老师，不可懈怠，每天要多次自我反省。</w:t>
      </w:r>
    </w:p>
    <w:p>
      <w:pPr>
        <w:pStyle w:val="BodyText"/>
        <w:spacing w:line="364" w:lineRule="auto"/>
        <w:ind w:left="368" w:right="1241" w:firstLine="400"/>
        <w:jc w:val="both"/>
      </w:pPr>
      <w:r>
        <w:rPr>
          <w:color w:val="231F20"/>
          <w:w w:val="105"/>
        </w:rPr>
        <w:t>谢应芳对儿子是这样说的，自己也是这样做的。在白鹤溪任教之前，他曾在元至正八年（1348）担任常州府学训导，负责一府五县的教育事务，武进县学（又称“县文庙”）是他训导的重点。武进县学始创于南宋，旧址在今天的常州工人文化宫。这一年，他为了武进县学仪门祠宫中崇祀一事与顶头上司盛克明杠上了。</w:t>
      </w:r>
    </w:p>
    <w:p>
      <w:pPr>
        <w:pStyle w:val="BodyText"/>
        <w:spacing w:line="364" w:lineRule="auto"/>
        <w:ind w:left="368" w:right="1241" w:firstLine="400"/>
        <w:jc w:val="both"/>
      </w:pPr>
      <w:r>
        <w:rPr>
          <w:color w:val="231F20"/>
          <w:w w:val="105"/>
        </w:rPr>
        <w:t>仪门即礼仪之门，本指官署旁门，此处指武进县学大门； 祠宫是武进县学神庙，庙中奉祀神像。谢应芳是府学训导，而盛克明是府学教授，职位比谢应芳高。当时盛克明听从地方上一些不明事理的乡绅的意见，在县学祠宫供奉土地公公与土地婆婆。谢应芳见到此状，很不愉快，他认为学校是学生读书接受教育的地方，是“风化所出之地”，怎么可以供奉土地公公及土地婆婆呢？而盛克明身为教授，一味盲从，听之任之！谢应芳看不下去了，就写了《与盛教授请除土地夫人书》，不顾情面地批评盛克明，说他这种做法是姑息歪门，坏了规矩。他说：“天下文庙所供皆为孔子一人，州县城隍庙所供城隍菩萨一尊，而堂堂县学祠宫，居然供奉土地公公与土地婆婆，这是斯文扫地，不成体统！”</w:t>
      </w:r>
    </w:p>
    <w:p>
      <w:pPr>
        <w:pStyle w:val="BodyText"/>
        <w:spacing w:before="1"/>
        <w:ind w:left="768"/>
      </w:pPr>
      <w:r>
        <w:rPr>
          <w:color w:val="231F20"/>
          <w:w w:val="105"/>
        </w:rPr>
        <w:t>谢应芳为了敦促盛克明及时纠正错误做法，接着又写了一</w:t>
      </w:r>
    </w:p>
    <w:p>
      <w:pPr>
        <w:pStyle w:val="BodyText"/>
        <w:spacing w:before="126"/>
        <w:ind w:left="368"/>
      </w:pPr>
      <w:r>
        <w:rPr>
          <w:color w:val="231F20"/>
          <w:w w:val="105"/>
        </w:rPr>
        <w:t>篇更加犀利的《与盛教授请除土地夫人第二书》。盛克明终于</w:t>
      </w:r>
    </w:p>
    <w:p>
      <w:pPr>
        <w:spacing w:after="0"/>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6"/>
      </w:pPr>
      <w:r>
        <w:rPr/>
        <w:pict>
          <v:rect style="position:absolute;margin-left:406.799988pt;margin-top:35.421192pt;width:1.389pt;height:6.633pt;mso-position-horizontal-relative:page;mso-position-vertical-relative:paragraph;z-index:4168" filled="true" fillcolor="#231f20" stroked="false">
            <v:fill type="solid"/>
            <w10:wrap type="none"/>
          </v:rect>
        </w:pict>
      </w:r>
      <w:r>
        <w:rPr/>
        <w:pict>
          <v:rect style="position:absolute;margin-left:348.575989pt;margin-top:35.421192pt;width:1.389pt;height:6.633pt;mso-position-horizontal-relative:page;mso-position-vertical-relative:paragraph;z-index:4192" filled="true" fillcolor="#231f20" stroked="false">
            <v:fill type="solid"/>
            <w10:wrap type="none"/>
          </v:rect>
        </w:pict>
      </w:r>
      <w:r>
        <w:rPr>
          <w:color w:val="231F20"/>
          <w:w w:val="105"/>
        </w:rPr>
        <w:t>对自己的“失道”有所醒悟，于是撤去祠宫里供奉的土地公公与土地婆婆，恢复了县学的“斯文”风气。</w:t>
      </w:r>
    </w:p>
    <w:p>
      <w:pPr>
        <w:pStyle w:val="BodyText"/>
        <w:spacing w:line="364" w:lineRule="auto"/>
        <w:ind w:left="1247" w:firstLine="400"/>
      </w:pPr>
      <w:r>
        <w:rPr>
          <w:color w:val="231F20"/>
          <w:spacing w:val="-3"/>
          <w:w w:val="105"/>
        </w:rPr>
        <w:t>大约在元至正十六年</w:t>
      </w:r>
      <w:r>
        <w:rPr>
          <w:color w:val="231F20"/>
          <w:spacing w:val="-6"/>
          <w:w w:val="105"/>
        </w:rPr>
        <w:t>（1356），</w:t>
      </w:r>
      <w:r>
        <w:rPr>
          <w:color w:val="231F20"/>
          <w:w w:val="105"/>
        </w:rPr>
        <w:t>谢应芳辞去府学训导一职， 在新闸南岸的洞子河（白鹤溪）畔办学，有人说先生所办的就是龟巢书院。据传，凡是受过龟巢先生教育的孩子，非但多在</w:t>
      </w:r>
      <w:r>
        <w:rPr>
          <w:color w:val="231F20"/>
          <w:spacing w:val="-22"/>
          <w:w w:val="105"/>
        </w:rPr>
        <w:t>县试</w:t>
      </w:r>
      <w:r>
        <w:rPr>
          <w:color w:val="231F20"/>
          <w:w w:val="105"/>
        </w:rPr>
        <w:t>（</w:t>
      </w:r>
      <w:r>
        <w:rPr>
          <w:color w:val="231F20"/>
          <w:spacing w:val="-9"/>
          <w:w w:val="105"/>
        </w:rPr>
        <w:t>也称“童子试</w:t>
      </w:r>
      <w:r>
        <w:rPr>
          <w:color w:val="231F20"/>
          <w:spacing w:val="-43"/>
          <w:w w:val="105"/>
        </w:rPr>
        <w:t>”）</w:t>
      </w:r>
      <w:r>
        <w:rPr>
          <w:color w:val="231F20"/>
          <w:spacing w:val="-10"/>
          <w:w w:val="105"/>
        </w:rPr>
        <w:t>中考取秀才，而且知书达理，明白事理， 最著名的学生有武进殷薛张志淳与张杰。其中张志淳后来也成为名师，在乡“多传龟巢之道”。永乐三年（1405），张志淳应召入京，还参与了《永乐大典》的修纂。乡人鉴于谢应芳在此办学，就将洞子河改名“童子河”。</w:t>
      </w:r>
    </w:p>
    <w:p>
      <w:pPr>
        <w:pStyle w:val="BodyText"/>
        <w:spacing w:line="364" w:lineRule="auto"/>
        <w:ind w:left="1247" w:firstLine="400"/>
      </w:pPr>
      <w:r>
        <w:rPr>
          <w:color w:val="231F20"/>
          <w:spacing w:val="-4"/>
          <w:w w:val="105"/>
        </w:rPr>
        <w:t>谢应芳在龟巢书院教书的时间并不长，至正十七年</w:t>
      </w:r>
      <w:r>
        <w:rPr>
          <w:color w:val="231F20"/>
          <w:w w:val="105"/>
        </w:rPr>
        <w:t>（1357） 前后，张士诚与弟弟张士德、张士信及李伯升等率盐丁起兵反</w:t>
      </w:r>
      <w:r>
        <w:rPr>
          <w:color w:val="231F20"/>
          <w:spacing w:val="-8"/>
          <w:w w:val="105"/>
        </w:rPr>
        <w:t>元，朱元璋也指挥义军进攻集庆 ( 今南京 )，常州周边时有乱</w:t>
      </w:r>
      <w:r>
        <w:rPr>
          <w:color w:val="231F20"/>
          <w:w w:val="105"/>
        </w:rPr>
        <w:t>兵扰民。面对乱世，无奈之下，谢应芳去了苏州，这一去就是十多年，先后在吴县、昆山、常熟等地坐馆讲学，由于学问广博，大家都不让他离开。</w:t>
      </w:r>
    </w:p>
    <w:p>
      <w:pPr>
        <w:pStyle w:val="BodyText"/>
        <w:spacing w:line="364" w:lineRule="auto"/>
        <w:ind w:left="1247" w:right="95" w:firstLine="400"/>
      </w:pPr>
      <w:r>
        <w:rPr>
          <w:color w:val="231F20"/>
          <w:w w:val="105"/>
        </w:rPr>
        <w:t>一晃到了明洪武四年（1371），谢应芳已是 76 岁高龄。先生思乡心切，常州学子也盼望他早日回乡。此时的他却无家</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1"/>
        <w:rPr>
          <w:rFonts w:ascii="方正博雅宋_GBK"/>
          <w:sz w:val="24"/>
        </w:rPr>
      </w:pPr>
    </w:p>
    <w:p>
      <w:pPr>
        <w:pStyle w:val="BodyText"/>
        <w:rPr>
          <w:rFonts w:ascii="方正博雅宋_GBK"/>
          <w:sz w:val="20"/>
        </w:rPr>
      </w:pPr>
      <w:r>
        <w:rPr>
          <w:rFonts w:ascii="方正博雅宋_GBK"/>
          <w:sz w:val="20"/>
        </w:rPr>
        <w:drawing>
          <wp:inline distT="0" distB="0" distL="0" distR="0">
            <wp:extent cx="4714791" cy="1826228"/>
            <wp:effectExtent l="0" t="0" r="0" b="0"/>
            <wp:docPr id="141" name="image38.jpeg" descr=""/>
            <wp:cNvGraphicFramePr>
              <a:graphicFrameLocks noChangeAspect="1"/>
            </wp:cNvGraphicFramePr>
            <a:graphic>
              <a:graphicData uri="http://schemas.openxmlformats.org/drawingml/2006/picture">
                <pic:pic>
                  <pic:nvPicPr>
                    <pic:cNvPr id="142" name="image38.jpeg"/>
                    <pic:cNvPicPr/>
                  </pic:nvPicPr>
                  <pic:blipFill>
                    <a:blip r:embed="rId45" cstate="print"/>
                    <a:stretch>
                      <a:fillRect/>
                    </a:stretch>
                  </pic:blipFill>
                  <pic:spPr>
                    <a:xfrm>
                      <a:off x="0" y="0"/>
                      <a:ext cx="4714791" cy="1826228"/>
                    </a:xfrm>
                    <a:prstGeom prst="rect">
                      <a:avLst/>
                    </a:prstGeom>
                  </pic:spPr>
                </pic:pic>
              </a:graphicData>
            </a:graphic>
          </wp:inline>
        </w:drawing>
      </w:r>
      <w:r>
        <w:rPr>
          <w:rFonts w:ascii="方正博雅宋_GBK"/>
          <w:sz w:val="20"/>
        </w:rPr>
      </w:r>
    </w:p>
    <w:p>
      <w:pPr>
        <w:spacing w:before="116"/>
        <w:ind w:left="5533" w:right="0" w:firstLine="0"/>
        <w:jc w:val="left"/>
        <w:rPr>
          <w:rFonts w:ascii="楷体" w:eastAsia="楷体" w:hint="eastAsia"/>
          <w:sz w:val="16"/>
        </w:rPr>
      </w:pPr>
      <w:r>
        <w:rPr>
          <w:rFonts w:ascii="楷体" w:eastAsia="楷体" w:hint="eastAsia"/>
          <w:color w:val="231F20"/>
          <w:sz w:val="16"/>
        </w:rPr>
        <w:t>当年谢应芳横山讲学地</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before="5"/>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pStyle w:val="Heading1"/>
      </w:pPr>
      <w:r>
        <w:rPr>
          <w:position w:val="-3"/>
        </w:rPr>
        <w:drawing>
          <wp:inline distT="0" distB="0" distL="0" distR="0">
            <wp:extent cx="130717" cy="140044"/>
            <wp:effectExtent l="0" t="0" r="0" b="0"/>
            <wp:docPr id="143" name="image12.png" descr=""/>
            <wp:cNvGraphicFramePr>
              <a:graphicFrameLocks noChangeAspect="1"/>
            </wp:cNvGraphicFramePr>
            <a:graphic>
              <a:graphicData uri="http://schemas.openxmlformats.org/drawingml/2006/picture">
                <pic:pic>
                  <pic:nvPicPr>
                    <pic:cNvPr id="14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0"/>
        <w:jc w:val="both"/>
      </w:pPr>
      <w:r>
        <w:rPr/>
        <w:br w:type="column"/>
      </w:r>
      <w:r>
        <w:rPr>
          <w:color w:val="231F20"/>
          <w:spacing w:val="-5"/>
          <w:w w:val="105"/>
        </w:rPr>
        <w:t>可归——武进烈塘祖宅早已毁于战火，鹤溪龟巢书院也坍塌无存！眼前的一切并没有阻拦他返乡的步伐。经友人邀请，谢应芳徙居横山桥紫霞峰南麓（今常州横山桥中学附近），在此办学开课，开创横山桥历史上有文字记载的办学先河。</w:t>
      </w:r>
    </w:p>
    <w:p>
      <w:pPr>
        <w:pStyle w:val="BodyText"/>
        <w:spacing w:line="364" w:lineRule="auto"/>
        <w:ind w:left="368" w:right="1241" w:firstLine="400"/>
        <w:jc w:val="both"/>
      </w:pPr>
      <w:r>
        <w:rPr>
          <w:color w:val="231F20"/>
          <w:w w:val="105"/>
        </w:rPr>
        <w:t>横山桥历来是武进比较富裕的地区，故多耕读人家，但乡间仍有许多农家子弟由于家庭贫寒读不起书。谢应芳不忍心将他们拒之门外，采取减免学费的办法，尽可能让他们读书。他除了减免学费，又组织学生开荒种地，既“苦其心志，劳其筋骨”，又补充了学生的生活来源，这大概是常州较早的“半耕半读”教育。</w:t>
      </w:r>
    </w:p>
    <w:p>
      <w:pPr>
        <w:pStyle w:val="BodyText"/>
        <w:spacing w:line="364" w:lineRule="auto"/>
        <w:ind w:left="368" w:right="1145" w:firstLine="400"/>
      </w:pPr>
      <w:r>
        <w:rPr>
          <w:color w:val="231F20"/>
          <w:w w:val="105"/>
        </w:rPr>
        <w:t>谢应芳授学养正不仅是这些，他身在横山，心系县学。元代后期，由于社会动乱，武进县学年久失修，屋宇日渐破败。朱元璋登基后，百废待兴，地方官府也在积极推进民生实事。谢应芳看到机会来了，洪武五年（1372），他向武进县衙提出建议：“现在县衙要做的事情很多，社会各方都需要用钱，但</w:t>
      </w:r>
      <w:r>
        <w:rPr>
          <w:color w:val="231F20"/>
          <w:spacing w:val="-6"/>
          <w:w w:val="105"/>
        </w:rPr>
        <w:t>再穷也不能穷教育，现在县学破败到这种程度，必须首先修复， </w:t>
      </w:r>
      <w:r>
        <w:rPr>
          <w:color w:val="231F20"/>
          <w:spacing w:val="-20"/>
          <w:w w:val="105"/>
        </w:rPr>
        <w:t>这是重中之重、急中之急。”</w:t>
      </w:r>
      <w:r>
        <w:rPr>
          <w:rFonts w:ascii="Rope Sequence Number HT" w:hAnsi="Rope Sequence Number HT" w:eastAsia="Rope Sequence Number HT"/>
          <w:color w:val="231F20"/>
          <w:w w:val="104"/>
          <w:position w:val="9"/>
          <w:sz w:val="10"/>
        </w:rPr>
        <w:t>a</w:t>
      </w:r>
      <w:r>
        <w:rPr>
          <w:rFonts w:ascii="Rope Sequence Number HT" w:hAnsi="Rope Sequence Number HT" w:eastAsia="Rope Sequence Number HT"/>
          <w:color w:val="231F20"/>
          <w:spacing w:val="-83"/>
          <w:position w:val="9"/>
          <w:sz w:val="10"/>
        </w:rPr>
        <w:t> </w:t>
      </w:r>
      <w:r>
        <w:rPr>
          <w:color w:val="231F20"/>
          <w:w w:val="105"/>
        </w:rPr>
        <w:t>时任武进知县是江西临川人董尚，</w:t>
      </w:r>
      <w:r>
        <w:rPr>
          <w:color w:val="231F20"/>
          <w:w w:val="105"/>
        </w:rPr>
        <w:t>他觉得谢应芳说的话非常中肯，随即决定修葺县学。动手修缮时又遇到经费不足的问题，董尚与县丞陈泳，县吏张荣祖、彭皋等官员捐出自己的俸禄，新建了三间讲堂。官员一带头，士绅也出力，历时一年多修缮，武进县学焕然一新，随即招收各乡塾师和书院中的佼佼者进入县学深造。</w:t>
      </w:r>
    </w:p>
    <w:p>
      <w:pPr>
        <w:pStyle w:val="BodyText"/>
        <w:spacing w:line="364" w:lineRule="auto"/>
        <w:ind w:left="368" w:right="1086" w:firstLine="400"/>
      </w:pPr>
      <w:r>
        <w:rPr>
          <w:color w:val="231F20"/>
          <w:w w:val="105"/>
        </w:rPr>
        <w:t>而此时的横山龟巢书院办学也很兴旺，许多学子慕名前来， 拜在龟巢先生门下，其中家住白云溪上的陈济、陈洽兄弟亦来求学，是年为洪武十八年（1385）。谢应芳一方面向他们传授知识，一方面教导他们读书明理，后来他们果然出类拔萃，皆</w:t>
      </w:r>
    </w:p>
    <w:p>
      <w:pPr>
        <w:spacing w:after="0" w:line="364" w:lineRule="auto"/>
        <w:sectPr>
          <w:type w:val="continuous"/>
          <w:pgSz w:w="8680" w:h="13100"/>
          <w:pgMar w:top="1220" w:bottom="280" w:left="0" w:right="0"/>
          <w:cols w:num="2" w:equalWidth="0">
            <w:col w:w="1576" w:space="40"/>
            <w:col w:w="7064"/>
          </w:cols>
        </w:sectPr>
      </w:pPr>
    </w:p>
    <w:p>
      <w:pPr>
        <w:pStyle w:val="BodyText"/>
        <w:spacing w:before="12"/>
        <w:rPr>
          <w:sz w:val="23"/>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before="48"/>
        <w:ind w:left="1984" w:right="0"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36"/>
          <w:sz w:val="18"/>
        </w:rPr>
        <w:t> </w:t>
      </w:r>
      <w:r>
        <w:rPr>
          <w:rFonts w:ascii="仿宋" w:eastAsia="仿宋" w:hint="eastAsia"/>
          <w:color w:val="231F20"/>
          <w:sz w:val="18"/>
        </w:rPr>
        <w:t>见谢应芳《武进县学起讲堂祝文》。</w:t>
      </w:r>
    </w:p>
    <w:p>
      <w:pPr>
        <w:spacing w:after="0"/>
        <w:jc w:val="left"/>
        <w:rPr>
          <w:rFonts w:asci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4264" filled="true" fillcolor="#231f20" stroked="false">
            <v:fill type="solid"/>
            <w10:wrap type="none"/>
          </v:rect>
        </w:pict>
      </w:r>
      <w:r>
        <w:rPr/>
        <w:pict>
          <v:rect style="position:absolute;margin-left:348.575989pt;margin-top:35.421192pt;width:1.389pt;height:6.633pt;mso-position-horizontal-relative:page;mso-position-vertical-relative:paragraph;z-index:4288" filled="true" fillcolor="#231f20" stroked="false">
            <v:fill type="solid"/>
            <w10:wrap type="none"/>
          </v:rect>
        </w:pict>
      </w:r>
      <w:r>
        <w:rPr>
          <w:color w:val="231F20"/>
          <w:spacing w:val="-16"/>
          <w:w w:val="105"/>
        </w:rPr>
        <w:t>成英才。永乐三年</w:t>
      </w:r>
      <w:r>
        <w:rPr>
          <w:color w:val="231F20"/>
          <w:spacing w:val="-18"/>
          <w:w w:val="105"/>
        </w:rPr>
        <w:t>（1405），</w:t>
      </w:r>
      <w:r>
        <w:rPr>
          <w:color w:val="231F20"/>
          <w:spacing w:val="-12"/>
          <w:w w:val="105"/>
        </w:rPr>
        <w:t>陈济应召入京，以一介布衣担任《永乐大典》总裁；陈洽在永乐年间担任吏部右侍郎，多次随军出</w:t>
      </w:r>
      <w:r>
        <w:rPr>
          <w:color w:val="231F20"/>
          <w:spacing w:val="-7"/>
          <w:w w:val="105"/>
        </w:rPr>
        <w:t>征，被任命为参赞军事，又擢升兵部尚书。宣德元年</w:t>
      </w:r>
      <w:r>
        <w:rPr>
          <w:color w:val="231F20"/>
          <w:w w:val="105"/>
        </w:rPr>
        <w:t>（1426）， 黎利（越南后黎朝开国君主）起义时，陈洽奉诏督军征讨，在交战中不幸殉国，成为一代忠烈。</w:t>
      </w:r>
    </w:p>
    <w:p>
      <w:pPr>
        <w:pStyle w:val="BodyText"/>
        <w:spacing w:line="364" w:lineRule="auto"/>
        <w:ind w:left="1247" w:firstLine="400"/>
      </w:pPr>
      <w:r>
        <w:rPr>
          <w:color w:val="231F20"/>
          <w:spacing w:val="-1"/>
          <w:w w:val="105"/>
        </w:rPr>
        <w:t>洪武二十四年</w:t>
      </w:r>
      <w:r>
        <w:rPr>
          <w:color w:val="231F20"/>
          <w:w w:val="105"/>
        </w:rPr>
        <w:t>（1391），96</w:t>
      </w:r>
      <w:r>
        <w:rPr>
          <w:color w:val="231F20"/>
          <w:spacing w:val="-8"/>
          <w:w w:val="105"/>
        </w:rPr>
        <w:t> 岁高龄的谢应芳依然在为地方教育操劳。合肥樊让莅任武进知县，樊知县闻知谢应芳是学坛</w:t>
      </w:r>
      <w:r>
        <w:rPr>
          <w:color w:val="231F20"/>
          <w:spacing w:val="-12"/>
          <w:w w:val="105"/>
        </w:rPr>
        <w:t>高人，于是到横山桥登门拜访。谢应芳借机向樊知县提出建议： “二十年前，武进县知县董尚修复县学，由于经费不足，县学</w:t>
      </w:r>
      <w:r>
        <w:rPr>
          <w:color w:val="231F20"/>
          <w:spacing w:val="-39"/>
          <w:w w:val="105"/>
        </w:rPr>
        <w:t>祠宫</w:t>
      </w:r>
      <w:r>
        <w:rPr>
          <w:color w:val="231F20"/>
          <w:w w:val="105"/>
        </w:rPr>
        <w:t>（先贤祠</w:t>
      </w:r>
      <w:r>
        <w:rPr>
          <w:color w:val="231F20"/>
          <w:spacing w:val="-65"/>
          <w:w w:val="105"/>
        </w:rPr>
        <w:t>）</w:t>
      </w:r>
      <w:r>
        <w:rPr>
          <w:color w:val="231F20"/>
          <w:spacing w:val="-13"/>
          <w:w w:val="105"/>
        </w:rPr>
        <w:t>未能修复，孔子塑像也未重立。现在樊知县到任， </w:t>
      </w:r>
      <w:r>
        <w:rPr>
          <w:color w:val="231F20"/>
          <w:spacing w:val="-18"/>
          <w:w w:val="105"/>
        </w:rPr>
        <w:t>应该承先启后，把这项工作当作大事来抓。” 樊知县点头称是。过了数天，谢应芳心里仍然感到不踏实，便拿起笔，颤颤抖抖</w:t>
      </w:r>
      <w:r>
        <w:rPr>
          <w:color w:val="231F20"/>
          <w:spacing w:val="-12"/>
          <w:w w:val="105"/>
        </w:rPr>
        <w:t>地写了一篇《上武进樊大尹请置先贤祠书》，又不顾身体虚弱， </w:t>
      </w:r>
      <w:r>
        <w:rPr>
          <w:color w:val="231F20"/>
          <w:spacing w:val="-23"/>
          <w:w w:val="105"/>
        </w:rPr>
        <w:t>叫儿子划船送他进城。谢应芳到了县衙，见到樊知县，开口就说： “县学祠宫不但要赶快修缮，还要带领学生拜祭孔子，在仪门左侧设置先贤祠，将胡宿、张守、邹浩、霍端友等先贤一一祀于祠内……”</w:t>
      </w:r>
    </w:p>
    <w:p>
      <w:pPr>
        <w:pStyle w:val="BodyText"/>
        <w:spacing w:line="364" w:lineRule="auto"/>
        <w:ind w:left="1247" w:right="96" w:firstLine="400"/>
      </w:pPr>
      <w:r>
        <w:rPr>
          <w:color w:val="231F20"/>
          <w:w w:val="105"/>
        </w:rPr>
        <w:t>樊知县办事果断，先贤祠由此落成，主祀圣人孔子，配祀常州历代先贤。谢应芳大为欣慰，作《武进县学移先圣祝文》</w:t>
      </w:r>
    </w:p>
    <w:p>
      <w:pPr>
        <w:pStyle w:val="BodyText"/>
        <w:spacing w:line="364" w:lineRule="auto"/>
        <w:ind w:left="1247"/>
      </w:pPr>
      <w:r>
        <w:rPr>
          <w:color w:val="231F20"/>
          <w:w w:val="105"/>
        </w:rPr>
        <w:t>《武进县学立先贤祠祭文》，他的一颗心安了下来。先贤祠落</w:t>
      </w:r>
      <w:r>
        <w:rPr>
          <w:color w:val="231F20"/>
          <w:spacing w:val="-1"/>
          <w:w w:val="105"/>
        </w:rPr>
        <w:t>成数月后，一代宗师谢应芳于横山逝世，享年 </w:t>
      </w:r>
      <w:r>
        <w:rPr>
          <w:color w:val="231F20"/>
          <w:w w:val="105"/>
        </w:rPr>
        <w:t>97</w:t>
      </w:r>
      <w:r>
        <w:rPr>
          <w:color w:val="231F20"/>
          <w:spacing w:val="-4"/>
          <w:w w:val="105"/>
        </w:rPr>
        <w:t> 岁，墓庐筑</w:t>
      </w:r>
      <w:r>
        <w:rPr>
          <w:color w:val="231F20"/>
          <w:w w:val="105"/>
        </w:rPr>
        <w:t>在龟巢书院东侧。清康熙六十一年（1722），常州府在城内放生池旁建谢子兰专祠（原市三中旧址），府衙《公祭谢龟巢先生文》称：“放生池上，新祠有光。先生之风，山高水长。” </w:t>
      </w:r>
      <w:r>
        <w:rPr>
          <w:color w:val="231F20"/>
          <w:spacing w:val="-5"/>
          <w:w w:val="105"/>
        </w:rPr>
        <w:t>乾隆皇帝南巡途经常州时，御笔亲题“学萃道正”四字。而今， 常州经开区在龟巢先生讲学处新凿子兰湖（紫霞湖），又建应芳书院，先生之风定将弘扬赓续。</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二 笃行勤学篇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ind w:left="4889"/>
        <w:rPr>
          <w:rFonts w:ascii="楷体" w:eastAsia="楷体" w:hint="eastAsia"/>
        </w:rPr>
      </w:pPr>
      <w:r>
        <w:rPr>
          <w:rFonts w:ascii="楷体" w:eastAsia="楷体" w:hint="eastAsia"/>
          <w:color w:val="231F20"/>
          <w:w w:val="105"/>
        </w:rPr>
        <w:t>（谢达茂 薛焕炳）</w:t>
      </w:r>
    </w:p>
    <w:p>
      <w:pPr>
        <w:spacing w:after="0"/>
        <w:rPr>
          <w:rFonts w:ascii="楷体" w:eastAsia="楷体" w:hint="eastAsia"/>
        </w:rPr>
        <w:sectPr>
          <w:type w:val="continuous"/>
          <w:pgSz w:w="8680" w:h="13100"/>
          <w:pgMar w:top="1220" w:bottom="280" w:left="0" w:right="0"/>
        </w:sectPr>
      </w:pPr>
    </w:p>
    <w:p>
      <w:pPr>
        <w:pStyle w:val="BodyText"/>
        <w:spacing w:before="4"/>
        <w:rPr>
          <w:rFonts w:ascii="Times New Roman"/>
          <w:sz w:val="17"/>
        </w:rPr>
      </w:pPr>
    </w:p>
    <w:p>
      <w:pPr>
        <w:spacing w:after="0"/>
        <w:rPr>
          <w:rFonts w:ascii="Times New Roman"/>
          <w:sz w:val="17"/>
        </w:rPr>
        <w:sectPr>
          <w:footerReference w:type="even" r:id="rId46"/>
          <w:pgSz w:w="8680" w:h="13100"/>
          <w:pgMar w:footer="0" w:header="0" w:top="1220" w:bottom="280" w:left="0" w:right="0"/>
        </w:sectPr>
      </w:pPr>
    </w:p>
    <w:p>
      <w:pPr>
        <w:pStyle w:val="BodyText"/>
        <w:rPr>
          <w:rFonts w:ascii="Times New Roman"/>
          <w:sz w:val="20"/>
        </w:rPr>
      </w:pPr>
      <w:r>
        <w:rPr/>
        <w:pict>
          <v:group style="position:absolute;margin-left:334.335907pt;margin-top:.709279pt;width:36.450pt;height:652.7pt;mso-position-horizontal-relative:page;mso-position-vertical-relative:page;z-index:4312" coordorigin="6687,14" coordsize="729,13054">
            <v:line style="position:absolute" from="6690,14" to="6690,13068" stroked="true" strokeweight=".3pt" strokecolor="#231f20">
              <v:stroke dashstyle="solid"/>
            </v:line>
            <v:shape style="position:absolute;left:6746;top:3434;width:370;height:370" type="#_x0000_t75" stroked="false">
              <v:imagedata r:id="rId10" o:title=""/>
            </v:shape>
            <v:shape style="position:absolute;left:6686;top:5906;width:729;height:388" type="#_x0000_t75" stroked="false">
              <v:imagedata r:id="rId48"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p>
    <w:p>
      <w:pPr>
        <w:pStyle w:val="BodyText"/>
        <w:spacing w:line="364" w:lineRule="auto" w:before="78"/>
        <w:ind w:left="1250" w:right="2219" w:firstLine="400"/>
        <w:rPr>
          <w:rFonts w:ascii="楷体" w:hAnsi="楷体" w:eastAsia="楷体" w:hint="eastAsia"/>
        </w:rPr>
      </w:pPr>
      <w:r>
        <w:rPr/>
        <w:pict>
          <v:shape style="position:absolute;margin-left:338.448792pt;margin-top:5.806815pt;width:17pt;height:17pt;mso-position-horizontal-relative:page;mso-position-vertical-relative:paragraph;z-index:4336"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FFFFFF"/>
                      <w:sz w:val="30"/>
                    </w:rPr>
                    <w:t>三</w:t>
                  </w:r>
                </w:p>
              </w:txbxContent>
            </v:textbox>
            <w10:wrap type="none"/>
          </v:shape>
        </w:pict>
      </w:r>
      <w:r>
        <w:rPr/>
        <w:pict>
          <v:shape style="position:absolute;margin-left:338.448792pt;margin-top:36.566216pt;width:17pt;height:79.4pt;mso-position-horizontal-relative:page;mso-position-vertical-relative:paragraph;z-index:4360"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231F20"/>
                      <w:spacing w:val="8"/>
                      <w:sz w:val="30"/>
                    </w:rPr>
                    <w:t>志存高远篇</w:t>
                  </w:r>
                </w:p>
              </w:txbxContent>
            </v:textbox>
            <w10:wrap type="none"/>
          </v:shape>
        </w:pict>
      </w:r>
      <w:r>
        <w:rPr>
          <w:rFonts w:ascii="楷体" w:hAnsi="楷体" w:eastAsia="楷体" w:hint="eastAsia"/>
          <w:color w:val="896361"/>
          <w:spacing w:val="-16"/>
          <w:w w:val="105"/>
        </w:rPr>
        <w:t>诸葛亮在《诫外甥书》中说：“夫志当存高远，慕先贤， </w:t>
      </w:r>
      <w:r>
        <w:rPr>
          <w:rFonts w:ascii="楷体" w:hAnsi="楷体" w:eastAsia="楷体" w:hint="eastAsia"/>
          <w:color w:val="896361"/>
          <w:spacing w:val="-13"/>
          <w:w w:val="105"/>
        </w:rPr>
        <w:t>绝情欲，弃凝滞，使庶几之志，揭然有所存，恻然有所感。</w:t>
      </w:r>
      <w:r>
        <w:rPr>
          <w:rFonts w:ascii="楷体" w:hAnsi="楷体" w:eastAsia="楷体" w:hint="eastAsia"/>
          <w:color w:val="896361"/>
          <w:w w:val="105"/>
        </w:rPr>
        <w:t>忍屈伸，去细碎，广咨问，除嫌吝；虽有淹留，何损于美</w:t>
      </w:r>
      <w:r>
        <w:rPr>
          <w:rFonts w:ascii="楷体" w:hAnsi="楷体" w:eastAsia="楷体" w:hint="eastAsia"/>
          <w:color w:val="896361"/>
          <w:spacing w:val="-10"/>
          <w:w w:val="105"/>
        </w:rPr>
        <w:t>趣，何患于不济？若志不强毅，意不慷慨，徒碌碌滞于俗， </w:t>
      </w:r>
      <w:r>
        <w:rPr>
          <w:rFonts w:ascii="楷体" w:hAnsi="楷体" w:eastAsia="楷体" w:hint="eastAsia"/>
          <w:color w:val="896361"/>
          <w:spacing w:val="-13"/>
          <w:w w:val="105"/>
        </w:rPr>
        <w:t>默默束于情，永窜伏于凡庸，不免于下流矣。”意思是说， </w:t>
      </w:r>
      <w:r>
        <w:rPr>
          <w:rFonts w:ascii="楷体" w:hAnsi="楷体" w:eastAsia="楷体" w:hint="eastAsia"/>
          <w:color w:val="896361"/>
          <w:spacing w:val="0"/>
          <w:w w:val="105"/>
        </w:rPr>
        <w:t>每个人的志向应当保持高尚远大，仰慕先贤人物，断绝情</w:t>
      </w:r>
      <w:r>
        <w:rPr>
          <w:rFonts w:ascii="楷体" w:hAnsi="楷体" w:eastAsia="楷体" w:hint="eastAsia"/>
          <w:color w:val="896361"/>
          <w:w w:val="105"/>
        </w:rPr>
        <w:t>欲，不凝滞于物，便几乎接近圣贤的那种高尚志向，在你身上明白地体现出来，使你内心震动，有所感受。做人要能屈能伸，抛弃琐碎的东西，广泛地向他人请教学习，除去狭隘与悭吝。如果是这样，即使暂时未得到发展升迁， 也不会损害自己的追求与美好情趣，理想就有可能实现。</w:t>
      </w:r>
      <w:r>
        <w:rPr>
          <w:rFonts w:ascii="楷体" w:hAnsi="楷体" w:eastAsia="楷体" w:hint="eastAsia"/>
          <w:color w:val="896361"/>
          <w:spacing w:val="-16"/>
          <w:w w:val="105"/>
        </w:rPr>
        <w:t>如果意志不坚定，意气不昂扬，随众附和，沉溺于习俗私情， 碌碌无为，就不会有出息。</w:t>
      </w:r>
    </w:p>
    <w:p>
      <w:pPr>
        <w:pStyle w:val="BodyText"/>
        <w:spacing w:line="364" w:lineRule="auto" w:before="1"/>
        <w:ind w:left="1250" w:right="2316" w:firstLine="400"/>
        <w:jc w:val="both"/>
        <w:rPr>
          <w:rFonts w:ascii="楷体" w:eastAsia="楷体" w:hint="eastAsia"/>
        </w:rPr>
      </w:pPr>
      <w:r>
        <w:rPr>
          <w:rFonts w:ascii="楷体" w:eastAsia="楷体" w:hint="eastAsia"/>
          <w:color w:val="896361"/>
          <w:w w:val="105"/>
        </w:rPr>
        <w:t>常州历来不乏志存高远的仁人志士与时代精英，他们树立自己的奋斗目标，勤奋读书，刻苦钻研，或成为一代宗师，或成为学坛泰斗，或成为大国巨匠，在各个领域均获得巨大成功，我们不妨看看他们的志向追求。</w:t>
      </w:r>
    </w:p>
    <w:p>
      <w:pPr>
        <w:spacing w:after="0" w:line="364" w:lineRule="auto"/>
        <w:jc w:val="both"/>
        <w:rPr>
          <w:rFonts w:ascii="楷体" w:eastAsia="楷体" w:hint="eastAsia"/>
        </w:rPr>
        <w:sectPr>
          <w:footerReference w:type="default" r:id="rId47"/>
          <w:pgSz w:w="8680" w:h="13100"/>
          <w:pgMar w:footer="0" w:header="0" w:top="0" w:bottom="0" w:left="0" w:right="0"/>
        </w:sectPr>
      </w:pPr>
    </w:p>
    <w:p>
      <w:pPr>
        <w:pStyle w:val="BodyText"/>
        <w:spacing w:before="4"/>
        <w:rPr>
          <w:rFonts w:ascii="Times New Roman"/>
          <w:sz w:val="17"/>
        </w:rPr>
      </w:pPr>
    </w:p>
    <w:p>
      <w:pPr>
        <w:spacing w:after="0"/>
        <w:rPr>
          <w:rFonts w:ascii="Times New Roman"/>
          <w:sz w:val="17"/>
        </w:rPr>
        <w:sectPr>
          <w:footerReference w:type="even" r:id="rId49"/>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50"/>
          <w:footerReference w:type="even" r:id="rId51"/>
          <w:pgSz w:w="8680" w:h="13100"/>
          <w:pgMar w:footer="908" w:header="0" w:top="1220" w:bottom="1100" w:left="0" w:right="0"/>
          <w:pgNumType w:start="61"/>
        </w:sectPr>
      </w:pPr>
    </w:p>
    <w:p>
      <w:pPr>
        <w:pStyle w:val="BodyText"/>
        <w:spacing w:before="8"/>
        <w:rPr>
          <w:rFonts w:ascii="Times New Roman"/>
          <w:sz w:val="88"/>
        </w:rPr>
      </w:pPr>
    </w:p>
    <w:p>
      <w:pPr>
        <w:pStyle w:val="Heading2"/>
      </w:pPr>
      <w:r>
        <w:rPr/>
        <w:pict>
          <v:rect style="position:absolute;margin-left:406.799988pt;margin-top:-37.450298pt;width:1.389pt;height:6.633pt;mso-position-horizontal-relative:page;mso-position-vertical-relative:paragraph;z-index:4384" filled="true" fillcolor="#231f20" stroked="false">
            <v:fill type="solid"/>
            <w10:wrap type="none"/>
          </v:rect>
        </w:pict>
      </w:r>
      <w:r>
        <w:rPr/>
        <w:pict>
          <v:rect style="position:absolute;margin-left:348.575989pt;margin-top:-37.450298pt;width:1.389pt;height:6.633pt;mso-position-horizontal-relative:page;mso-position-vertical-relative:paragraph;z-index:4408" filled="true" fillcolor="#231f20" stroked="false">
            <v:fill type="solid"/>
            <w10:wrap type="none"/>
          </v:rect>
        </w:pict>
      </w:r>
      <w:r>
        <w:rPr/>
        <w:drawing>
          <wp:anchor distT="0" distB="0" distL="0" distR="0" allowOverlap="1" layoutInCell="1" locked="0" behindDoc="0" simplePos="0" relativeHeight="4432">
            <wp:simplePos x="0" y="0"/>
            <wp:positionH relativeFrom="page">
              <wp:posOffset>791997</wp:posOffset>
            </wp:positionH>
            <wp:positionV relativeFrom="paragraph">
              <wp:posOffset>128718</wp:posOffset>
            </wp:positionV>
            <wp:extent cx="100609" cy="100596"/>
            <wp:effectExtent l="0" t="0" r="0" b="0"/>
            <wp:wrapNone/>
            <wp:docPr id="153" name="image11.png" descr=""/>
            <wp:cNvGraphicFramePr>
              <a:graphicFrameLocks noChangeAspect="1"/>
            </wp:cNvGraphicFramePr>
            <a:graphic>
              <a:graphicData uri="http://schemas.openxmlformats.org/drawingml/2006/picture">
                <pic:pic>
                  <pic:nvPicPr>
                    <pic:cNvPr id="154"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霞客壮游万里</w:t>
      </w:r>
    </w:p>
    <w:p>
      <w:pPr>
        <w:pStyle w:val="BodyText"/>
        <w:spacing w:before="17"/>
        <w:rPr>
          <w:rFonts w:ascii="思源宋体"/>
          <w:b/>
          <w:sz w:val="10"/>
        </w:rPr>
      </w:pPr>
      <w:r>
        <w:rPr/>
        <w:br w:type="column"/>
      </w:r>
      <w:r>
        <w:rPr>
          <w:rFonts w:ascii="思源宋体"/>
          <w:b/>
          <w:sz w:val="10"/>
        </w:rPr>
      </w:r>
    </w:p>
    <w:p>
      <w:pPr>
        <w:spacing w:before="0"/>
        <w:ind w:left="1247" w:right="0" w:firstLine="0"/>
        <w:jc w:val="left"/>
        <w:rPr>
          <w:rFonts w:ascii="方正博雅宋_GBK" w:eastAsia="方正博雅宋_GBK" w:hint="eastAsia"/>
          <w:sz w:val="16"/>
        </w:rPr>
      </w:pPr>
      <w:r>
        <w:rPr>
          <w:rFonts w:ascii="方正博雅宋_GBK" w:eastAsia="方正博雅宋_GBK" w:hint="eastAsia"/>
          <w:color w:val="231F20"/>
          <w:sz w:val="16"/>
        </w:rPr>
        <w:t>三 志存高远篇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9"/>
        <w:ind w:left="1247" w:right="1882" w:firstLine="400"/>
        <w:rPr>
          <w:rFonts w:ascii="仿宋" w:hAnsi="仿宋" w:eastAsia="仿宋" w:hint="eastAsia"/>
        </w:rPr>
      </w:pPr>
      <w:r>
        <w:rPr>
          <w:rFonts w:ascii="仿宋" w:hAnsi="仿宋" w:eastAsia="仿宋" w:hint="eastAsia"/>
          <w:color w:val="896361"/>
          <w:w w:val="105"/>
        </w:rPr>
        <w:t>石斋过毗陵，为余言霞客之奇，徒步三千里，访之墓下， 当事者假一邮符，却弗纳。时闻予在罗浮，则又徒步访罗浮。往来海上，真有卓契顺之风。言甫毕，石斋去而霞客来。闻石斋之过也，追及之丹阳，得所为诗而归。予适病痰嗽，榻上一举手而已，亦欲少有结撰，以酬千里罗浮之雅，痰病殊剧，声</w:t>
      </w:r>
      <w:r>
        <w:rPr>
          <w:rFonts w:ascii="仿宋" w:hAnsi="仿宋" w:eastAsia="仿宋" w:hint="eastAsia"/>
          <w:color w:val="896361"/>
          <w:spacing w:val="-18"/>
          <w:w w:val="105"/>
        </w:rPr>
        <w:t>气不属，竟不能成。初，石斋谓余曰：“方墓下时，有笔墨之戒， 至今耿耿，不知此逋何日能偿。”故丹阳一见即偿之。其云石人急就章，盖已数年之约矣。</w:t>
      </w:r>
    </w:p>
    <w:p>
      <w:pPr>
        <w:pStyle w:val="BodyText"/>
        <w:ind w:left="3689"/>
        <w:rPr>
          <w:rFonts w:ascii="楷体" w:hAnsi="楷体" w:eastAsia="楷体" w:hint="eastAsia"/>
        </w:rPr>
      </w:pPr>
      <w:r>
        <w:rPr>
          <w:rFonts w:ascii="楷体" w:hAnsi="楷体" w:eastAsia="楷体" w:hint="eastAsia"/>
          <w:color w:val="896361"/>
          <w:w w:val="105"/>
        </w:rPr>
        <w:t>——[明]郑鄤《黄道周赠诗题跋》</w:t>
      </w:r>
    </w:p>
    <w:p>
      <w:pPr>
        <w:pStyle w:val="BodyText"/>
        <w:rPr>
          <w:rFonts w:ascii="楷体"/>
          <w:sz w:val="20"/>
        </w:rPr>
      </w:pPr>
    </w:p>
    <w:p>
      <w:pPr>
        <w:pStyle w:val="BodyText"/>
        <w:spacing w:before="9"/>
        <w:rPr>
          <w:rFonts w:ascii="楷体"/>
          <w:sz w:val="18"/>
        </w:rPr>
      </w:pPr>
    </w:p>
    <w:p>
      <w:pPr>
        <w:pStyle w:val="BodyText"/>
        <w:spacing w:line="364" w:lineRule="auto" w:before="1"/>
        <w:ind w:left="2368" w:right="3103"/>
        <w:jc w:val="both"/>
        <w:rPr>
          <w:rFonts w:ascii="仿宋" w:eastAsia="仿宋" w:hint="eastAsia"/>
        </w:rPr>
      </w:pPr>
      <w:r>
        <w:rPr>
          <w:rFonts w:ascii="仿宋" w:eastAsia="仿宋" w:hint="eastAsia"/>
          <w:color w:val="896361"/>
          <w:w w:val="105"/>
        </w:rPr>
        <w:t>徐公慨叹观止矣，后人将话精炼为。五岳归来不看山，黄山归来不看岳。游山要游徽黄山，不到黄山憾一生。天下游子痴绝处，无梦神游到徽州。</w:t>
      </w:r>
    </w:p>
    <w:p>
      <w:pPr>
        <w:pStyle w:val="BodyText"/>
        <w:ind w:left="3689"/>
        <w:rPr>
          <w:rFonts w:ascii="楷体" w:hAnsi="楷体" w:eastAsia="楷体" w:hint="eastAsia"/>
        </w:rPr>
      </w:pPr>
      <w:r>
        <w:rPr>
          <w:rFonts w:ascii="楷体" w:hAnsi="楷体" w:eastAsia="楷体" w:hint="eastAsia"/>
          <w:color w:val="896361"/>
          <w:w w:val="105"/>
        </w:rPr>
        <w:t>——[明]徐霞客《漫游黄山仙境》</w:t>
      </w:r>
    </w:p>
    <w:p>
      <w:pPr>
        <w:pStyle w:val="BodyText"/>
        <w:rPr>
          <w:rFonts w:ascii="楷体"/>
          <w:sz w:val="20"/>
        </w:rPr>
      </w:pPr>
    </w:p>
    <w:p>
      <w:pPr>
        <w:pStyle w:val="BodyText"/>
        <w:spacing w:before="9"/>
        <w:rPr>
          <w:rFonts w:ascii="楷体"/>
          <w:sz w:val="18"/>
        </w:rPr>
      </w:pPr>
    </w:p>
    <w:p>
      <w:pPr>
        <w:pStyle w:val="BodyText"/>
        <w:spacing w:line="364" w:lineRule="auto"/>
        <w:ind w:left="1247" w:right="1980" w:firstLine="400"/>
        <w:rPr>
          <w:rFonts w:ascii="仿宋" w:eastAsia="仿宋" w:hint="eastAsia"/>
        </w:rPr>
      </w:pPr>
      <w:r>
        <w:rPr>
          <w:rFonts w:ascii="仿宋" w:eastAsia="仿宋" w:hint="eastAsia"/>
          <w:color w:val="896361"/>
          <w:w w:val="105"/>
        </w:rPr>
        <w:t>吾游遍灵境，颇有所遇，已知生寄死归，亦思乘化而游， 当更无所挂碍耳。</w:t>
      </w:r>
    </w:p>
    <w:p>
      <w:pPr>
        <w:pStyle w:val="BodyText"/>
        <w:spacing w:before="1"/>
        <w:ind w:left="3489"/>
        <w:rPr>
          <w:rFonts w:ascii="楷体" w:hAnsi="楷体" w:eastAsia="楷体" w:hint="eastAsia"/>
        </w:rPr>
      </w:pPr>
      <w:r>
        <w:rPr>
          <w:rFonts w:ascii="楷体" w:hAnsi="楷体" w:eastAsia="楷体" w:hint="eastAsia"/>
          <w:color w:val="896361"/>
          <w:w w:val="105"/>
        </w:rPr>
        <w:t>——[明]徐霞客《徐霞客游记续编》</w:t>
      </w:r>
    </w:p>
    <w:p>
      <w:pPr>
        <w:pStyle w:val="BodyText"/>
        <w:rPr>
          <w:rFonts w:ascii="楷体"/>
          <w:sz w:val="20"/>
        </w:rPr>
      </w:pPr>
    </w:p>
    <w:p>
      <w:pPr>
        <w:pStyle w:val="BodyText"/>
        <w:spacing w:before="9"/>
        <w:rPr>
          <w:rFonts w:ascii="楷体"/>
          <w:sz w:val="18"/>
        </w:rPr>
      </w:pPr>
    </w:p>
    <w:p>
      <w:pPr>
        <w:pStyle w:val="BodyText"/>
        <w:ind w:left="1647"/>
      </w:pPr>
      <w:r>
        <w:rPr>
          <w:color w:val="231F20"/>
          <w:w w:val="105"/>
        </w:rPr>
        <w:t>“大丈夫当朝碧海而暮苍梧，乃以一隅自限耶？”这是著</w:t>
      </w:r>
    </w:p>
    <w:p>
      <w:pPr>
        <w:spacing w:after="0"/>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155" name="image12.png" descr=""/>
            <wp:cNvGraphicFramePr>
              <a:graphicFrameLocks noChangeAspect="1"/>
            </wp:cNvGraphicFramePr>
            <a:graphic>
              <a:graphicData uri="http://schemas.openxmlformats.org/drawingml/2006/picture">
                <pic:pic>
                  <pic:nvPicPr>
                    <pic:cNvPr id="15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55"/>
        <w:rPr>
          <w:rFonts w:ascii="赵孟頫楷书"/>
          <w:sz w:val="20"/>
        </w:rPr>
      </w:pPr>
      <w:r>
        <w:rPr>
          <w:rFonts w:ascii="赵孟頫楷书"/>
          <w:sz w:val="20"/>
        </w:rPr>
        <w:drawing>
          <wp:inline distT="0" distB="0" distL="0" distR="0">
            <wp:extent cx="3470283" cy="2340864"/>
            <wp:effectExtent l="0" t="0" r="0" b="0"/>
            <wp:docPr id="157" name="image40.jpeg" descr=""/>
            <wp:cNvGraphicFramePr>
              <a:graphicFrameLocks noChangeAspect="1"/>
            </wp:cNvGraphicFramePr>
            <a:graphic>
              <a:graphicData uri="http://schemas.openxmlformats.org/drawingml/2006/picture">
                <pic:pic>
                  <pic:nvPicPr>
                    <pic:cNvPr id="158" name="image40.jpeg"/>
                    <pic:cNvPicPr/>
                  </pic:nvPicPr>
                  <pic:blipFill>
                    <a:blip r:embed="rId52" cstate="print"/>
                    <a:stretch>
                      <a:fillRect/>
                    </a:stretch>
                  </pic:blipFill>
                  <pic:spPr>
                    <a:xfrm>
                      <a:off x="0" y="0"/>
                      <a:ext cx="3470283" cy="2340864"/>
                    </a:xfrm>
                    <a:prstGeom prst="rect">
                      <a:avLst/>
                    </a:prstGeom>
                  </pic:spPr>
                </pic:pic>
              </a:graphicData>
            </a:graphic>
          </wp:inline>
        </w:drawing>
      </w:r>
      <w:r>
        <w:rPr>
          <w:rFonts w:ascii="赵孟頫楷书"/>
          <w:sz w:val="20"/>
        </w:rPr>
      </w:r>
    </w:p>
    <w:p>
      <w:pPr>
        <w:spacing w:before="112"/>
        <w:ind w:left="4567" w:right="0" w:firstLine="0"/>
        <w:jc w:val="left"/>
        <w:rPr>
          <w:rFonts w:ascii="楷体" w:eastAsia="楷体" w:hint="eastAsia"/>
          <w:sz w:val="16"/>
        </w:rPr>
      </w:pPr>
      <w:r>
        <w:rPr>
          <w:rFonts w:ascii="楷体" w:eastAsia="楷体" w:hint="eastAsia"/>
          <w:color w:val="231F20"/>
          <w:sz w:val="16"/>
        </w:rPr>
        <w:t>霞客壮游万里</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12"/>
        <w:rPr>
          <w:rFonts w:ascii="楷体"/>
          <w:sz w:val="25"/>
        </w:rPr>
      </w:pPr>
    </w:p>
    <w:p>
      <w:pPr>
        <w:pStyle w:val="BodyText"/>
        <w:spacing w:line="364" w:lineRule="auto" w:before="79"/>
        <w:ind w:left="1984" w:right="1145"/>
      </w:pPr>
      <w:r>
        <w:rPr>
          <w:color w:val="231F20"/>
          <w:w w:val="105"/>
        </w:rPr>
        <w:t>名地理学家徐霞客留下的一句名言。意思是说，大丈夫应该要四处游历，扩大视野，而不是徘徊在尺寸之地，终老于自己的</w:t>
      </w:r>
      <w:r>
        <w:rPr>
          <w:color w:val="231F20"/>
          <w:spacing w:val="-7"/>
          <w:w w:val="105"/>
        </w:rPr>
        <w:t>户牖之下。人生犹如早上还在碧海游玩，晚上又到了苍梧住宿。徐霞客确实实现了他少年时立下的宏伟志向。</w:t>
      </w:r>
    </w:p>
    <w:p>
      <w:pPr>
        <w:pStyle w:val="BodyText"/>
        <w:spacing w:line="364" w:lineRule="auto"/>
        <w:ind w:left="1984" w:right="1242" w:firstLine="400"/>
        <w:jc w:val="both"/>
      </w:pPr>
      <w:r>
        <w:rPr>
          <w:color w:val="231F20"/>
          <w:w w:val="105"/>
        </w:rPr>
        <w:t>明崇祯三年（1630）早春二月，白云溪东岸的郑氏颇园先后来了两位客人。一位是大名鼎鼎的黄道周，服母丧期满，便接到崇祯皇帝诏谕，立即赴京复职。途经常州时宿于颇园，第二天继续北行。另一位是黄道周的好友徐霞客，得知友人住在郑鄤处，于是立即从江阴赶往常州城。哪里知道，徐霞客赶到郡城时，黄道周已在日前离开。他顾不得郑鄤的热情款待，不由分说便请郑鄤雇上一条船，一同追赶黄道周。幸好，黄道周并没有走远，当日夜宿丹阳，三位友人终于见面。他们在镇江登岸，同游金山、焦山，又相互酬唱，相谈甚欢。乘着酒兴， 黄道周提笔赋诗一首，赠送霞客。郑鄤即在诗跋中，记录了他们之间的友情。</w:t>
      </w:r>
    </w:p>
    <w:p>
      <w:pPr>
        <w:pStyle w:val="BodyText"/>
        <w:ind w:left="2384"/>
      </w:pPr>
      <w:r>
        <w:rPr>
          <w:color w:val="231F20"/>
          <w:w w:val="105"/>
        </w:rPr>
        <w:t>赠诗题跋的背景是，崇祯元年（1628）四月，徐霞客从家</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4480" filled="true" fillcolor="#231f20" stroked="false">
            <v:fill type="solid"/>
            <w10:wrap type="none"/>
          </v:rect>
        </w:pict>
      </w:r>
      <w:r>
        <w:rPr/>
        <w:pict>
          <v:rect style="position:absolute;margin-left:348.575989pt;margin-top:35.421192pt;width:1.389pt;height:6.633pt;mso-position-horizontal-relative:page;mso-position-vertical-relative:paragraph;z-index:4504" filled="true" fillcolor="#231f20" stroked="false">
            <v:fill type="solid"/>
            <w10:wrap type="none"/>
          </v:rect>
        </w:pict>
      </w:r>
      <w:r>
        <w:rPr>
          <w:color w:val="231F20"/>
          <w:w w:val="105"/>
        </w:rPr>
        <w:t>乡出发，千里迢迢到福建漳浦，专程登门造访黄道周。当时黄道周父亲病故，他在家守孝。徐霞客在墓庐见到了这位素不相识的“贤弟”。黄道周也早就盼望能与徐霞客相会，见他来到漳浦，感到特别高兴。两人一见如故，惺惺相惜，敞开心扉， 置酒对饮，通宵达旦。次日，黄道周许诺徐霞客赠诗一首，由</w:t>
      </w:r>
      <w:r>
        <w:rPr>
          <w:color w:val="231F20"/>
          <w:spacing w:val="-7"/>
          <w:w w:val="105"/>
        </w:rPr>
        <w:t>于“方墓下时，有笔墨之戒”，所以答应改期赠予。时隔两年， </w:t>
      </w:r>
      <w:r>
        <w:rPr>
          <w:color w:val="231F20"/>
          <w:spacing w:val="-19"/>
          <w:w w:val="105"/>
        </w:rPr>
        <w:t>黄道周守孝期满，复官进京，信守承诺，于是发生了开头的一幕。</w:t>
      </w:r>
    </w:p>
    <w:p>
      <w:pPr>
        <w:pStyle w:val="BodyText"/>
        <w:spacing w:line="364" w:lineRule="auto"/>
        <w:ind w:left="1247" w:right="86" w:firstLine="400"/>
        <w:jc w:val="both"/>
      </w:pPr>
      <w:r>
        <w:rPr>
          <w:color w:val="231F20"/>
          <w:w w:val="105"/>
        </w:rPr>
        <w:t>徐霞客出生在常州府江阴县一个叫马镇（今徐霞客镇） 的地方，祖上是北宋年间开封府尹徐锢，可谓书香门第、家世显赫，后代子孙都以读书做官为人生目标。到了徐霞客高祖一辈，情况发生了变化：弘治十二年（1499），高祖徐经进京赶考途中，遇到好友唐寅（唐伯虎）。会试结束，唐伯虎被人实名举报舞弊，徐经也受到牵连，两人均被削除仕籍， 还蹲了几天牢狱。自此以后，徐经子孙有感于祖辈在科举中遭受的不公待遇，也就断了做官的念头，安安稳稳地过好自</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三 志存高远篇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5"/>
        <w:rPr>
          <w:rFonts w:ascii="方正博雅宋_GBK"/>
          <w:sz w:val="22"/>
        </w:rPr>
      </w:pPr>
    </w:p>
    <w:p>
      <w:pPr>
        <w:pStyle w:val="BodyText"/>
        <w:ind w:left="1247"/>
        <w:rPr>
          <w:rFonts w:ascii="方正博雅宋_GBK"/>
          <w:sz w:val="20"/>
        </w:rPr>
      </w:pPr>
      <w:r>
        <w:rPr>
          <w:rFonts w:ascii="方正博雅宋_GBK"/>
          <w:sz w:val="20"/>
        </w:rPr>
        <w:drawing>
          <wp:inline distT="0" distB="0" distL="0" distR="0">
            <wp:extent cx="3481225" cy="2571750"/>
            <wp:effectExtent l="0" t="0" r="0" b="0"/>
            <wp:docPr id="159" name="image41.jpeg" descr=""/>
            <wp:cNvGraphicFramePr>
              <a:graphicFrameLocks noChangeAspect="1"/>
            </wp:cNvGraphicFramePr>
            <a:graphic>
              <a:graphicData uri="http://schemas.openxmlformats.org/drawingml/2006/picture">
                <pic:pic>
                  <pic:nvPicPr>
                    <pic:cNvPr id="160" name="image41.jpeg"/>
                    <pic:cNvPicPr/>
                  </pic:nvPicPr>
                  <pic:blipFill>
                    <a:blip r:embed="rId53" cstate="print"/>
                    <a:stretch>
                      <a:fillRect/>
                    </a:stretch>
                  </pic:blipFill>
                  <pic:spPr>
                    <a:xfrm>
                      <a:off x="0" y="0"/>
                      <a:ext cx="3481225" cy="2571750"/>
                    </a:xfrm>
                    <a:prstGeom prst="rect">
                      <a:avLst/>
                    </a:prstGeom>
                  </pic:spPr>
                </pic:pic>
              </a:graphicData>
            </a:graphic>
          </wp:inline>
        </w:drawing>
      </w:r>
      <w:r>
        <w:rPr>
          <w:rFonts w:ascii="方正博雅宋_GBK"/>
          <w:sz w:val="20"/>
        </w:rPr>
      </w:r>
    </w:p>
    <w:p>
      <w:pPr>
        <w:spacing w:before="90"/>
        <w:ind w:left="4486" w:right="0" w:firstLine="0"/>
        <w:jc w:val="left"/>
        <w:rPr>
          <w:rFonts w:ascii="楷体" w:eastAsia="楷体" w:hint="eastAsia"/>
          <w:sz w:val="16"/>
        </w:rPr>
      </w:pPr>
      <w:r>
        <w:rPr>
          <w:rFonts w:ascii="楷体" w:eastAsia="楷体" w:hint="eastAsia"/>
          <w:color w:val="231F20"/>
          <w:sz w:val="16"/>
        </w:rPr>
        <w:t>位于江阴马镇的徐霞客故居</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before="5"/>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pStyle w:val="Heading1"/>
      </w:pPr>
      <w:r>
        <w:rPr>
          <w:position w:val="-3"/>
        </w:rPr>
        <w:drawing>
          <wp:inline distT="0" distB="0" distL="0" distR="0">
            <wp:extent cx="130717" cy="140044"/>
            <wp:effectExtent l="0" t="0" r="0" b="0"/>
            <wp:docPr id="161" name="image12.png" descr=""/>
            <wp:cNvGraphicFramePr>
              <a:graphicFrameLocks noChangeAspect="1"/>
            </wp:cNvGraphicFramePr>
            <a:graphic>
              <a:graphicData uri="http://schemas.openxmlformats.org/drawingml/2006/picture">
                <pic:pic>
                  <pic:nvPicPr>
                    <pic:cNvPr id="16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79"/>
        <w:ind w:left="368"/>
      </w:pPr>
      <w:r>
        <w:rPr/>
        <w:br w:type="column"/>
      </w:r>
      <w:r>
        <w:rPr>
          <w:color w:val="231F20"/>
          <w:w w:val="105"/>
        </w:rPr>
        <w:t>己的“小日子”。</w:t>
      </w:r>
    </w:p>
    <w:p>
      <w:pPr>
        <w:pStyle w:val="BodyText"/>
        <w:spacing w:line="364" w:lineRule="auto" w:before="127"/>
        <w:ind w:left="368" w:right="1145" w:firstLine="400"/>
      </w:pPr>
      <w:r>
        <w:rPr>
          <w:color w:val="231F20"/>
          <w:spacing w:val="-5"/>
          <w:w w:val="105"/>
        </w:rPr>
        <w:t>到了徐霞客父亲徐有勉这一辈，徐家已经没有正经读书人。徐有勉寄情山水，无心科举，而是结交各地朋友，谈天说地。</w:t>
      </w:r>
      <w:r>
        <w:rPr>
          <w:color w:val="231F20"/>
          <w:spacing w:val="-19"/>
          <w:w w:val="105"/>
        </w:rPr>
        <w:t>也许是受到父亲影响，徐霞客也钟情山水，见山就攀，逢林就钻。同乡对徐霞客的怪癖颇具非议，而父母却不生气，反而给予支</w:t>
      </w:r>
      <w:r>
        <w:rPr>
          <w:color w:val="231F20"/>
          <w:spacing w:val="-11"/>
          <w:w w:val="105"/>
        </w:rPr>
        <w:t>持。万历二十九年</w:t>
      </w:r>
      <w:r>
        <w:rPr>
          <w:color w:val="231F20"/>
          <w:spacing w:val="-9"/>
          <w:w w:val="105"/>
        </w:rPr>
        <w:t>（1601），</w:t>
      </w:r>
      <w:r>
        <w:rPr>
          <w:color w:val="231F20"/>
          <w:spacing w:val="-13"/>
          <w:w w:val="105"/>
        </w:rPr>
        <w:t>徐霞客 </w:t>
      </w:r>
      <w:r>
        <w:rPr>
          <w:color w:val="231F20"/>
          <w:w w:val="105"/>
        </w:rPr>
        <w:t>15</w:t>
      </w:r>
      <w:r>
        <w:rPr>
          <w:color w:val="231F20"/>
          <w:spacing w:val="-10"/>
          <w:w w:val="105"/>
        </w:rPr>
        <w:t> 岁，参加县里的童子试， 没能考取秀才。父母见儿子无意功名，没有多加责怪，也不再强求他读“四书五经”。</w:t>
      </w:r>
    </w:p>
    <w:p>
      <w:pPr>
        <w:pStyle w:val="BodyText"/>
        <w:spacing w:line="362" w:lineRule="auto"/>
        <w:ind w:left="368" w:right="1241" w:firstLine="400"/>
        <w:jc w:val="both"/>
      </w:pPr>
      <w:r>
        <w:rPr>
          <w:color w:val="231F20"/>
          <w:w w:val="105"/>
        </w:rPr>
        <w:t>徐霞客自童子试落榜后，再没有参加诸类科举考试。别人家孩子苦读时文、古文，徐霞客则对《山海经》《水经注》十</w:t>
      </w:r>
      <w:r>
        <w:rPr>
          <w:color w:val="231F20"/>
          <w:spacing w:val="-3"/>
          <w:w w:val="105"/>
        </w:rPr>
        <w:t>分感兴趣，甚至把郦道元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2"/>
          <w:w w:val="105"/>
          <w:position w:val="9"/>
          <w:sz w:val="10"/>
        </w:rPr>
        <w:t> </w:t>
      </w:r>
      <w:r>
        <w:rPr>
          <w:color w:val="231F20"/>
          <w:w w:val="105"/>
        </w:rPr>
        <w:t>作为自己的偶像，自此立下“丈夫当朝碧海而暮苍梧”的宏伟志向，期待早日踏上先贤的探索之路。徐霞客正准备出游时，父亲不幸离世，他不忍心离开母亲远行，母亲也希望儿子多陪她几年。</w:t>
      </w:r>
    </w:p>
    <w:p>
      <w:pPr>
        <w:pStyle w:val="BodyText"/>
        <w:spacing w:line="364" w:lineRule="auto" w:before="4"/>
        <w:ind w:left="368" w:right="1242" w:firstLine="400"/>
        <w:jc w:val="both"/>
      </w:pPr>
      <w:r>
        <w:rPr>
          <w:color w:val="231F20"/>
          <w:w w:val="105"/>
        </w:rPr>
        <w:t>古人有言：“父母在，不远游！”徐霞客毕竟是个孝子， 徐母也是知书达理之人，她知道儿子的宏伟志向是游历名山大</w:t>
      </w:r>
      <w:r>
        <w:rPr>
          <w:color w:val="231F20"/>
          <w:spacing w:val="-14"/>
          <w:w w:val="105"/>
        </w:rPr>
        <w:t>川，她用不同于世俗的眼光去鼓励儿子，在那个年代难能可贵！ 万历三十六年（1608），22</w:t>
      </w:r>
      <w:r>
        <w:rPr>
          <w:color w:val="231F20"/>
          <w:spacing w:val="-7"/>
          <w:w w:val="105"/>
        </w:rPr>
        <w:t> 岁的徐霞客在母亲的支持下，终于跨出了这一步。临行时，母亲千叮咛万嘱咐，徐霞客头戴母亲为他制作的远游冠，身背母亲为他准备的鼓鼓行囊，义无反顾地迈开脚步，离开家乡，走向远方。徐霞客这一走就是三十二个年头，直到崇祯十三年（1640），他因病才返回故乡，是年五十有余。</w:t>
      </w:r>
    </w:p>
    <w:p>
      <w:pPr>
        <w:pStyle w:val="BodyText"/>
        <w:spacing w:before="1"/>
        <w:ind w:left="768"/>
      </w:pPr>
      <w:r>
        <w:rPr>
          <w:color w:val="231F20"/>
          <w:w w:val="105"/>
        </w:rPr>
        <w:t>徐霞客凭借着一双脚，几乎走遍了中国的名山大川。湖广、</w:t>
      </w:r>
    </w:p>
    <w:p>
      <w:pPr>
        <w:spacing w:after="0"/>
        <w:sectPr>
          <w:type w:val="continuous"/>
          <w:pgSz w:w="8680" w:h="13100"/>
          <w:pgMar w:top="1220" w:bottom="280" w:left="0" w:right="0"/>
          <w:cols w:num="2" w:equalWidth="0">
            <w:col w:w="1576" w:space="40"/>
            <w:col w:w="7064"/>
          </w:cols>
        </w:sectPr>
      </w:pPr>
    </w:p>
    <w:p>
      <w:pPr>
        <w:pStyle w:val="BodyText"/>
        <w:spacing w:before="4" w:after="1"/>
        <w:rPr>
          <w:sz w:val="12"/>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4" w:lineRule="auto" w:before="48"/>
        <w:ind w:left="1984" w:right="1155"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7"/>
          <w:sz w:val="18"/>
        </w:rPr>
        <w:t> </w:t>
      </w:r>
      <w:r>
        <w:rPr>
          <w:rFonts w:ascii="仿宋" w:hAnsi="仿宋" w:eastAsia="仿宋" w:hint="eastAsia"/>
          <w:color w:val="231F20"/>
          <w:spacing w:val="-4"/>
          <w:sz w:val="18"/>
        </w:rPr>
        <w:t>郦道元</w:t>
      </w:r>
      <w:r>
        <w:rPr>
          <w:rFonts w:ascii="仿宋" w:hAnsi="仿宋" w:eastAsia="仿宋" w:hint="eastAsia"/>
          <w:color w:val="231F20"/>
          <w:sz w:val="18"/>
        </w:rPr>
        <w:t>（</w:t>
      </w:r>
      <w:r>
        <w:rPr>
          <w:rFonts w:ascii="仿宋" w:hAnsi="仿宋" w:eastAsia="仿宋" w:hint="eastAsia"/>
          <w:color w:val="231F20"/>
          <w:spacing w:val="-24"/>
          <w:sz w:val="18"/>
        </w:rPr>
        <w:t>约 </w:t>
      </w:r>
      <w:r>
        <w:rPr>
          <w:rFonts w:ascii="仿宋" w:hAnsi="仿宋" w:eastAsia="仿宋" w:hint="eastAsia"/>
          <w:color w:val="231F20"/>
          <w:spacing w:val="-3"/>
          <w:sz w:val="18"/>
        </w:rPr>
        <w:t>470—527），</w:t>
      </w:r>
      <w:r>
        <w:rPr>
          <w:rFonts w:ascii="仿宋" w:hAnsi="仿宋" w:eastAsia="仿宋" w:hint="eastAsia"/>
          <w:color w:val="231F20"/>
          <w:spacing w:val="-5"/>
          <w:sz w:val="18"/>
        </w:rPr>
        <w:t>字善长。汉族，范阳涿县</w:t>
      </w:r>
      <w:r>
        <w:rPr>
          <w:rFonts w:ascii="仿宋" w:hAnsi="仿宋" w:eastAsia="仿宋" w:hint="eastAsia"/>
          <w:color w:val="231F20"/>
          <w:sz w:val="18"/>
        </w:rPr>
        <w:t>（今河北涿州） 人。北朝北魏地理学家、散文家。仕途坎坷，终生未能尽其才。他博览群书，幼时曾随父亲到山东访求水道，后又游历秦岭、淮河以北和</w:t>
      </w:r>
      <w:r>
        <w:rPr>
          <w:rFonts w:ascii="仿宋" w:hAnsi="仿宋" w:eastAsia="仿宋" w:hint="eastAsia"/>
          <w:color w:val="231F20"/>
          <w:spacing w:val="-4"/>
          <w:sz w:val="18"/>
        </w:rPr>
        <w:t>长城以南广大地区，考察河道沟渠，搜集有关的风土民情、历史故事、</w:t>
      </w:r>
      <w:r>
        <w:rPr>
          <w:rFonts w:ascii="仿宋" w:hAnsi="仿宋" w:eastAsia="仿宋" w:hint="eastAsia"/>
          <w:color w:val="231F20"/>
          <w:spacing w:val="-15"/>
          <w:sz w:val="18"/>
        </w:rPr>
        <w:t>神话传说，撰《水经注》</w:t>
      </w:r>
      <w:r>
        <w:rPr>
          <w:rFonts w:ascii="仿宋" w:hAnsi="仿宋" w:eastAsia="仿宋" w:hint="eastAsia"/>
          <w:color w:val="231F20"/>
          <w:sz w:val="18"/>
        </w:rPr>
        <w:t>40</w:t>
      </w:r>
      <w:r>
        <w:rPr>
          <w:rFonts w:ascii="仿宋" w:hAnsi="仿宋" w:eastAsia="仿宋" w:hint="eastAsia"/>
          <w:color w:val="231F20"/>
          <w:spacing w:val="-15"/>
          <w:sz w:val="18"/>
        </w:rPr>
        <w:t> 卷。《水经注》是一部内容丰富的地理著作。</w:t>
      </w:r>
    </w:p>
    <w:p>
      <w:pPr>
        <w:spacing w:after="0" w:line="264" w:lineRule="auto"/>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0"/>
        <w:jc w:val="both"/>
      </w:pPr>
      <w:r>
        <w:rPr/>
        <w:pict>
          <v:rect style="position:absolute;margin-left:406.799988pt;margin-top:35.421192pt;width:1.389pt;height:6.633pt;mso-position-horizontal-relative:page;mso-position-vertical-relative:paragraph;z-index:4576" filled="true" fillcolor="#231f20" stroked="false">
            <v:fill type="solid"/>
            <w10:wrap type="none"/>
          </v:rect>
        </w:pict>
      </w:r>
      <w:r>
        <w:rPr/>
        <w:pict>
          <v:rect style="position:absolute;margin-left:348.575989pt;margin-top:35.421192pt;width:1.389pt;height:6.633pt;mso-position-horizontal-relative:page;mso-position-vertical-relative:paragraph;z-index:4600" filled="true" fillcolor="#231f20" stroked="false">
            <v:fill type="solid"/>
            <w10:wrap type="none"/>
          </v:rect>
        </w:pict>
      </w:r>
      <w:r>
        <w:rPr>
          <w:color w:val="231F20"/>
          <w:w w:val="105"/>
        </w:rPr>
        <w:t>齐鲁、燕京、关中都有他留下的足迹，长江、黄河、鄱阳湖、洞庭湖融入了他的汗水，泰山、衡山、华山、峨眉、终南诸山留下了他丈量的痕迹。他通过实地考察，确定了许多河流的发源地，如金沙江是长江的源头，纠正了《禹贡》中关于“岷江导江”之说；对云贵高原岩溶地貌做了考察研究，得出了近乎准确的石灰岩成因，成为世界上最早考察喀斯特地貌的学者。徐霞客在各地的游历中，还对温泉、火山、气候变化，以及名胜古迹、风土人情、地表植被等都有详细描述，一部 60 万字的《徐霞客游记》可以说是他倾毕生之力完成的，是“明末社会的百科全书”。今天的西方人认为《徐霞客游记》的影响力可与名著《红楼梦》匹敌，并将徐霞客与旅行家马可·波罗相提并论，称其为“东方游圣”。</w:t>
      </w:r>
    </w:p>
    <w:p>
      <w:pPr>
        <w:pStyle w:val="BodyText"/>
        <w:spacing w:line="364" w:lineRule="auto"/>
        <w:ind w:left="1247" w:firstLine="400"/>
      </w:pPr>
      <w:r>
        <w:rPr>
          <w:color w:val="231F20"/>
          <w:w w:val="105"/>
        </w:rPr>
        <w:t>《西游记》中唐僧西天取经历经九九八十一难，徐霞客考察祖国河山何尝不是？崇祯九年（1636），徐霞客年届五十。他立志要考察西南地质地貌，于是跋涉蛮荒之域，历经艰苦磨难。这年九月十九日深夜，他辞别亲友，远游云南，同行者有</w:t>
      </w:r>
      <w:r>
        <w:rPr>
          <w:color w:val="231F20"/>
          <w:spacing w:val="-5"/>
          <w:w w:val="105"/>
        </w:rPr>
        <w:t>静闻和尚和顾姓仆人。一行取道浙江，跨越江西、湖南、广西、贵州数省。次年二月，夜泊湘江新塘时，遇到强盗抢劫，静闻和尚与仆人受了伤，所带行李财物被洗劫一空，船只也被盗匪焚毁。遇上这样的大难，徐霞客依然没退缩，在友人的资助下继续前行。九月，到达广西南宁，静闻和尚却一病不起，逝于崇善寺。徐霞客背负静闻遗骨，与仆人分担行李，经过一年的跋涉，终于在十一月底到达云南鸡足山悉檀寺。</w:t>
      </w:r>
    </w:p>
    <w:p>
      <w:pPr>
        <w:pStyle w:val="BodyText"/>
        <w:spacing w:line="364" w:lineRule="auto" w:before="1"/>
        <w:ind w:left="1247" w:right="94" w:firstLine="400"/>
        <w:jc w:val="both"/>
      </w:pPr>
      <w:r>
        <w:rPr>
          <w:color w:val="231F20"/>
          <w:w w:val="105"/>
        </w:rPr>
        <w:t>来到云南的第二年，徐霞客的随行仆人不知是贪财还是出于他因，竟然卷走行囊，逃之夭夭。徐霞客依然淡定，在悉檀寺僧的帮助下，孤身独影，继续考察。他常常日行百里，露宿残垣，寄身草莽，燃草照明，动笔记录。许多日子里，徐霞客</w:t>
      </w:r>
    </w:p>
    <w:p>
      <w:pPr>
        <w:pStyle w:val="BodyText"/>
        <w:ind w:left="1247"/>
        <w:jc w:val="both"/>
      </w:pPr>
      <w:r>
        <w:rPr>
          <w:color w:val="231F20"/>
          <w:w w:val="105"/>
        </w:rPr>
        <w:t>以山洞、树林为家，山中无粮，靠挖野菜、摘野果充饥。游至</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三 志存高远篇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163" name="image12.png" descr=""/>
            <wp:cNvGraphicFramePr>
              <a:graphicFrameLocks noChangeAspect="1"/>
            </wp:cNvGraphicFramePr>
            <a:graphic>
              <a:graphicData uri="http://schemas.openxmlformats.org/drawingml/2006/picture">
                <pic:pic>
                  <pic:nvPicPr>
                    <pic:cNvPr id="16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145"/>
      </w:pPr>
      <w:r>
        <w:rPr/>
        <w:br w:type="column"/>
      </w:r>
      <w:r>
        <w:rPr>
          <w:color w:val="231F20"/>
          <w:w w:val="105"/>
        </w:rPr>
        <w:t>丽江时，徐霞客已患足疾，日益严重，到了无法行走的程度， </w:t>
      </w:r>
      <w:r>
        <w:rPr>
          <w:color w:val="231F20"/>
          <w:spacing w:val="-22"/>
          <w:w w:val="105"/>
        </w:rPr>
        <w:t>他只得留在云南，一边养伤，一边整理笔记。崇祯十三年</w:t>
      </w:r>
      <w:r>
        <w:rPr>
          <w:color w:val="231F20"/>
          <w:w w:val="105"/>
        </w:rPr>
        <w:t>（1640</w:t>
      </w:r>
      <w:r>
        <w:rPr>
          <w:color w:val="231F20"/>
          <w:spacing w:val="-92"/>
          <w:w w:val="105"/>
        </w:rPr>
        <w:t>）</w:t>
      </w:r>
      <w:r>
        <w:rPr>
          <w:color w:val="231F20"/>
          <w:w w:val="105"/>
        </w:rPr>
        <w:t>，</w:t>
      </w:r>
      <w:r>
        <w:rPr>
          <w:color w:val="231F20"/>
          <w:w w:val="105"/>
        </w:rPr>
        <w:t>他“两足俱废”，边疆官员见到此状，专门安排车船，一路护送他回到家乡，至此，徐霞客的传奇旅途才算落幕。次年，徐</w:t>
      </w:r>
      <w:r>
        <w:rPr>
          <w:color w:val="231F20"/>
          <w:spacing w:val="-5"/>
          <w:w w:val="105"/>
        </w:rPr>
        <w:t>霞客溘然长逝，年仅 </w:t>
      </w:r>
      <w:r>
        <w:rPr>
          <w:color w:val="231F20"/>
          <w:w w:val="105"/>
        </w:rPr>
        <w:t>55</w:t>
      </w:r>
      <w:r>
        <w:rPr>
          <w:color w:val="231F20"/>
          <w:spacing w:val="-17"/>
          <w:w w:val="105"/>
        </w:rPr>
        <w:t> 岁。</w:t>
      </w:r>
    </w:p>
    <w:p>
      <w:pPr>
        <w:pStyle w:val="BodyText"/>
        <w:spacing w:line="364" w:lineRule="auto"/>
        <w:ind w:left="368" w:right="1242" w:firstLine="400"/>
        <w:jc w:val="both"/>
      </w:pPr>
      <w:r>
        <w:rPr>
          <w:color w:val="231F20"/>
          <w:w w:val="105"/>
        </w:rPr>
        <w:t>崇祯十七年（1644），黄道周专程来常，祭拜九泉之下的霞客亡灵，用“乃欲搜剔穷真灵，不畏巉岩不避死”之言，评价他为求真知而置生死于度外的顽强精神。</w:t>
      </w:r>
    </w:p>
    <w:p>
      <w:pPr>
        <w:pStyle w:val="BodyText"/>
        <w:spacing w:line="364" w:lineRule="auto" w:before="1"/>
        <w:ind w:left="368" w:right="1233" w:firstLine="400"/>
        <w:jc w:val="both"/>
      </w:pPr>
      <w:r>
        <w:rPr>
          <w:color w:val="231F20"/>
          <w:w w:val="105"/>
        </w:rPr>
        <w:t>近代著名国学大师梁启超曾经留下这样一句话：“盖以科学精神研治地理，一切皆以实测为基础，如霞客者真独有千古矣。”</w:t>
      </w:r>
    </w:p>
    <w:p>
      <w:pPr>
        <w:spacing w:after="0" w:line="364" w:lineRule="auto"/>
        <w:jc w:val="both"/>
        <w:sectPr>
          <w:type w:val="continuous"/>
          <w:pgSz w:w="8680" w:h="13100"/>
          <w:pgMar w:top="1220" w:bottom="280" w:left="0" w:right="0"/>
          <w:cols w:num="2" w:equalWidth="0">
            <w:col w:w="1576" w:space="40"/>
            <w:col w:w="7064"/>
          </w:cols>
        </w:sectPr>
      </w:pPr>
    </w:p>
    <w:p>
      <w:pPr>
        <w:pStyle w:val="BodyText"/>
        <w:ind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4648" filled="true" fillcolor="#231f20" stroked="false">
            <v:fill type="solid"/>
            <w10:wrap type="none"/>
          </v:rect>
        </w:pict>
      </w:r>
      <w:r>
        <w:rPr/>
        <w:pict>
          <v:rect style="position:absolute;margin-left:348.575989pt;margin-top:-37.450298pt;width:1.389pt;height:6.633pt;mso-position-horizontal-relative:page;mso-position-vertical-relative:paragraph;z-index:4672" filled="true" fillcolor="#231f20" stroked="false">
            <v:fill type="solid"/>
            <w10:wrap type="none"/>
          </v:rect>
        </w:pict>
      </w:r>
      <w:r>
        <w:rPr/>
        <w:drawing>
          <wp:anchor distT="0" distB="0" distL="0" distR="0" allowOverlap="1" layoutInCell="1" locked="0" behindDoc="0" simplePos="0" relativeHeight="4696">
            <wp:simplePos x="0" y="0"/>
            <wp:positionH relativeFrom="page">
              <wp:posOffset>791997</wp:posOffset>
            </wp:positionH>
            <wp:positionV relativeFrom="paragraph">
              <wp:posOffset>128718</wp:posOffset>
            </wp:positionV>
            <wp:extent cx="100609" cy="100596"/>
            <wp:effectExtent l="0" t="0" r="0" b="0"/>
            <wp:wrapNone/>
            <wp:docPr id="165" name="image11.png" descr=""/>
            <wp:cNvGraphicFramePr>
              <a:graphicFrameLocks noChangeAspect="1"/>
            </wp:cNvGraphicFramePr>
            <a:graphic>
              <a:graphicData uri="http://schemas.openxmlformats.org/drawingml/2006/picture">
                <pic:pic>
                  <pic:nvPicPr>
                    <pic:cNvPr id="16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恽敬事事一流</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三 志存高远篇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40" w:firstLine="400"/>
        <w:rPr>
          <w:rFonts w:ascii="仿宋" w:hAnsi="仿宋" w:eastAsia="仿宋" w:hint="eastAsia"/>
        </w:rPr>
      </w:pPr>
      <w:r>
        <w:rPr>
          <w:rFonts w:ascii="仿宋" w:hAnsi="仿宋" w:eastAsia="仿宋" w:hint="eastAsia"/>
          <w:color w:val="896361"/>
          <w:w w:val="105"/>
        </w:rPr>
        <w:t>年二十七，来京师，与子居交，观其议论文章，劘切道德， 乃始奋发自壮，知读书、求成身及物之要……</w:t>
      </w:r>
    </w:p>
    <w:p>
      <w:pPr>
        <w:pStyle w:val="BodyText"/>
        <w:spacing w:line="364" w:lineRule="auto"/>
        <w:ind w:left="1247" w:right="1926" w:firstLine="400"/>
        <w:rPr>
          <w:rFonts w:ascii="仿宋" w:hAnsi="仿宋" w:eastAsia="仿宋" w:hint="eastAsia"/>
        </w:rPr>
      </w:pPr>
      <w:r>
        <w:rPr>
          <w:rFonts w:ascii="仿宋" w:hAnsi="仿宋" w:eastAsia="仿宋" w:hint="eastAsia"/>
          <w:color w:val="896361"/>
          <w:w w:val="105"/>
        </w:rPr>
        <w:t>始子居之语余也，曰：“当事事为第一流。” 余愧其言， 然未尝忘也。凡余之学，尝求其上矣。</w:t>
      </w:r>
    </w:p>
    <w:p>
      <w:pPr>
        <w:pStyle w:val="BodyText"/>
        <w:spacing w:before="1"/>
        <w:ind w:left="3889"/>
        <w:rPr>
          <w:rFonts w:ascii="楷体" w:hAnsi="楷体" w:eastAsia="楷体" w:hint="eastAsia"/>
        </w:rPr>
      </w:pPr>
      <w:r>
        <w:rPr>
          <w:rFonts w:ascii="楷体" w:hAnsi="楷体" w:eastAsia="楷体" w:hint="eastAsia"/>
          <w:color w:val="896361"/>
          <w:w w:val="105"/>
        </w:rPr>
        <w:t>——[清]张惠言《送恽子居序》</w:t>
      </w:r>
    </w:p>
    <w:p>
      <w:pPr>
        <w:pStyle w:val="BodyText"/>
        <w:rPr>
          <w:rFonts w:ascii="楷体"/>
          <w:sz w:val="20"/>
        </w:rPr>
      </w:pPr>
    </w:p>
    <w:p>
      <w:pPr>
        <w:pStyle w:val="BodyText"/>
        <w:spacing w:before="9"/>
        <w:rPr>
          <w:rFonts w:ascii="楷体"/>
          <w:sz w:val="18"/>
        </w:rPr>
      </w:pPr>
    </w:p>
    <w:p>
      <w:pPr>
        <w:pStyle w:val="BodyText"/>
        <w:spacing w:line="364" w:lineRule="auto"/>
        <w:ind w:left="1247" w:right="1882" w:firstLine="400"/>
        <w:rPr>
          <w:rFonts w:ascii="仿宋" w:hAnsi="仿宋" w:eastAsia="仿宋" w:hint="eastAsia"/>
        </w:rPr>
      </w:pPr>
      <w:r>
        <w:rPr>
          <w:rFonts w:ascii="仿宋" w:hAnsi="仿宋" w:eastAsia="仿宋" w:hint="eastAsia"/>
          <w:color w:val="896361"/>
          <w:w w:val="105"/>
        </w:rPr>
        <w:t>七年，张皋文殁于京师。先生闻之，慨然曰：“古文自元</w:t>
      </w:r>
      <w:r>
        <w:rPr>
          <w:rFonts w:ascii="仿宋" w:hAnsi="仿宋" w:eastAsia="仿宋" w:hint="eastAsia"/>
          <w:color w:val="896361"/>
          <w:spacing w:val="-5"/>
          <w:w w:val="105"/>
        </w:rPr>
        <w:t>明以来渐失其传，吾向所以不多为者，有皋文在也。今皋文死， 吾当并力治之！”</w:t>
      </w:r>
    </w:p>
    <w:p>
      <w:pPr>
        <w:pStyle w:val="BodyText"/>
        <w:ind w:left="3489"/>
        <w:rPr>
          <w:rFonts w:ascii="楷体" w:hAnsi="楷体" w:eastAsia="楷体" w:hint="eastAsia"/>
        </w:rPr>
      </w:pPr>
      <w:r>
        <w:rPr>
          <w:rFonts w:ascii="楷体" w:hAnsi="楷体" w:eastAsia="楷体" w:hint="eastAsia"/>
          <w:color w:val="896361"/>
          <w:w w:val="105"/>
        </w:rPr>
        <w:t>——[清]吴德旋《恽子居先生行状》</w:t>
      </w:r>
    </w:p>
    <w:p>
      <w:pPr>
        <w:pStyle w:val="BodyText"/>
        <w:rPr>
          <w:rFonts w:ascii="楷体"/>
          <w:sz w:val="20"/>
        </w:rPr>
      </w:pPr>
    </w:p>
    <w:p>
      <w:pPr>
        <w:pStyle w:val="BodyText"/>
        <w:spacing w:before="10"/>
        <w:rPr>
          <w:rFonts w:ascii="楷体"/>
          <w:sz w:val="18"/>
        </w:rPr>
      </w:pPr>
    </w:p>
    <w:p>
      <w:pPr>
        <w:pStyle w:val="BodyText"/>
        <w:spacing w:line="364" w:lineRule="auto"/>
        <w:ind w:left="1247" w:right="1979" w:firstLine="400"/>
        <w:jc w:val="both"/>
      </w:pPr>
      <w:r>
        <w:rPr>
          <w:color w:val="231F20"/>
          <w:w w:val="105"/>
        </w:rPr>
        <w:t>多年前，“事事争当第一流，耻为天下第二手”，被武进区确定为“阳湖精神”；近年来，常州市根据此意将常州精神简化为“永争一流，耻为二手”。殊不知，“永争一流，耻为二手”语出清代两位常州学者，一位是阳湖文派的恽敬，另一位是常州画派的恽格。纵观恽敬一生，可谓作文一流，做官一流，做人也是一流。</w:t>
      </w:r>
    </w:p>
    <w:p>
      <w:pPr>
        <w:pStyle w:val="BodyText"/>
        <w:spacing w:line="364" w:lineRule="auto"/>
        <w:ind w:left="1247" w:right="1979" w:firstLine="400"/>
        <w:jc w:val="both"/>
      </w:pPr>
      <w:r>
        <w:rPr>
          <w:color w:val="231F20"/>
          <w:w w:val="105"/>
        </w:rPr>
        <w:t>恽敬生于武进北乡石桥湾一个书香门第，自幼聪明好学， 4</w:t>
      </w:r>
      <w:r>
        <w:rPr>
          <w:color w:val="231F20"/>
          <w:spacing w:val="-3"/>
          <w:w w:val="105"/>
        </w:rPr>
        <w:t> 岁时就跟随舅父郑环熟读诗书</w:t>
      </w:r>
      <w:r>
        <w:rPr>
          <w:color w:val="231F20"/>
          <w:w w:val="105"/>
        </w:rPr>
        <w:t>，7</w:t>
      </w:r>
      <w:r>
        <w:rPr>
          <w:color w:val="231F20"/>
          <w:spacing w:val="-7"/>
          <w:w w:val="105"/>
        </w:rPr>
        <w:t> 岁能写诗</w:t>
      </w:r>
      <w:r>
        <w:rPr>
          <w:color w:val="231F20"/>
          <w:w w:val="105"/>
        </w:rPr>
        <w:t>，11</w:t>
      </w:r>
      <w:r>
        <w:rPr>
          <w:color w:val="231F20"/>
          <w:spacing w:val="-6"/>
          <w:w w:val="105"/>
        </w:rPr>
        <w:t> 岁能作文。受舅父和父亲的影响，他还喜欢议论古今，并有自己的独到之见，有人称他为奇才。</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167" name="image12.png" descr=""/>
            <wp:cNvGraphicFramePr>
              <a:graphicFrameLocks noChangeAspect="1"/>
            </wp:cNvGraphicFramePr>
            <a:graphic>
              <a:graphicData uri="http://schemas.openxmlformats.org/drawingml/2006/picture">
                <pic:pic>
                  <pic:nvPicPr>
                    <pic:cNvPr id="16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406"/>
        <w:rPr>
          <w:rFonts w:ascii="赵孟頫楷书"/>
          <w:sz w:val="20"/>
        </w:rPr>
      </w:pPr>
      <w:r>
        <w:rPr>
          <w:rFonts w:ascii="赵孟頫楷书"/>
          <w:sz w:val="20"/>
        </w:rPr>
        <w:drawing>
          <wp:inline distT="0" distB="0" distL="0" distR="0">
            <wp:extent cx="3435266" cy="2340864"/>
            <wp:effectExtent l="0" t="0" r="0" b="0"/>
            <wp:docPr id="169" name="image42.jpeg" descr=""/>
            <wp:cNvGraphicFramePr>
              <a:graphicFrameLocks noChangeAspect="1"/>
            </wp:cNvGraphicFramePr>
            <a:graphic>
              <a:graphicData uri="http://schemas.openxmlformats.org/drawingml/2006/picture">
                <pic:pic>
                  <pic:nvPicPr>
                    <pic:cNvPr id="170" name="image42.jpeg"/>
                    <pic:cNvPicPr/>
                  </pic:nvPicPr>
                  <pic:blipFill>
                    <a:blip r:embed="rId54" cstate="print"/>
                    <a:stretch>
                      <a:fillRect/>
                    </a:stretch>
                  </pic:blipFill>
                  <pic:spPr>
                    <a:xfrm>
                      <a:off x="0" y="0"/>
                      <a:ext cx="3435266" cy="2340864"/>
                    </a:xfrm>
                    <a:prstGeom prst="rect">
                      <a:avLst/>
                    </a:prstGeom>
                  </pic:spPr>
                </pic:pic>
              </a:graphicData>
            </a:graphic>
          </wp:inline>
        </w:drawing>
      </w:r>
      <w:r>
        <w:rPr>
          <w:rFonts w:ascii="赵孟頫楷书"/>
          <w:sz w:val="20"/>
        </w:rPr>
      </w:r>
    </w:p>
    <w:p>
      <w:pPr>
        <w:spacing w:before="123"/>
        <w:ind w:left="4567" w:right="0" w:firstLine="0"/>
        <w:jc w:val="left"/>
        <w:rPr>
          <w:rFonts w:ascii="楷体" w:eastAsia="楷体" w:hint="eastAsia"/>
          <w:sz w:val="16"/>
        </w:rPr>
      </w:pPr>
      <w:r>
        <w:rPr>
          <w:rFonts w:ascii="楷体" w:eastAsia="楷体" w:hint="eastAsia"/>
          <w:color w:val="231F20"/>
          <w:sz w:val="16"/>
        </w:rPr>
        <w:t>恽敬事事一流</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12"/>
        <w:rPr>
          <w:rFonts w:ascii="楷体"/>
          <w:sz w:val="25"/>
        </w:rPr>
      </w:pPr>
    </w:p>
    <w:p>
      <w:pPr>
        <w:pStyle w:val="BodyText"/>
        <w:spacing w:line="364" w:lineRule="auto" w:before="79"/>
        <w:ind w:left="1984" w:right="1239" w:firstLine="400"/>
        <w:jc w:val="both"/>
      </w:pPr>
      <w:r>
        <w:rPr>
          <w:color w:val="231F20"/>
          <w:w w:val="105"/>
        </w:rPr>
        <w:t>可是恽敬在科举场上并不顺利，一辈子未能中进士。虽说在 26 岁时中了举人，第二年赴京参加会试却榜上无名。不知出于什么原因，朝廷将这位名落孙山的士子留在了京师，他在咸安宫担任官学教习，一任就是三年！这一事实足以证明，恽敬无疑是优秀的，人的才华并不单靠科举体现。</w:t>
      </w:r>
    </w:p>
    <w:p>
      <w:pPr>
        <w:pStyle w:val="BodyText"/>
        <w:spacing w:line="364" w:lineRule="auto"/>
        <w:ind w:left="1984" w:right="1145" w:firstLine="400"/>
      </w:pPr>
      <w:r>
        <w:rPr>
          <w:color w:val="231F20"/>
          <w:w w:val="105"/>
        </w:rPr>
        <w:t>恽敬在京师教学时，结识了一批常州学人，如庄述祖、庄有可、赵怀玉、张惠言等，还有个桐城古文家王灼。他们经常</w:t>
      </w:r>
      <w:r>
        <w:rPr>
          <w:color w:val="231F20"/>
          <w:spacing w:val="-16"/>
          <w:w w:val="105"/>
        </w:rPr>
        <w:t>聚首，商榷经义古文。不久，京城又来了一位常州人——钱伯坰， 他同样爱好古文，曾受教于桐城派的刘海峰。</w:t>
      </w:r>
    </w:p>
    <w:p>
      <w:pPr>
        <w:pStyle w:val="BodyText"/>
        <w:spacing w:line="364" w:lineRule="auto"/>
        <w:ind w:left="1984" w:right="1242" w:firstLine="400"/>
        <w:jc w:val="both"/>
      </w:pPr>
      <w:r>
        <w:rPr>
          <w:color w:val="231F20"/>
          <w:w w:val="105"/>
        </w:rPr>
        <w:t>张惠言在景山宫教书，讲授宋儒之学，并工辞赋；恽敬在咸安宫教书，讲授经训史传和诸子百家。恽敬与张惠言志同道合，自从听了钱伯坰对桐城文派的介绍，顿生兴趣，于是找来方望溪、刘海峰、姚姬传三位桐城大家的文章阅读。</w:t>
      </w:r>
    </w:p>
    <w:p>
      <w:pPr>
        <w:pStyle w:val="BodyText"/>
        <w:spacing w:line="364" w:lineRule="auto"/>
        <w:ind w:left="1984" w:right="1233" w:firstLine="400"/>
        <w:jc w:val="both"/>
      </w:pPr>
      <w:r>
        <w:rPr>
          <w:color w:val="231F20"/>
          <w:w w:val="105"/>
        </w:rPr>
        <w:t>当时，清代文坛的主流是桐城文派，恽敬早年学习文章写作便是从学桐城派开始的。不过，恽敬与张惠言、庄述祖、庄有可等人感觉到桐城派的文章与古人的意趣有很大区别，</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86"/>
        <w:jc w:val="both"/>
      </w:pPr>
      <w:r>
        <w:rPr/>
        <w:pict>
          <v:rect style="position:absolute;margin-left:406.799988pt;margin-top:35.421192pt;width:1.389pt;height:6.633pt;mso-position-horizontal-relative:page;mso-position-vertical-relative:paragraph;z-index:4744" filled="true" fillcolor="#231f20" stroked="false">
            <v:fill type="solid"/>
            <w10:wrap type="none"/>
          </v:rect>
        </w:pict>
      </w:r>
      <w:r>
        <w:rPr/>
        <w:pict>
          <v:rect style="position:absolute;margin-left:348.575989pt;margin-top:35.421192pt;width:1.389pt;height:6.633pt;mso-position-horizontal-relative:page;mso-position-vertical-relative:paragraph;z-index:4768" filled="true" fillcolor="#231f20" stroked="false">
            <v:fill type="solid"/>
            <w10:wrap type="none"/>
          </v:rect>
        </w:pict>
      </w:r>
      <w:r>
        <w:rPr>
          <w:color w:val="231F20"/>
          <w:w w:val="105"/>
        </w:rPr>
        <w:t>桐城派过分追求文辞华美，因而失去鲜活生动，无法引领时代风气与指导社会生活。恽敬与张惠言等希望挽救这种日益颓败的文坛局面，于是决定将文章创作的源头追溯到唐宋， 重新向古人学习，力求挣脱桐城文派的窠臼，摒弃陈词滥调， 拟古创新，自成面目。恽敬与张惠言在吸收桐城文派优点的基础上，去其弊端，通过理论探索和创作实践，创造了另一种风格的文体，这就是阳湖派文体，恽敬与张惠言因此成为这一文派的开山宗师。</w:t>
      </w:r>
    </w:p>
    <w:p>
      <w:pPr>
        <w:pStyle w:val="BodyText"/>
        <w:spacing w:line="364" w:lineRule="auto"/>
        <w:ind w:left="1247" w:right="97" w:firstLine="400"/>
        <w:jc w:val="both"/>
      </w:pPr>
      <w:r>
        <w:rPr>
          <w:color w:val="231F20"/>
          <w:spacing w:val="-8"/>
          <w:w w:val="105"/>
        </w:rPr>
        <w:t>恽敬与张惠言的关系不是一般的好，用张惠言的话说：“在</w:t>
      </w:r>
      <w:r>
        <w:rPr>
          <w:color w:val="231F20"/>
          <w:spacing w:val="-8"/>
          <w:w w:val="105"/>
        </w:rPr>
        <w:t>自己的一帮朋友中，没有像恽敬一样密切深交的。”张惠言还在《送恽子居序》中说：“之前恽敬曾经对我说，‘当事事为第一流’。我有愧于此言，但未曾遗忘。所以我凡是做学问， </w:t>
      </w:r>
      <w:r>
        <w:rPr>
          <w:color w:val="231F20"/>
          <w:spacing w:val="-16"/>
          <w:w w:val="105"/>
        </w:rPr>
        <w:t>总是追求最高的目标。”由此可见，张惠言能在后世所称的“阳湖文派”中确立旗手地位，恽敬“当事事为第一流”的勖勉和激励起到了非常重要的作用。</w:t>
      </w:r>
    </w:p>
    <w:p>
      <w:pPr>
        <w:pStyle w:val="BodyText"/>
        <w:spacing w:line="364" w:lineRule="auto"/>
        <w:ind w:left="1247" w:firstLine="400"/>
      </w:pPr>
      <w:r>
        <w:rPr>
          <w:color w:val="231F20"/>
          <w:w w:val="105"/>
        </w:rPr>
        <w:t>遗憾的是，两人相处不久就发生了变故。嘉庆年间，恽敬</w:t>
      </w:r>
      <w:r>
        <w:rPr>
          <w:color w:val="231F20"/>
          <w:spacing w:val="-6"/>
          <w:w w:val="105"/>
        </w:rPr>
        <w:t>在京三年教习期满，朝廷选拔他担任浙江富阳知县。说实在的， 恽敬并不想去，而是想在家好好陪伴父母，同时好好读书，做</w:t>
      </w:r>
      <w:r>
        <w:rPr>
          <w:color w:val="231F20"/>
          <w:spacing w:val="-8"/>
          <w:w w:val="105"/>
        </w:rPr>
        <w:t>点学问。父亲却不这样想，自己一生科场不得志，没有做官为</w:t>
      </w:r>
      <w:r>
        <w:rPr>
          <w:color w:val="231F20"/>
          <w:spacing w:val="-14"/>
          <w:w w:val="105"/>
        </w:rPr>
        <w:t>民的机会，他的愿望就希望儿子来实现，于是勉励恽敬说：“父亲一辈子未能为儒家行道，现在你比父亲有出息，可以代父行道，施之于民！”张惠言与恽敬的经历十分相似，也是举人出身，同样在京师担任教习一职。张惠言也劝慰这位常州老乡： “当官就要当天下第一流的好官，做事也得事事第一流。”恽</w:t>
      </w:r>
      <w:r>
        <w:rPr>
          <w:color w:val="231F20"/>
          <w:spacing w:val="-10"/>
          <w:w w:val="105"/>
        </w:rPr>
        <w:t>敬点头，表示赞同好友的意见。就在这一年，张惠言中了进士， </w:t>
      </w:r>
      <w:r>
        <w:rPr>
          <w:color w:val="231F20"/>
          <w:spacing w:val="-12"/>
          <w:w w:val="105"/>
        </w:rPr>
        <w:t>当了一年翰林院编修，不久就在北京因病去世。恽敬接到噩耗， 十分悲痛，他本想把创作阳湖文体的希望寄托在张惠言身上，</w:t>
      </w:r>
    </w:p>
    <w:p>
      <w:pPr>
        <w:pStyle w:val="BodyText"/>
        <w:spacing w:before="1"/>
        <w:ind w:left="1247"/>
        <w:jc w:val="both"/>
      </w:pPr>
      <w:r>
        <w:rPr>
          <w:color w:val="231F20"/>
          <w:w w:val="105"/>
        </w:rPr>
        <w:t>现在好友离开人世，只有自己去努力。</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三 志存高远篇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171" name="image12.png" descr=""/>
            <wp:cNvGraphicFramePr>
              <a:graphicFrameLocks noChangeAspect="1"/>
            </wp:cNvGraphicFramePr>
            <a:graphic>
              <a:graphicData uri="http://schemas.openxmlformats.org/drawingml/2006/picture">
                <pic:pic>
                  <pic:nvPicPr>
                    <pic:cNvPr id="17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145" w:firstLine="400"/>
      </w:pPr>
      <w:r>
        <w:rPr/>
        <w:br w:type="column"/>
      </w:r>
      <w:r>
        <w:rPr>
          <w:color w:val="231F20"/>
          <w:spacing w:val="-18"/>
          <w:w w:val="105"/>
        </w:rPr>
        <w:t>再说恽敬的仕途，一经出山，辗转浙赣，竟当了十八年县令。他为官清廉，刚正不阿，尤其在江西新喻和瑞金期间，处处身体力行，体察民情，受到江西巡抚的赞赏，称恽敬为“治行第</w:t>
      </w:r>
      <w:r>
        <w:rPr>
          <w:color w:val="231F20"/>
          <w:spacing w:val="-14"/>
          <w:w w:val="105"/>
        </w:rPr>
        <w:t>一”。他还受到嘉庆皇帝的接见，从知县提升为同知，成为“全国第一流”的清官。</w:t>
      </w:r>
    </w:p>
    <w:p>
      <w:pPr>
        <w:pStyle w:val="BodyText"/>
        <w:spacing w:line="364" w:lineRule="auto"/>
        <w:ind w:left="368" w:right="1243" w:firstLine="400"/>
      </w:pPr>
      <w:r>
        <w:rPr>
          <w:color w:val="231F20"/>
          <w:w w:val="105"/>
        </w:rPr>
        <w:t>在瑞金时，恽敬遇到了两件事，对他影响颇大：一件是别人的文案，一件是自己的冤案。</w:t>
      </w:r>
    </w:p>
    <w:p>
      <w:pPr>
        <w:pStyle w:val="BodyText"/>
        <w:spacing w:line="364" w:lineRule="auto"/>
        <w:ind w:left="368" w:right="1153" w:firstLine="400"/>
      </w:pPr>
      <w:r>
        <w:rPr>
          <w:color w:val="231F20"/>
          <w:spacing w:val="-8"/>
          <w:w w:val="105"/>
        </w:rPr>
        <w:t>先说文案一事。瑞金有一个秀才叫谢南冈，因为一直没有中举，所以非常清贫。此人喜欢诗歌文赋，人家觉得他写的东西很出格，常常讥笑他。谢南冈脾气耿直，动辄与讥笑他的人争吵。某天，江西学政到瑞金，看到了谢南冈的诗作，这位观念陈腐的</w:t>
      </w:r>
      <w:r>
        <w:rPr>
          <w:color w:val="231F20"/>
          <w:spacing w:val="-11"/>
          <w:w w:val="105"/>
        </w:rPr>
        <w:t>长官对他大加贬损，将其文章列为四等。谢南冈在众人的讥笑中， 继续孤独地坚持写作了三十多年，最后在贫困中去世。</w:t>
      </w:r>
    </w:p>
    <w:p>
      <w:pPr>
        <w:pStyle w:val="BodyText"/>
        <w:spacing w:line="364" w:lineRule="auto" w:before="1"/>
        <w:ind w:left="368" w:right="1145" w:firstLine="400"/>
      </w:pPr>
      <w:r>
        <w:rPr>
          <w:color w:val="231F20"/>
          <w:w w:val="105"/>
        </w:rPr>
        <w:t>一次，恽敬无意中看到了一本残破的诗集。他随手一翻， 偶然间发现秀才谢南冈写的诗作奇思迭出，佳句联翩，意境高</w:t>
      </w:r>
      <w:r>
        <w:rPr>
          <w:color w:val="231F20"/>
          <w:spacing w:val="-7"/>
          <w:w w:val="105"/>
        </w:rPr>
        <w:t>邃古涩，包孕深远，一反清代诗坛的陈词滥调。恽敬立即联系， </w:t>
      </w:r>
      <w:r>
        <w:rPr>
          <w:color w:val="231F20"/>
          <w:spacing w:val="-10"/>
          <w:w w:val="105"/>
        </w:rPr>
        <w:t>想前去拜访，可惜谢先生刚刚离世。痛惜之余，恽敬激励自己， 一定要广交天下有创新意识之人，力挽清代陈腐的文风。</w:t>
      </w:r>
    </w:p>
    <w:p>
      <w:pPr>
        <w:pStyle w:val="BodyText"/>
        <w:spacing w:line="364" w:lineRule="auto"/>
        <w:ind w:left="368" w:right="1153" w:firstLine="400"/>
      </w:pPr>
      <w:r>
        <w:rPr>
          <w:color w:val="231F20"/>
          <w:spacing w:val="-7"/>
          <w:w w:val="105"/>
        </w:rPr>
        <w:t>再说冤案一事。嘉庆十年</w:t>
      </w:r>
      <w:r>
        <w:rPr>
          <w:color w:val="231F20"/>
          <w:spacing w:val="-8"/>
          <w:w w:val="105"/>
        </w:rPr>
        <w:t>（1805），恽敬被调到江西瑞金， </w:t>
      </w:r>
      <w:r>
        <w:rPr>
          <w:color w:val="231F20"/>
          <w:spacing w:val="-11"/>
          <w:w w:val="105"/>
        </w:rPr>
        <w:t>有一富贵人家的儿子犯了罪，恽敬下令将其逮捕归案。情急之下， </w:t>
      </w:r>
      <w:r>
        <w:rPr>
          <w:color w:val="231F20"/>
          <w:spacing w:val="-8"/>
          <w:w w:val="105"/>
        </w:rPr>
        <w:t>家人以千金贿赂，希望恽敬能网开一面，而恽敬斥责拒绝。富家碰壁后不但不死心，还误以为恽敬嫌贿金少而不肯帮忙，于是寻找关系，请与恽敬有过交往的朋友充当说客，并送上万金。恽敬</w:t>
      </w:r>
      <w:r>
        <w:rPr>
          <w:color w:val="231F20"/>
          <w:spacing w:val="-9"/>
          <w:w w:val="105"/>
        </w:rPr>
        <w:t>气愤地说：“作为有气节的人，我是不会接受贿赂的，难道我有</w:t>
      </w:r>
      <w:r>
        <w:rPr>
          <w:color w:val="231F20"/>
          <w:spacing w:val="-12"/>
          <w:w w:val="105"/>
        </w:rPr>
        <w:t>过不检点的行为吗？”恽敬依法治罪、拒绝贿赂，由此名声大噪。</w:t>
      </w:r>
    </w:p>
    <w:p>
      <w:pPr>
        <w:pStyle w:val="BodyText"/>
        <w:spacing w:line="364" w:lineRule="auto"/>
        <w:ind w:left="368" w:right="1088" w:firstLine="400"/>
      </w:pPr>
      <w:r>
        <w:rPr>
          <w:color w:val="231F20"/>
          <w:w w:val="105"/>
        </w:rPr>
        <w:t>可世事难料，恽敬清清白白做官，认认真真办事，却被认为忤逆上司，同时得罪了地方的黑暗势力。正由于恽敬清廉刚正，</w:t>
      </w:r>
    </w:p>
    <w:p>
      <w:pPr>
        <w:pStyle w:val="BodyText"/>
        <w:ind w:left="368"/>
      </w:pPr>
      <w:r>
        <w:rPr>
          <w:color w:val="231F20"/>
          <w:w w:val="105"/>
        </w:rPr>
        <w:t>不与贪官同流合污，所以后来在吴城同知任上，被人诬告家人</w:t>
      </w:r>
    </w:p>
    <w:p>
      <w:pPr>
        <w:spacing w:after="0"/>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4816" filled="true" fillcolor="#231f20" stroked="false">
            <v:fill type="solid"/>
            <w10:wrap type="none"/>
          </v:rect>
        </w:pict>
      </w:r>
      <w:r>
        <w:rPr/>
        <w:pict>
          <v:rect style="position:absolute;margin-left:348.575989pt;margin-top:2.653283pt;width:1.389pt;height:6.633pt;mso-position-horizontal-relative:page;mso-position-vertical-relative:paragraph;z-index:4840" filled="true" fillcolor="#231f20" stroked="false">
            <v:fill type="solid"/>
            <w10:wrap type="none"/>
          </v:rect>
        </w:pict>
      </w:r>
      <w:r>
        <w:rPr/>
        <w:drawing>
          <wp:anchor distT="0" distB="0" distL="0" distR="0" allowOverlap="1" layoutInCell="1" locked="0" behindDoc="0" simplePos="0" relativeHeight="4864">
            <wp:simplePos x="0" y="0"/>
            <wp:positionH relativeFrom="page">
              <wp:posOffset>963667</wp:posOffset>
            </wp:positionH>
            <wp:positionV relativeFrom="paragraph">
              <wp:posOffset>-353564</wp:posOffset>
            </wp:positionV>
            <wp:extent cx="3112075" cy="2110138"/>
            <wp:effectExtent l="0" t="0" r="0" b="0"/>
            <wp:wrapNone/>
            <wp:docPr id="173" name="image43.jpeg" descr=""/>
            <wp:cNvGraphicFramePr>
              <a:graphicFrameLocks noChangeAspect="1"/>
            </wp:cNvGraphicFramePr>
            <a:graphic>
              <a:graphicData uri="http://schemas.openxmlformats.org/drawingml/2006/picture">
                <pic:pic>
                  <pic:nvPicPr>
                    <pic:cNvPr id="174" name="image43.jpeg"/>
                    <pic:cNvPicPr/>
                  </pic:nvPicPr>
                  <pic:blipFill>
                    <a:blip r:embed="rId55" cstate="print"/>
                    <a:stretch>
                      <a:fillRect/>
                    </a:stretch>
                  </pic:blipFill>
                  <pic:spPr>
                    <a:xfrm>
                      <a:off x="0" y="0"/>
                      <a:ext cx="3112075" cy="2110138"/>
                    </a:xfrm>
                    <a:prstGeom prst="rect">
                      <a:avLst/>
                    </a:prstGeom>
                  </pic:spPr>
                </pic:pic>
              </a:graphicData>
            </a:graphic>
          </wp:anchor>
        </w:drawing>
      </w:r>
      <w:r>
        <w:rPr>
          <w:rFonts w:ascii="方正博雅宋_GBK" w:eastAsia="方正博雅宋_GBK" w:hint="eastAsia"/>
          <w:color w:val="231F20"/>
          <w:w w:val="95"/>
          <w:sz w:val="16"/>
        </w:rPr>
        <w:t>三 志存高远篇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
        <w:rPr>
          <w:rFonts w:ascii="方正博雅宋_GBK"/>
          <w:sz w:val="23"/>
        </w:rPr>
      </w:pPr>
    </w:p>
    <w:p>
      <w:pPr>
        <w:spacing w:before="0"/>
        <w:ind w:left="4695" w:right="0" w:firstLine="0"/>
        <w:jc w:val="left"/>
        <w:rPr>
          <w:rFonts w:ascii="楷体" w:eastAsia="楷体" w:hint="eastAsia"/>
          <w:sz w:val="16"/>
        </w:rPr>
      </w:pPr>
      <w:r>
        <w:rPr>
          <w:rFonts w:ascii="楷体" w:eastAsia="楷体" w:hint="eastAsia"/>
          <w:color w:val="231F20"/>
          <w:sz w:val="16"/>
        </w:rPr>
        <w:t>恽敬出生地上店旧影</w:t>
      </w:r>
    </w:p>
    <w:p>
      <w:pPr>
        <w:pStyle w:val="BodyText"/>
        <w:rPr>
          <w:rFonts w:ascii="楷体"/>
          <w:sz w:val="26"/>
        </w:rPr>
      </w:pPr>
    </w:p>
    <w:p>
      <w:pPr>
        <w:pStyle w:val="BodyText"/>
        <w:spacing w:line="364" w:lineRule="auto" w:before="79"/>
        <w:ind w:left="1246" w:right="1886"/>
      </w:pPr>
      <w:r>
        <w:rPr>
          <w:color w:val="231F20"/>
          <w:spacing w:val="-3"/>
          <w:w w:val="105"/>
        </w:rPr>
        <w:t>得赃而罢官。所谓“家人”，并非恽敬家中之人，而是州衙值</w:t>
      </w:r>
      <w:r>
        <w:rPr>
          <w:color w:val="231F20"/>
          <w:spacing w:val="-17"/>
          <w:w w:val="105"/>
        </w:rPr>
        <w:t>堂小吏。此事后来真相大白，原来是一奸民到吴城州衙诬告他人， </w:t>
      </w:r>
      <w:r>
        <w:rPr>
          <w:color w:val="231F20"/>
          <w:spacing w:val="-20"/>
          <w:w w:val="105"/>
        </w:rPr>
        <w:t>州衙值堂的小吏乘机敲诈诬告人的钱财，后来值堂小吏被查办。</w:t>
      </w:r>
    </w:p>
    <w:p>
      <w:pPr>
        <w:pStyle w:val="BodyText"/>
        <w:spacing w:line="364" w:lineRule="auto"/>
        <w:ind w:left="1246" w:right="1882" w:firstLine="400"/>
      </w:pPr>
      <w:r>
        <w:rPr>
          <w:color w:val="231F20"/>
          <w:spacing w:val="-5"/>
          <w:w w:val="105"/>
        </w:rPr>
        <w:t>值堂小吏敲诈钱财一事刚出，有人就小题大做，借题发挥， </w:t>
      </w:r>
      <w:r>
        <w:rPr>
          <w:color w:val="231F20"/>
          <w:spacing w:val="-9"/>
          <w:w w:val="105"/>
        </w:rPr>
        <w:t>并告上刑部，最终竟部议将恽敬以“失察”的案由作革职处理。按理说，一人做事一人当，此事本来与恽敬无关，却遭到这样</w:t>
      </w:r>
      <w:r>
        <w:rPr>
          <w:color w:val="231F20"/>
          <w:spacing w:val="-8"/>
          <w:w w:val="105"/>
        </w:rPr>
        <w:t>处置，原因是恽敬为官历来主张“议政必言勤，论职必言清”， </w:t>
      </w:r>
      <w:r>
        <w:rPr>
          <w:color w:val="231F20"/>
          <w:w w:val="105"/>
        </w:rPr>
        <w:t>对于一些官员来说，这等于断了他们的财路与前途，于是怀恨在心。江西布政使为恽敬惋惜叫屈：“恽子居这样的大贤，怎么会落到这样的下场呢？”恽敬却依然谈笑自若，并对人说： “我不会将一官得失放在心上。”恽敬嘴上这样说，但也有他的担心，担心家里的老母亲想不通。</w:t>
      </w:r>
    </w:p>
    <w:p>
      <w:pPr>
        <w:pStyle w:val="BodyText"/>
        <w:spacing w:line="364" w:lineRule="auto"/>
        <w:ind w:left="1246" w:right="1979" w:firstLine="400"/>
        <w:jc w:val="both"/>
      </w:pPr>
      <w:r>
        <w:rPr>
          <w:color w:val="231F20"/>
          <w:w w:val="105"/>
        </w:rPr>
        <w:t>此时，恽敬全家老少寓居在瑞金，他立即向母亲请罪。母亲郑夫人见到儿子却笑着说：“吾儿刚直，不能为非理之事屈服，现在以这样的微罪处置已是大幸了。娘不怪你！”一代清吏的仕途就此终止。史载，恽敬“坐奸民诬诉，隶诈财，失察被劾”，最终削职归籍。</w:t>
      </w:r>
    </w:p>
    <w:p>
      <w:pPr>
        <w:spacing w:after="0" w:line="364" w:lineRule="auto"/>
        <w:jc w:val="both"/>
        <w:sectPr>
          <w:pgSz w:w="8680" w:h="13100"/>
          <w:pgMar w:header="0" w:footer="908" w:top="1220" w:bottom="110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175" name="image12.png" descr=""/>
            <wp:cNvGraphicFramePr>
              <a:graphicFrameLocks noChangeAspect="1"/>
            </wp:cNvGraphicFramePr>
            <a:graphic>
              <a:graphicData uri="http://schemas.openxmlformats.org/drawingml/2006/picture">
                <pic:pic>
                  <pic:nvPicPr>
                    <pic:cNvPr id="17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39"/>
        <w:rPr>
          <w:rFonts w:ascii="赵孟頫楷书"/>
          <w:sz w:val="22"/>
        </w:rPr>
      </w:pPr>
      <w:r>
        <w:rPr/>
        <w:br w:type="column"/>
      </w:r>
      <w:r>
        <w:rPr>
          <w:rFonts w:ascii="赵孟頫楷书"/>
          <w:sz w:val="22"/>
        </w:rPr>
      </w:r>
    </w:p>
    <w:p>
      <w:pPr>
        <w:pStyle w:val="BodyText"/>
        <w:ind w:left="704"/>
        <w:rPr>
          <w:rFonts w:ascii="赵孟頫楷书"/>
          <w:sz w:val="20"/>
        </w:rPr>
      </w:pPr>
      <w:r>
        <w:rPr>
          <w:rFonts w:ascii="赵孟頫楷书"/>
          <w:sz w:val="20"/>
        </w:rPr>
        <w:drawing>
          <wp:inline distT="0" distB="0" distL="0" distR="0">
            <wp:extent cx="2368734" cy="2409825"/>
            <wp:effectExtent l="0" t="0" r="0" b="0"/>
            <wp:docPr id="177" name="image44.jpeg" descr=""/>
            <wp:cNvGraphicFramePr>
              <a:graphicFrameLocks noChangeAspect="1"/>
            </wp:cNvGraphicFramePr>
            <a:graphic>
              <a:graphicData uri="http://schemas.openxmlformats.org/drawingml/2006/picture">
                <pic:pic>
                  <pic:nvPicPr>
                    <pic:cNvPr id="178" name="image44.jpeg"/>
                    <pic:cNvPicPr/>
                  </pic:nvPicPr>
                  <pic:blipFill>
                    <a:blip r:embed="rId56" cstate="print"/>
                    <a:stretch>
                      <a:fillRect/>
                    </a:stretch>
                  </pic:blipFill>
                  <pic:spPr>
                    <a:xfrm>
                      <a:off x="0" y="0"/>
                      <a:ext cx="2368734" cy="2409825"/>
                    </a:xfrm>
                    <a:prstGeom prst="rect">
                      <a:avLst/>
                    </a:prstGeom>
                  </pic:spPr>
                </pic:pic>
              </a:graphicData>
            </a:graphic>
          </wp:inline>
        </w:drawing>
      </w:r>
      <w:r>
        <w:rPr>
          <w:rFonts w:ascii="赵孟頫楷书"/>
          <w:sz w:val="20"/>
        </w:rPr>
      </w:r>
    </w:p>
    <w:p>
      <w:pPr>
        <w:spacing w:before="118"/>
        <w:ind w:left="3173" w:right="2371" w:firstLine="0"/>
        <w:jc w:val="center"/>
        <w:rPr>
          <w:rFonts w:ascii="楷体" w:eastAsia="楷体" w:hint="eastAsia"/>
          <w:sz w:val="16"/>
        </w:rPr>
      </w:pPr>
      <w:r>
        <w:rPr>
          <w:rFonts w:ascii="楷体" w:eastAsia="楷体" w:hint="eastAsia"/>
          <w:color w:val="231F20"/>
          <w:sz w:val="16"/>
        </w:rPr>
        <w:t>石桥湾孟河闸</w:t>
      </w:r>
    </w:p>
    <w:p>
      <w:pPr>
        <w:spacing w:after="0"/>
        <w:jc w:val="center"/>
        <w:rPr>
          <w:rFonts w:ascii="楷体" w:eastAsia="楷体" w:hint="eastAsia"/>
          <w:sz w:val="16"/>
        </w:rPr>
        <w:sectPr>
          <w:pgSz w:w="8680" w:h="13100"/>
          <w:pgMar w:header="0" w:footer="908" w:top="1220" w:bottom="1100" w:left="0" w:right="0"/>
          <w:cols w:num="2" w:equalWidth="0">
            <w:col w:w="1616" w:space="520"/>
            <w:col w:w="6544"/>
          </w:cols>
        </w:sectPr>
      </w:pPr>
    </w:p>
    <w:p>
      <w:pPr>
        <w:pStyle w:val="BodyText"/>
        <w:spacing w:before="9"/>
        <w:rPr>
          <w:rFonts w:ascii="楷体"/>
          <w:sz w:val="12"/>
        </w:rPr>
      </w:pPr>
    </w:p>
    <w:p>
      <w:pPr>
        <w:pStyle w:val="BodyText"/>
        <w:spacing w:line="364" w:lineRule="auto" w:before="79"/>
        <w:ind w:left="1984" w:right="1145" w:firstLine="400"/>
      </w:pPr>
      <w:r>
        <w:rPr>
          <w:color w:val="231F20"/>
          <w:spacing w:val="-7"/>
          <w:w w:val="105"/>
        </w:rPr>
        <w:t>自古以来，很多人一旦走上仕途，不是买房子就是造园子， 而恽敬告老还乡时则是两袖清风。他回到武进老家石桥湾，没</w:t>
      </w:r>
      <w:r>
        <w:rPr>
          <w:color w:val="231F20"/>
          <w:w w:val="105"/>
        </w:rPr>
        <w:t>料到家里老屋已被两个叔父占用。恽敬只得扶着 82</w:t>
      </w:r>
      <w:r>
        <w:rPr>
          <w:color w:val="231F20"/>
          <w:spacing w:val="-5"/>
          <w:w w:val="105"/>
        </w:rPr>
        <w:t> 岁的老母</w:t>
      </w:r>
      <w:r>
        <w:rPr>
          <w:color w:val="231F20"/>
          <w:w w:val="105"/>
        </w:rPr>
        <w:t>亲与家小，请常州知府帮忙。知府同情恽敬，便在鸣珂巷安排了一个住处。由于房子小，人口多，住处非常拥挤，恽敬感到愧对了老母亲，心中很是不安。有人劝他说：“你有学生在安庆当知府，不妨前去找他帮帮忙。”嘉庆二十二年（1817）， 恽敬为了全家，真的赶往安庆，一路奔波，染了一身病，匆匆</w:t>
      </w:r>
      <w:r>
        <w:rPr>
          <w:color w:val="231F20"/>
          <w:spacing w:val="-1"/>
          <w:w w:val="105"/>
        </w:rPr>
        <w:t>赶回常州，十天后就一命呜呼，时年 </w:t>
      </w:r>
      <w:r>
        <w:rPr>
          <w:color w:val="231F20"/>
          <w:w w:val="105"/>
        </w:rPr>
        <w:t>60</w:t>
      </w:r>
      <w:r>
        <w:rPr>
          <w:color w:val="231F20"/>
          <w:spacing w:val="-2"/>
          <w:w w:val="105"/>
        </w:rPr>
        <w:t> 周岁，鸣珂巷成了他</w:t>
      </w:r>
      <w:r>
        <w:rPr>
          <w:color w:val="231F20"/>
          <w:w w:val="105"/>
        </w:rPr>
        <w:t>的终老地。</w:t>
      </w:r>
    </w:p>
    <w:p>
      <w:pPr>
        <w:pStyle w:val="BodyText"/>
        <w:spacing w:line="364" w:lineRule="auto"/>
        <w:ind w:left="1984" w:right="1145" w:firstLine="400"/>
      </w:pPr>
      <w:r>
        <w:rPr>
          <w:color w:val="231F20"/>
          <w:spacing w:val="-6"/>
          <w:w w:val="105"/>
        </w:rPr>
        <w:t>恽敬不仅是“天下第一流”的古文家，也是“全国第一流” </w:t>
      </w:r>
      <w:r>
        <w:rPr>
          <w:color w:val="231F20"/>
          <w:spacing w:val="1"/>
          <w:w w:val="105"/>
        </w:rPr>
        <w:t>的清官。他创作古文 </w:t>
      </w:r>
      <w:r>
        <w:rPr>
          <w:color w:val="231F20"/>
          <w:w w:val="105"/>
        </w:rPr>
        <w:t>300</w:t>
      </w:r>
      <w:r>
        <w:rPr>
          <w:color w:val="231F20"/>
          <w:spacing w:val="0"/>
          <w:w w:val="105"/>
        </w:rPr>
        <w:t> 余篇，著作有《言事》《大云山房</w:t>
      </w:r>
      <w:r>
        <w:rPr>
          <w:color w:val="231F20"/>
          <w:spacing w:val="-18"/>
          <w:w w:val="105"/>
        </w:rPr>
        <w:t>十二章图说》《子居决事》《恽子居文钞》《大云山房文稿》等。他留给后人的不仅仅是阳湖文派领袖的名号，更有“事事当为第一流”及“志不可一日坠，心不可一日放”的追求。</w:t>
      </w:r>
    </w:p>
    <w:p>
      <w:pPr>
        <w:pStyle w:val="BodyText"/>
        <w:ind w:left="5626"/>
        <w:rPr>
          <w:rFonts w:ascii="楷体" w:eastAsia="楷体" w:hint="eastAsia"/>
        </w:rPr>
      </w:pPr>
      <w:r>
        <w:rPr>
          <w:rFonts w:ascii="楷体" w:eastAsia="楷体" w:hint="eastAsia"/>
          <w:color w:val="231F20"/>
          <w:w w:val="105"/>
        </w:rPr>
        <w:t>（谢达茂 张戬炜）</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6"/>
        </w:rPr>
      </w:pPr>
    </w:p>
    <w:p>
      <w:pPr>
        <w:spacing w:before="62"/>
        <w:ind w:left="0" w:right="629" w:firstLine="0"/>
        <w:jc w:val="right"/>
        <w:rPr>
          <w:rFonts w:ascii="方正博雅宋_GBK" w:eastAsia="方正博雅宋_GBK" w:hint="eastAsia"/>
          <w:sz w:val="16"/>
        </w:rPr>
      </w:pPr>
      <w:r>
        <w:rPr/>
        <w:pict>
          <v:rect style="position:absolute;margin-left:406.799988pt;margin-top:5.753283pt;width:1.389pt;height:6.633pt;mso-position-horizontal-relative:page;mso-position-vertical-relative:paragraph;z-index:4912" filled="true" fillcolor="#231f20" stroked="false">
            <v:fill type="solid"/>
            <w10:wrap type="none"/>
          </v:rect>
        </w:pict>
      </w:r>
      <w:r>
        <w:rPr/>
        <w:pict>
          <v:rect style="position:absolute;margin-left:348.575989pt;margin-top:5.753283pt;width:1.389pt;height:6.633pt;mso-position-horizontal-relative:page;mso-position-vertical-relative:paragraph;z-index:4936" filled="true" fillcolor="#231f20" stroked="false">
            <v:fill type="solid"/>
            <w10:wrap type="none"/>
          </v:rect>
        </w:pict>
      </w:r>
      <w:r>
        <w:rPr>
          <w:rFonts w:ascii="方正博雅宋_GBK" w:eastAsia="方正博雅宋_GBK" w:hint="eastAsia"/>
          <w:color w:val="231F20"/>
          <w:w w:val="95"/>
          <w:sz w:val="16"/>
        </w:rPr>
        <w:t>三 志存高远篇</w:t>
      </w:r>
    </w:p>
    <w:p>
      <w:pPr>
        <w:pStyle w:val="BodyText"/>
        <w:rPr>
          <w:rFonts w:ascii="方正博雅宋_GBK"/>
          <w:sz w:val="18"/>
        </w:rPr>
      </w:pPr>
    </w:p>
    <w:p>
      <w:pPr>
        <w:pStyle w:val="BodyText"/>
        <w:spacing w:before="14"/>
        <w:rPr>
          <w:rFonts w:ascii="方正博雅宋_GBK"/>
          <w:sz w:val="16"/>
        </w:rPr>
      </w:pPr>
    </w:p>
    <w:p>
      <w:pPr>
        <w:pStyle w:val="Heading2"/>
      </w:pPr>
      <w:r>
        <w:rPr/>
        <w:drawing>
          <wp:anchor distT="0" distB="0" distL="0" distR="0" allowOverlap="1" layoutInCell="1" locked="0" behindDoc="0" simplePos="0" relativeHeight="4960">
            <wp:simplePos x="0" y="0"/>
            <wp:positionH relativeFrom="page">
              <wp:posOffset>791997</wp:posOffset>
            </wp:positionH>
            <wp:positionV relativeFrom="paragraph">
              <wp:posOffset>128718</wp:posOffset>
            </wp:positionV>
            <wp:extent cx="100609" cy="100596"/>
            <wp:effectExtent l="0" t="0" r="0" b="0"/>
            <wp:wrapNone/>
            <wp:docPr id="179" name="image11.png" descr=""/>
            <wp:cNvGraphicFramePr>
              <a:graphicFrameLocks noChangeAspect="1"/>
            </wp:cNvGraphicFramePr>
            <a:graphic>
              <a:graphicData uri="http://schemas.openxmlformats.org/drawingml/2006/picture">
                <pic:pic>
                  <pic:nvPicPr>
                    <pic:cNvPr id="180"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赵翼勇争上游</w:t>
      </w:r>
    </w:p>
    <w:p>
      <w:pPr>
        <w:pStyle w:val="BodyText"/>
        <w:spacing w:before="6"/>
        <w:rPr>
          <w:rFonts w:ascii="思源宋体"/>
          <w:b/>
          <w:sz w:val="37"/>
        </w:rPr>
      </w:pPr>
    </w:p>
    <w:p>
      <w:pPr>
        <w:pStyle w:val="BodyText"/>
        <w:ind w:left="1647"/>
        <w:rPr>
          <w:rFonts w:ascii="仿宋" w:eastAsia="仿宋" w:hint="eastAsia"/>
        </w:rPr>
      </w:pPr>
      <w:r>
        <w:rPr>
          <w:rFonts w:ascii="仿宋" w:eastAsia="仿宋" w:hint="eastAsia"/>
          <w:color w:val="896361"/>
          <w:w w:val="105"/>
        </w:rPr>
        <w:t>所以才智人，不肯自弃暴，力欲争上游，性灵乃其要。</w:t>
      </w:r>
    </w:p>
    <w:p>
      <w:pPr>
        <w:pStyle w:val="BodyText"/>
        <w:spacing w:before="127"/>
        <w:ind w:left="3089"/>
        <w:rPr>
          <w:rFonts w:ascii="楷体" w:hAnsi="楷体" w:eastAsia="楷体" w:hint="eastAsia"/>
        </w:rPr>
      </w:pPr>
      <w:r>
        <w:rPr>
          <w:rFonts w:ascii="楷体" w:hAnsi="楷体" w:eastAsia="楷体" w:hint="eastAsia"/>
          <w:color w:val="896361"/>
          <w:w w:val="105"/>
        </w:rPr>
        <w:t>——[清]赵翼《瓯北诗话·闲居读书作》</w:t>
      </w:r>
    </w:p>
    <w:p>
      <w:pPr>
        <w:pStyle w:val="BodyText"/>
        <w:rPr>
          <w:rFonts w:ascii="楷体"/>
          <w:sz w:val="20"/>
        </w:rPr>
      </w:pPr>
    </w:p>
    <w:p>
      <w:pPr>
        <w:pStyle w:val="BodyText"/>
        <w:spacing w:before="10"/>
        <w:rPr>
          <w:rFonts w:ascii="楷体"/>
          <w:sz w:val="18"/>
        </w:rPr>
      </w:pPr>
    </w:p>
    <w:p>
      <w:pPr>
        <w:pStyle w:val="BodyText"/>
        <w:spacing w:line="364" w:lineRule="auto"/>
        <w:ind w:left="1247" w:right="1980" w:firstLine="400"/>
        <w:rPr>
          <w:rFonts w:ascii="仿宋" w:eastAsia="仿宋" w:hint="eastAsia"/>
        </w:rPr>
      </w:pPr>
      <w:r>
        <w:rPr>
          <w:rFonts w:ascii="仿宋" w:eastAsia="仿宋" w:hint="eastAsia"/>
          <w:color w:val="896361"/>
          <w:w w:val="105"/>
        </w:rPr>
        <w:t>少年意气慕千秋，拟作人间第一流。岂意壮怀三不朽，终成老物四宜休。</w:t>
      </w:r>
    </w:p>
    <w:p>
      <w:pPr>
        <w:pStyle w:val="BodyText"/>
        <w:ind w:left="3289"/>
        <w:rPr>
          <w:rFonts w:ascii="楷体" w:hAnsi="楷体" w:eastAsia="楷体" w:hint="eastAsia"/>
        </w:rPr>
      </w:pPr>
      <w:r>
        <w:rPr>
          <w:rFonts w:ascii="楷体" w:hAnsi="楷体" w:eastAsia="楷体" w:hint="eastAsia"/>
          <w:color w:val="896361"/>
          <w:w w:val="105"/>
        </w:rPr>
        <w:t>——[清]赵翼《瓯北诗钞·七十自述》</w:t>
      </w:r>
    </w:p>
    <w:p>
      <w:pPr>
        <w:pStyle w:val="BodyText"/>
        <w:rPr>
          <w:rFonts w:ascii="楷体"/>
          <w:sz w:val="20"/>
        </w:rPr>
      </w:pPr>
    </w:p>
    <w:p>
      <w:pPr>
        <w:pStyle w:val="BodyText"/>
        <w:spacing w:before="9"/>
        <w:rPr>
          <w:rFonts w:ascii="楷体"/>
          <w:sz w:val="18"/>
        </w:rPr>
      </w:pPr>
    </w:p>
    <w:p>
      <w:pPr>
        <w:pStyle w:val="BodyText"/>
        <w:spacing w:line="364" w:lineRule="auto" w:before="1"/>
        <w:ind w:left="1247" w:right="1843" w:firstLine="400"/>
      </w:pPr>
      <w:r>
        <w:rPr>
          <w:color w:val="231F20"/>
          <w:w w:val="105"/>
        </w:rPr>
        <w:t>赵翼是清代乾隆年间有名的大学者，在他的诗歌与文章中， 充满志存高远的理想与信念，充满力争上游、拟作一流的活力与勇气。少年时，赵翼就扬言要做世上最有影响力的事情，做出人间一流的成绩。他在《闲居读书作》《七十自述》诗中表达这样一种思想：具有聪明才智的人，不应该自暴自弃，而应力争上游。即使到了古稀暮年，还提出“岂意壮怀三不朽”的志向。赵翼提出的“三不朽”一词典出《左传·襄公二十四年》：</w:t>
      </w:r>
    </w:p>
    <w:p>
      <w:pPr>
        <w:pStyle w:val="BodyText"/>
        <w:spacing w:line="364" w:lineRule="auto"/>
        <w:ind w:left="1247" w:right="1978"/>
      </w:pPr>
      <w:r>
        <w:rPr>
          <w:color w:val="231F20"/>
          <w:w w:val="105"/>
        </w:rPr>
        <w:t>“太上有立德，其次有立功，其次有立言。虽久不废，此之谓不朽。”</w:t>
      </w:r>
    </w:p>
    <w:p>
      <w:pPr>
        <w:pStyle w:val="BodyText"/>
        <w:spacing w:line="364" w:lineRule="auto"/>
        <w:ind w:left="1247" w:right="1969" w:firstLine="400"/>
        <w:jc w:val="both"/>
      </w:pPr>
      <w:r>
        <w:rPr>
          <w:color w:val="231F20"/>
          <w:w w:val="105"/>
        </w:rPr>
        <w:t>赵翼一生实现了立德、立功、立言的人生目标。赵翼与钱大昕、王引之等人同属清代乾嘉学派代表人物，他们将研究重心放在训诂、考据等领域，形成了中国历史上考据学的一个巅峰。</w:t>
      </w:r>
    </w:p>
    <w:p>
      <w:pPr>
        <w:pStyle w:val="BodyText"/>
        <w:ind w:left="1647"/>
      </w:pPr>
      <w:r>
        <w:rPr>
          <w:color w:val="231F20"/>
          <w:w w:val="105"/>
        </w:rPr>
        <w:t>说其立德，赵翼传承家训、赓续家风，后代中涌现了词人</w:t>
      </w:r>
    </w:p>
    <w:p>
      <w:pPr>
        <w:spacing w:after="0"/>
        <w:sectPr>
          <w:pgSz w:w="8680" w:h="13100"/>
          <w:pgMar w:header="0" w:footer="908" w:top="1220" w:bottom="110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181" name="image12.png" descr=""/>
            <wp:cNvGraphicFramePr>
              <a:graphicFrameLocks noChangeAspect="1"/>
            </wp:cNvGraphicFramePr>
            <a:graphic>
              <a:graphicData uri="http://schemas.openxmlformats.org/drawingml/2006/picture">
                <pic:pic>
                  <pic:nvPicPr>
                    <pic:cNvPr id="18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57"/>
        <w:rPr>
          <w:rFonts w:ascii="赵孟頫楷书"/>
          <w:sz w:val="20"/>
        </w:rPr>
      </w:pPr>
      <w:r>
        <w:rPr>
          <w:rFonts w:ascii="赵孟頫楷书"/>
          <w:sz w:val="20"/>
        </w:rPr>
        <w:drawing>
          <wp:inline distT="0" distB="0" distL="0" distR="0">
            <wp:extent cx="3464867" cy="2584704"/>
            <wp:effectExtent l="0" t="0" r="0" b="0"/>
            <wp:docPr id="183" name="image45.jpeg" descr=""/>
            <wp:cNvGraphicFramePr>
              <a:graphicFrameLocks noChangeAspect="1"/>
            </wp:cNvGraphicFramePr>
            <a:graphic>
              <a:graphicData uri="http://schemas.openxmlformats.org/drawingml/2006/picture">
                <pic:pic>
                  <pic:nvPicPr>
                    <pic:cNvPr id="184" name="image45.jpeg"/>
                    <pic:cNvPicPr/>
                  </pic:nvPicPr>
                  <pic:blipFill>
                    <a:blip r:embed="rId57" cstate="print"/>
                    <a:stretch>
                      <a:fillRect/>
                    </a:stretch>
                  </pic:blipFill>
                  <pic:spPr>
                    <a:xfrm>
                      <a:off x="0" y="0"/>
                      <a:ext cx="3464867" cy="2584704"/>
                    </a:xfrm>
                    <a:prstGeom prst="rect">
                      <a:avLst/>
                    </a:prstGeom>
                  </pic:spPr>
                </pic:pic>
              </a:graphicData>
            </a:graphic>
          </wp:inline>
        </w:drawing>
      </w:r>
      <w:r>
        <w:rPr>
          <w:rFonts w:ascii="赵孟頫楷书"/>
          <w:sz w:val="20"/>
        </w:rPr>
      </w:r>
    </w:p>
    <w:p>
      <w:pPr>
        <w:spacing w:before="84"/>
        <w:ind w:left="4567" w:right="0" w:firstLine="0"/>
        <w:jc w:val="left"/>
        <w:rPr>
          <w:rFonts w:ascii="楷体" w:eastAsia="楷体" w:hint="eastAsia"/>
          <w:sz w:val="16"/>
        </w:rPr>
      </w:pPr>
      <w:r>
        <w:rPr>
          <w:rFonts w:ascii="楷体" w:eastAsia="楷体" w:hint="eastAsia"/>
          <w:color w:val="231F20"/>
          <w:sz w:val="16"/>
        </w:rPr>
        <w:t>赵翼勇争上游</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9"/>
        <w:ind w:left="1979" w:right="1150"/>
      </w:pPr>
      <w:r>
        <w:rPr>
          <w:color w:val="231F20"/>
          <w:w w:val="105"/>
        </w:rPr>
        <w:t>赵起、语言学家赵元任等人物。说其立功，他在镇安知府、广州知府、贵西兵备道任上，体察民间疾苦，重视发展经济，因</w:t>
      </w:r>
      <w:r>
        <w:rPr>
          <w:color w:val="231F20"/>
          <w:spacing w:val="-24"/>
          <w:w w:val="105"/>
        </w:rPr>
        <w:t>地制宜，劝农耕垦，多种水稻、玉米和竹桑。乾隆三十五年</w:t>
      </w:r>
      <w:r>
        <w:rPr>
          <w:color w:val="231F20"/>
          <w:w w:val="105"/>
        </w:rPr>
        <w:t>（1770） </w:t>
      </w:r>
      <w:r>
        <w:rPr>
          <w:color w:val="231F20"/>
          <w:spacing w:val="-8"/>
          <w:w w:val="105"/>
        </w:rPr>
        <w:t>三月，赵翼离开广西镇安时，乡民沿途设香案跪送。说其立言， 乾隆五十二年（1787），赵翼辞官主讲扬州安定书院，为地方</w:t>
      </w:r>
      <w:r>
        <w:rPr>
          <w:color w:val="231F20"/>
          <w:spacing w:val="-16"/>
          <w:w w:val="105"/>
        </w:rPr>
        <w:t>培养众多人才。赵翼一生著有《廿二史札记》《陔余丛考》《瓯北诗话》及数千首存诗，给后人留下了宝贵的文化财富。</w:t>
      </w:r>
    </w:p>
    <w:p>
      <w:pPr>
        <w:pStyle w:val="BodyText"/>
        <w:spacing w:line="364" w:lineRule="auto"/>
        <w:ind w:left="1979" w:right="1150" w:firstLine="400"/>
      </w:pPr>
      <w:r>
        <w:rPr>
          <w:color w:val="231F20"/>
          <w:spacing w:val="-5"/>
          <w:w w:val="105"/>
        </w:rPr>
        <w:t>赵翼年幼时家庭比较贫寒，父亲赵惟宽是乡村的私塾先生， 靠着微薄的酬金维持全家生计。赵翼家贫志不贫，年幼时爱读书，天资聪颖，给全家带来希望。《清史稿·赵翼传》记载， </w:t>
      </w:r>
      <w:r>
        <w:rPr>
          <w:color w:val="231F20"/>
          <w:spacing w:val="-20"/>
          <w:w w:val="105"/>
        </w:rPr>
        <w:t>赵翼 </w:t>
      </w:r>
      <w:r>
        <w:rPr>
          <w:color w:val="231F20"/>
          <w:w w:val="105"/>
        </w:rPr>
        <w:t>3</w:t>
      </w:r>
      <w:r>
        <w:rPr>
          <w:color w:val="231F20"/>
          <w:spacing w:val="-10"/>
          <w:w w:val="105"/>
        </w:rPr>
        <w:t> 岁能识字，</w:t>
      </w:r>
      <w:r>
        <w:rPr>
          <w:color w:val="231F20"/>
          <w:w w:val="105"/>
        </w:rPr>
        <w:t>12</w:t>
      </w:r>
      <w:r>
        <w:rPr>
          <w:color w:val="231F20"/>
          <w:spacing w:val="-12"/>
          <w:w w:val="105"/>
        </w:rPr>
        <w:t> 岁时一日之内居然能写 </w:t>
      </w:r>
      <w:r>
        <w:rPr>
          <w:color w:val="231F20"/>
          <w:w w:val="105"/>
        </w:rPr>
        <w:t>7</w:t>
      </w:r>
      <w:r>
        <w:rPr>
          <w:color w:val="231F20"/>
          <w:spacing w:val="-8"/>
          <w:w w:val="105"/>
        </w:rPr>
        <w:t> 篇文章，真是个奇才。</w:t>
      </w:r>
    </w:p>
    <w:p>
      <w:pPr>
        <w:pStyle w:val="BodyText"/>
        <w:spacing w:line="364" w:lineRule="auto"/>
        <w:ind w:left="1979" w:right="1241" w:firstLine="400"/>
        <w:jc w:val="both"/>
      </w:pPr>
      <w:r>
        <w:rPr>
          <w:color w:val="231F20"/>
          <w:w w:val="105"/>
        </w:rPr>
        <w:t>可这个奇才却生不逢时，赵翼 15 岁时，父亲去世。“顶梁柱”坍塌，家中更加贫困，母亲孤苦伶仃，无力抚养儿女。有个叫杭应龙的人见赵翼课业优秀，加之怜悯他家处境，于是</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37"/>
      </w:pPr>
      <w:r>
        <w:rPr/>
        <w:pict>
          <v:rect style="position:absolute;margin-left:406.799988pt;margin-top:35.421192pt;width:1.389pt;height:6.633pt;mso-position-horizontal-relative:page;mso-position-vertical-relative:paragraph;z-index:5032" filled="true" fillcolor="#231f20" stroked="false">
            <v:fill type="solid"/>
            <w10:wrap type="none"/>
          </v:rect>
        </w:pict>
      </w:r>
      <w:r>
        <w:rPr/>
        <w:pict>
          <v:rect style="position:absolute;margin-left:348.575989pt;margin-top:35.421192pt;width:1.389pt;height:6.633pt;mso-position-horizontal-relative:page;mso-position-vertical-relative:paragraph;z-index:5056" filled="true" fillcolor="#231f20" stroked="false">
            <v:fill type="solid"/>
            <w10:wrap type="none"/>
          </v:rect>
        </w:pict>
      </w:r>
      <w:r>
        <w:rPr>
          <w:color w:val="231F20"/>
          <w:w w:val="105"/>
        </w:rPr>
        <w:t>留他在私塾教书。15 岁的赵翼继承父业，当上了“小先生”， 有了一点薪酬，也可缓解家中贫困。</w:t>
      </w:r>
    </w:p>
    <w:p>
      <w:pPr>
        <w:pStyle w:val="BodyText"/>
        <w:spacing w:line="364" w:lineRule="auto"/>
        <w:ind w:left="1247" w:firstLine="400"/>
      </w:pPr>
      <w:r>
        <w:rPr>
          <w:color w:val="231F20"/>
          <w:w w:val="105"/>
        </w:rPr>
        <w:t>后来，赵翼一度钟情于古代诗文，导致了八股文的荒废， 所作的八股文不如他十三四岁时的水平。要知道，八股文是科举必作的。杭应龙及时发现问题，为他的前途着想，于是对他</w:t>
      </w:r>
      <w:r>
        <w:rPr>
          <w:color w:val="231F20"/>
          <w:spacing w:val="-18"/>
          <w:w w:val="105"/>
        </w:rPr>
        <w:t>说：“古人言，‘万般皆下品，唯有读书高’。你不攻读八股文， 取得功名，怎么摆脱贫困？”赵翼点头称是。杭应龙为帮助赵翼全家，聘他教自己的幼子杭念屺，同时让他与自己的长子杭杏川、次子杭白峰一起学习作文，为科举做准备。</w:t>
      </w:r>
    </w:p>
    <w:p>
      <w:pPr>
        <w:pStyle w:val="BodyText"/>
        <w:spacing w:line="364" w:lineRule="auto"/>
        <w:ind w:left="1247" w:right="94" w:firstLine="400"/>
        <w:jc w:val="both"/>
      </w:pPr>
      <w:r>
        <w:rPr>
          <w:color w:val="231F20"/>
          <w:w w:val="105"/>
        </w:rPr>
        <w:t>赵翼是个明白事理、志存高远的少年，家庭穷困并没有压垮他，八股文章也没有难倒他，他发奋学习，不甘落后，学业很快就追了上去。正如赵翼后来诗中所写的那样，“少年意气慕千秋，拟作人间第一流”，以自己的行动表达宏大志向。</w:t>
      </w:r>
    </w:p>
    <w:p>
      <w:pPr>
        <w:pStyle w:val="BodyText"/>
        <w:spacing w:line="362" w:lineRule="auto"/>
        <w:ind w:left="1247" w:right="94" w:firstLine="400"/>
        <w:jc w:val="both"/>
      </w:pPr>
      <w:r>
        <w:rPr>
          <w:color w:val="231F20"/>
          <w:w w:val="105"/>
        </w:rPr>
        <w:t>乾隆十年（1745），19</w:t>
      </w:r>
      <w:r>
        <w:rPr>
          <w:color w:val="231F20"/>
          <w:spacing w:val="-7"/>
          <w:w w:val="105"/>
        </w:rPr>
        <w:t> 岁的赵翼考中了秀才。两年后参加乡试，结果落榜，这对赵翼打击很大。但他没有自暴自弃，而是利用坐馆城东史翼宸家的机会，读尽史家（天尺轩书堂）藏</w:t>
      </w:r>
      <w:r>
        <w:rPr>
          <w:color w:val="231F20"/>
          <w:spacing w:val="-10"/>
          <w:w w:val="105"/>
        </w:rPr>
        <w:t>书，同时多次向府学教授赵永孝 </w:t>
      </w:r>
      <w:r>
        <w:rPr>
          <w:rFonts w:ascii="Rope Sequence Number HT" w:eastAsia="Rope Sequence Number HT"/>
          <w:color w:val="231F20"/>
          <w:w w:val="105"/>
          <w:position w:val="9"/>
          <w:sz w:val="10"/>
        </w:rPr>
        <w:t>a</w:t>
      </w:r>
      <w:r>
        <w:rPr>
          <w:rFonts w:ascii="Rope Sequence Number HT" w:eastAsia="Rope Sequence Number HT"/>
          <w:color w:val="231F20"/>
          <w:spacing w:val="-79"/>
          <w:w w:val="105"/>
          <w:position w:val="9"/>
          <w:sz w:val="10"/>
        </w:rPr>
        <w:t> </w:t>
      </w:r>
      <w:r>
        <w:rPr>
          <w:color w:val="231F20"/>
          <w:w w:val="105"/>
        </w:rPr>
        <w:t>请教。</w:t>
      </w:r>
    </w:p>
    <w:p>
      <w:pPr>
        <w:pStyle w:val="BodyText"/>
        <w:spacing w:line="364" w:lineRule="auto"/>
        <w:ind w:left="1247" w:right="96" w:firstLine="400"/>
        <w:jc w:val="both"/>
      </w:pPr>
      <w:r>
        <w:rPr>
          <w:color w:val="231F20"/>
          <w:w w:val="105"/>
        </w:rPr>
        <w:t>时势好像总是与赵翼作对，乾隆十四年（1749），阳湖、武进一带闹起饥荒，赵翼被解雇。没有书教了，财源也断了， 他选择离开家乡，投奔在京的亲戚。抵京后不久，赵翼就凭借才能被刘统勋赏识。被刘大人赏识可了不得，刘统勋是宰相刘墉“刘罗锅”的父亲，是乾隆朝一人之下、万人之上的重臣。开始，刘统勋请赵翼在府中纂修《国朝宫史》，乾隆二十一年</w:t>
      </w:r>
    </w:p>
    <w:p>
      <w:pPr>
        <w:pStyle w:val="BodyText"/>
        <w:spacing w:line="364" w:lineRule="auto"/>
        <w:ind w:left="1247" w:right="94"/>
      </w:pPr>
      <w:r>
        <w:rPr>
          <w:color w:val="231F20"/>
          <w:w w:val="105"/>
        </w:rPr>
        <w:t>（1756）夏，又让他进入军机处。能在军机处办差，那是何等风光！此时正值清朝兴兵征讨新疆准噶尔地区，军事文书往返</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三 志存高远篇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1"/>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line="264" w:lineRule="auto" w:before="48"/>
        <w:ind w:left="1247" w:right="1982" w:firstLine="0"/>
        <w:jc w:val="both"/>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8"/>
          <w:sz w:val="18"/>
        </w:rPr>
        <w:t> </w:t>
      </w:r>
      <w:r>
        <w:rPr>
          <w:rFonts w:ascii="仿宋" w:hAnsi="仿宋" w:eastAsia="仿宋" w:hint="eastAsia"/>
          <w:color w:val="231F20"/>
          <w:sz w:val="18"/>
        </w:rPr>
        <w:t>赵永孝（1686—1754），字汉忠，号谨凡。清乾隆四年（1739）进士，授常州府学教授，潜心理学，勤恳训士，著有《关尹子疏》《理学宗传挈领》等。</w:t>
      </w:r>
    </w:p>
    <w:p>
      <w:pPr>
        <w:spacing w:after="0" w:line="264" w:lineRule="auto"/>
        <w:jc w:val="both"/>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185" name="image12.png" descr=""/>
            <wp:cNvGraphicFramePr>
              <a:graphicFrameLocks noChangeAspect="1"/>
            </wp:cNvGraphicFramePr>
            <a:graphic>
              <a:graphicData uri="http://schemas.openxmlformats.org/drawingml/2006/picture">
                <pic:pic>
                  <pic:nvPicPr>
                    <pic:cNvPr id="18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pPr>
      <w:r>
        <w:rPr/>
        <w:br w:type="column"/>
      </w:r>
      <w:r>
        <w:rPr>
          <w:color w:val="231F20"/>
          <w:spacing w:val="-8"/>
          <w:w w:val="105"/>
        </w:rPr>
        <w:t>频繁，赵翼有了崭露头角的良机。文书对于赵翼来说不在话下， 他具有顷刻作千言的能力，故深受尹继善、傅恒等官员倚重。</w:t>
      </w:r>
      <w:r>
        <w:rPr>
          <w:color w:val="231F20"/>
          <w:spacing w:val="-15"/>
          <w:w w:val="105"/>
        </w:rPr>
        <w:t>汪由敦等随驾大臣《奉召奏章大都》一文就出自赵翼之手，《清史稿》这样记载：“其扈从行在，或伏地草奏，下笔千言，文不加点，一切应奉文字，几非君不办。”可见他的能力超强。</w:t>
      </w:r>
    </w:p>
    <w:p>
      <w:pPr>
        <w:pStyle w:val="BodyText"/>
        <w:spacing w:line="364" w:lineRule="auto"/>
        <w:ind w:left="368" w:right="1145" w:firstLine="400"/>
      </w:pPr>
      <w:r>
        <w:rPr>
          <w:color w:val="231F20"/>
          <w:spacing w:val="-5"/>
          <w:w w:val="105"/>
        </w:rPr>
        <w:t>赵翼一边在军机处办公，一边继续读书，争取科考的机会。乾隆二十六年（1761），机会来了，他在吏部会试中进士。随后又参加殿试，竟以第一名的成绩列于榜首。殿试夺魁不就是状元吗？赵翼能成状元郎该多么高兴。没想到，赵翼没有来得及高兴，乾隆皇帝就调换了第一名的赵翼卷与第三名的王杰卷的位置，理由是大清开国以来，陕西尚未出过状元。结果王杰成为状元，赵翼变为探花。为此，赵翼耿耿于怀一辈子，常常在诗篇中寄以不平。不过，这次殿试科考结果不论如何改写， </w:t>
      </w:r>
      <w:r>
        <w:rPr>
          <w:color w:val="231F20"/>
          <w:spacing w:val="-20"/>
          <w:w w:val="105"/>
        </w:rPr>
        <w:t>赵翼殿试第一是事实，这也是他“拟作人间第一流”的最好见证。</w:t>
      </w:r>
    </w:p>
    <w:p>
      <w:pPr>
        <w:pStyle w:val="BodyText"/>
        <w:spacing w:line="364" w:lineRule="auto"/>
        <w:ind w:left="368" w:right="1241" w:firstLine="400"/>
        <w:jc w:val="both"/>
      </w:pPr>
      <w:r>
        <w:rPr>
          <w:color w:val="231F20"/>
          <w:w w:val="105"/>
        </w:rPr>
        <w:t>赵翼入仕做官后，先后在军机处、翰林院、广西镇安府、广东广州府、贵西兵备道做官。乾隆四十五年（1780）五月， 他取道山东赴京，行至台儿庄，忽患风疾，顿时头痛眩晕，双臂不能自主，他只好向命运屈服，掉头南归，从此开始了长达三十余年的归隐生涯。</w:t>
      </w:r>
    </w:p>
    <w:p>
      <w:pPr>
        <w:pStyle w:val="BodyText"/>
        <w:spacing w:line="364" w:lineRule="auto"/>
        <w:ind w:left="368" w:right="1145" w:firstLine="400"/>
      </w:pPr>
      <w:r>
        <w:rPr>
          <w:color w:val="231F20"/>
          <w:w w:val="105"/>
        </w:rPr>
        <w:t>归乡后的赵翼，迁居城中白云溪。赵翼迁居白云溪是有原因的：当年苏东坡寓居白云溪岸孙氏馆，又仙逝于此，他要借东坡“仙气”，做东坡邻居，续写一流的文章。正如他在诗中写道：“无端失计移城市，贪慕东坡住顾塘。”赵翼选择在孙氏馆东首建了湛贻堂，之间虽然时隔七百年，他觉得东坡始终</w:t>
      </w:r>
      <w:r>
        <w:rPr>
          <w:color w:val="231F20"/>
          <w:spacing w:val="-6"/>
          <w:w w:val="105"/>
        </w:rPr>
        <w:t>没有离开这里。于是在东坡庇荫下，赵翼手不释卷，笔不离案， </w:t>
      </w:r>
      <w:r>
        <w:rPr>
          <w:color w:val="231F20"/>
          <w:spacing w:val="-11"/>
          <w:w w:val="105"/>
        </w:rPr>
        <w:t>在这里编撰《廿二史札记》</w:t>
      </w:r>
      <w:r>
        <w:rPr>
          <w:color w:val="231F20"/>
          <w:w w:val="105"/>
        </w:rPr>
        <w:t>36</w:t>
      </w:r>
      <w:r>
        <w:rPr>
          <w:color w:val="231F20"/>
          <w:spacing w:val="-17"/>
          <w:w w:val="105"/>
        </w:rPr>
        <w:t> 卷，又撰《陔余丛考》</w:t>
      </w:r>
      <w:r>
        <w:rPr>
          <w:color w:val="231F20"/>
          <w:w w:val="105"/>
        </w:rPr>
        <w:t>43</w:t>
      </w:r>
      <w:r>
        <w:rPr>
          <w:color w:val="231F20"/>
          <w:spacing w:val="-26"/>
          <w:w w:val="105"/>
        </w:rPr>
        <w:t> 卷、《檐</w:t>
      </w:r>
      <w:r>
        <w:rPr>
          <w:color w:val="231F20"/>
          <w:spacing w:val="3"/>
          <w:w w:val="105"/>
        </w:rPr>
        <w:t>曝杂记》</w:t>
      </w:r>
      <w:r>
        <w:rPr>
          <w:color w:val="231F20"/>
          <w:w w:val="105"/>
        </w:rPr>
        <w:t>6</w:t>
      </w:r>
      <w:r>
        <w:rPr>
          <w:color w:val="231F20"/>
          <w:spacing w:val="-13"/>
          <w:w w:val="105"/>
        </w:rPr>
        <w:t> 卷、诗集 </w:t>
      </w:r>
      <w:r>
        <w:rPr>
          <w:color w:val="231F20"/>
          <w:w w:val="105"/>
        </w:rPr>
        <w:t>53</w:t>
      </w:r>
      <w:r>
        <w:rPr>
          <w:color w:val="231F20"/>
          <w:spacing w:val="-2"/>
          <w:w w:val="105"/>
        </w:rPr>
        <w:t> 卷、《唐宋十家诗话》</w:t>
      </w:r>
      <w:r>
        <w:rPr>
          <w:color w:val="231F20"/>
          <w:w w:val="105"/>
        </w:rPr>
        <w:t>12</w:t>
      </w:r>
      <w:r>
        <w:rPr>
          <w:color w:val="231F20"/>
          <w:spacing w:val="-4"/>
          <w:w w:val="105"/>
        </w:rPr>
        <w:t> 卷，可谓著</w:t>
      </w:r>
    </w:p>
    <w:p>
      <w:pPr>
        <w:pStyle w:val="BodyText"/>
        <w:spacing w:before="1"/>
        <w:ind w:left="368"/>
      </w:pPr>
      <w:r>
        <w:rPr>
          <w:color w:val="231F20"/>
          <w:w w:val="105"/>
        </w:rPr>
        <w:t>作等身。</w:t>
      </w:r>
    </w:p>
    <w:p>
      <w:pPr>
        <w:spacing w:after="0"/>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5104" filled="true" fillcolor="#231f20" stroked="false">
            <v:fill type="solid"/>
            <w10:wrap type="none"/>
          </v:rect>
        </w:pict>
      </w:r>
      <w:r>
        <w:rPr/>
        <w:pict>
          <v:rect style="position:absolute;margin-left:348.575989pt;margin-top:2.653283pt;width:1.389pt;height:6.633pt;mso-position-horizontal-relative:page;mso-position-vertical-relative:paragraph;z-index:5128" filled="true" fillcolor="#231f20" stroked="false">
            <v:fill type="solid"/>
            <w10:wrap type="none"/>
          </v:rect>
        </w:pict>
      </w:r>
      <w:r>
        <w:rPr/>
        <w:drawing>
          <wp:anchor distT="0" distB="0" distL="0" distR="0" allowOverlap="1" layoutInCell="1" locked="0" behindDoc="0" simplePos="0" relativeHeight="5152">
            <wp:simplePos x="0" y="0"/>
            <wp:positionH relativeFrom="page">
              <wp:posOffset>1067437</wp:posOffset>
            </wp:positionH>
            <wp:positionV relativeFrom="paragraph">
              <wp:posOffset>-346363</wp:posOffset>
            </wp:positionV>
            <wp:extent cx="2905122" cy="3873487"/>
            <wp:effectExtent l="0" t="0" r="0" b="0"/>
            <wp:wrapNone/>
            <wp:docPr id="187" name="image46.jpeg" descr=""/>
            <wp:cNvGraphicFramePr>
              <a:graphicFrameLocks noChangeAspect="1"/>
            </wp:cNvGraphicFramePr>
            <a:graphic>
              <a:graphicData uri="http://schemas.openxmlformats.org/drawingml/2006/picture">
                <pic:pic>
                  <pic:nvPicPr>
                    <pic:cNvPr id="188" name="image46.jpeg"/>
                    <pic:cNvPicPr/>
                  </pic:nvPicPr>
                  <pic:blipFill>
                    <a:blip r:embed="rId58" cstate="print"/>
                    <a:stretch>
                      <a:fillRect/>
                    </a:stretch>
                  </pic:blipFill>
                  <pic:spPr>
                    <a:xfrm>
                      <a:off x="0" y="0"/>
                      <a:ext cx="2905122" cy="3873487"/>
                    </a:xfrm>
                    <a:prstGeom prst="rect">
                      <a:avLst/>
                    </a:prstGeom>
                  </pic:spPr>
                </pic:pic>
              </a:graphicData>
            </a:graphic>
          </wp:anchor>
        </w:drawing>
      </w:r>
      <w:r>
        <w:rPr>
          <w:rFonts w:ascii="方正博雅宋_GBK" w:eastAsia="方正博雅宋_GBK" w:hint="eastAsia"/>
          <w:color w:val="231F20"/>
          <w:w w:val="95"/>
          <w:sz w:val="16"/>
        </w:rPr>
        <w:t>三 志存高远篇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20"/>
        </w:rPr>
      </w:pPr>
    </w:p>
    <w:p>
      <w:pPr>
        <w:spacing w:before="0"/>
        <w:ind w:left="5012" w:right="0" w:firstLine="0"/>
        <w:jc w:val="left"/>
        <w:rPr>
          <w:rFonts w:ascii="楷体" w:eastAsia="楷体" w:hint="eastAsia"/>
          <w:sz w:val="16"/>
        </w:rPr>
      </w:pPr>
      <w:r>
        <w:rPr>
          <w:rFonts w:ascii="楷体" w:eastAsia="楷体" w:hint="eastAsia"/>
          <w:color w:val="231F20"/>
          <w:sz w:val="16"/>
        </w:rPr>
        <w:t>赵翼故居内景</w:t>
      </w:r>
    </w:p>
    <w:p>
      <w:pPr>
        <w:pStyle w:val="BodyText"/>
        <w:spacing w:before="9"/>
        <w:rPr>
          <w:rFonts w:ascii="楷体"/>
          <w:sz w:val="12"/>
        </w:rPr>
      </w:pPr>
    </w:p>
    <w:p>
      <w:pPr>
        <w:pStyle w:val="BodyText"/>
        <w:spacing w:line="364" w:lineRule="auto" w:before="79"/>
        <w:ind w:left="1247" w:right="1980" w:firstLine="400"/>
      </w:pPr>
      <w:r>
        <w:rPr>
          <w:color w:val="231F20"/>
          <w:w w:val="105"/>
        </w:rPr>
        <w:t>白云溪给了赵翼灵感，苏东坡给了赵翼豪气，故此，他能写出《论诗五首》中的千古名句：</w:t>
      </w:r>
    </w:p>
    <w:p>
      <w:pPr>
        <w:pStyle w:val="BodyText"/>
        <w:spacing w:before="11"/>
        <w:rPr>
          <w:sz w:val="28"/>
        </w:rPr>
      </w:pPr>
    </w:p>
    <w:p>
      <w:pPr>
        <w:pStyle w:val="BodyText"/>
        <w:spacing w:line="364" w:lineRule="auto"/>
        <w:ind w:left="2368" w:right="3103"/>
        <w:rPr>
          <w:rFonts w:ascii="仿宋" w:eastAsia="仿宋" w:hint="eastAsia"/>
        </w:rPr>
      </w:pPr>
      <w:r>
        <w:rPr>
          <w:rFonts w:ascii="仿宋" w:eastAsia="仿宋" w:hint="eastAsia"/>
          <w:color w:val="896361"/>
          <w:w w:val="105"/>
        </w:rPr>
        <w:t>李杜诗篇万口传，至今已觉不新鲜。江山代有才人出，各领风骚数百年。</w:t>
      </w:r>
    </w:p>
    <w:p>
      <w:pPr>
        <w:pStyle w:val="BodyText"/>
        <w:spacing w:before="11"/>
        <w:rPr>
          <w:rFonts w:ascii="仿宋"/>
          <w:sz w:val="28"/>
        </w:rPr>
      </w:pPr>
    </w:p>
    <w:p>
      <w:pPr>
        <w:pStyle w:val="BodyText"/>
        <w:spacing w:line="364" w:lineRule="auto"/>
        <w:ind w:left="1289" w:right="1882" w:firstLine="357"/>
      </w:pPr>
      <w:r>
        <w:rPr>
          <w:color w:val="231F20"/>
          <w:spacing w:val="-16"/>
          <w:w w:val="105"/>
        </w:rPr>
        <w:t>嘉庆十九年</w:t>
      </w:r>
      <w:r>
        <w:rPr>
          <w:color w:val="231F20"/>
          <w:w w:val="105"/>
        </w:rPr>
        <w:t>（1814</w:t>
      </w:r>
      <w:r>
        <w:rPr>
          <w:color w:val="231F20"/>
          <w:spacing w:val="-80"/>
          <w:w w:val="105"/>
        </w:rPr>
        <w:t>），</w:t>
      </w:r>
      <w:r>
        <w:rPr>
          <w:color w:val="231F20"/>
          <w:spacing w:val="-5"/>
          <w:w w:val="105"/>
        </w:rPr>
        <w:t>赵翼因染脾泄疾病而去世，享年</w:t>
      </w:r>
      <w:r>
        <w:rPr>
          <w:color w:val="231F20"/>
          <w:w w:val="105"/>
        </w:rPr>
        <w:t>88</w:t>
      </w:r>
      <w:r>
        <w:rPr>
          <w:color w:val="231F20"/>
          <w:spacing w:val="-65"/>
        </w:rPr>
        <w:t> </w:t>
      </w:r>
      <w:r>
        <w:rPr>
          <w:color w:val="231F20"/>
          <w:w w:val="105"/>
        </w:rPr>
        <w:t>岁，</w:t>
      </w:r>
      <w:r>
        <w:rPr>
          <w:color w:val="231F20"/>
          <w:w w:val="105"/>
        </w:rPr>
        <w:t>葬于太湖马迹山金钮湾母亲丁氏墓侧，邑中孙星衍作墓志铭。</w:t>
      </w:r>
    </w:p>
    <w:p>
      <w:pPr>
        <w:pStyle w:val="BodyText"/>
        <w:spacing w:before="1"/>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pgSz w:w="8680" w:h="13100"/>
          <w:pgMar w:header="0" w:footer="908" w:top="1220" w:bottom="110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189" name="image12.png" descr=""/>
            <wp:cNvGraphicFramePr>
              <a:graphicFrameLocks noChangeAspect="1"/>
            </wp:cNvGraphicFramePr>
            <a:graphic>
              <a:graphicData uri="http://schemas.openxmlformats.org/drawingml/2006/picture">
                <pic:pic>
                  <pic:nvPicPr>
                    <pic:cNvPr id="19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5224">
            <wp:simplePos x="0" y="0"/>
            <wp:positionH relativeFrom="page">
              <wp:posOffset>1259996</wp:posOffset>
            </wp:positionH>
            <wp:positionV relativeFrom="paragraph">
              <wp:posOffset>128718</wp:posOffset>
            </wp:positionV>
            <wp:extent cx="100609" cy="100596"/>
            <wp:effectExtent l="0" t="0" r="0" b="0"/>
            <wp:wrapNone/>
            <wp:docPr id="191" name="image11.png" descr=""/>
            <wp:cNvGraphicFramePr>
              <a:graphicFrameLocks noChangeAspect="1"/>
            </wp:cNvGraphicFramePr>
            <a:graphic>
              <a:graphicData uri="http://schemas.openxmlformats.org/drawingml/2006/picture">
                <pic:pic>
                  <pic:nvPicPr>
                    <pic:cNvPr id="192"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华老志存高远</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3" w:firstLine="400"/>
        <w:rPr>
          <w:rFonts w:ascii="仿宋" w:eastAsia="仿宋" w:hint="eastAsia"/>
        </w:rPr>
      </w:pPr>
      <w:r>
        <w:rPr>
          <w:rFonts w:ascii="仿宋" w:eastAsia="仿宋" w:hint="eastAsia"/>
          <w:color w:val="896361"/>
          <w:w w:val="105"/>
        </w:rPr>
        <w:t>聪明在于学习，天才在于积累。我要用健全的头脑，代替不健全的双腿。</w:t>
      </w:r>
    </w:p>
    <w:p>
      <w:pPr>
        <w:pStyle w:val="BodyText"/>
        <w:ind w:left="6426"/>
        <w:rPr>
          <w:rFonts w:ascii="楷体" w:hAnsi="楷体" w:eastAsia="楷体" w:hint="eastAsia"/>
        </w:rPr>
      </w:pPr>
      <w:r>
        <w:rPr>
          <w:rFonts w:ascii="楷体" w:hAnsi="楷体" w:eastAsia="楷体" w:hint="eastAsia"/>
          <w:color w:val="896361"/>
          <w:w w:val="105"/>
        </w:rPr>
        <w:t>——华罗庚</w:t>
      </w:r>
    </w:p>
    <w:p>
      <w:pPr>
        <w:pStyle w:val="BodyText"/>
        <w:rPr>
          <w:rFonts w:ascii="楷体"/>
          <w:sz w:val="20"/>
        </w:rPr>
      </w:pPr>
    </w:p>
    <w:p>
      <w:pPr>
        <w:pStyle w:val="BodyText"/>
        <w:spacing w:before="9"/>
        <w:rPr>
          <w:rFonts w:ascii="楷体"/>
          <w:sz w:val="18"/>
        </w:rPr>
      </w:pPr>
    </w:p>
    <w:p>
      <w:pPr>
        <w:pStyle w:val="BodyText"/>
        <w:spacing w:line="364" w:lineRule="auto"/>
        <w:ind w:left="1984" w:right="1195" w:firstLine="400"/>
        <w:jc w:val="both"/>
        <w:rPr>
          <w:rFonts w:ascii="仿宋" w:eastAsia="仿宋" w:hint="eastAsia"/>
        </w:rPr>
      </w:pPr>
      <w:r>
        <w:rPr>
          <w:rFonts w:ascii="仿宋" w:eastAsia="仿宋" w:hint="eastAsia"/>
          <w:color w:val="896361"/>
          <w:w w:val="105"/>
        </w:rPr>
        <w:t>谁给我们的特殊学习机会，而使得我们大学毕业？谁给我们所必需的外汇，因之可以出国学习。还不是我们胼手胝足的同胞吗？还不是我们千辛万苦的父母吗？受了同胞们的血汗栽培，成为人材之后，不为他们服务，这如何可以谓之公平？如</w:t>
      </w:r>
      <w:r>
        <w:rPr>
          <w:rFonts w:ascii="仿宋" w:eastAsia="仿宋" w:hint="eastAsia"/>
          <w:color w:val="896361"/>
          <w:spacing w:val="-7"/>
          <w:w w:val="105"/>
        </w:rPr>
        <w:t>何可以谓之合理？朋友们，我们不能过河拆桥，我们应当认清： 我们既然得到了优越的权利，我们就应当尽我们应尽的义务， 尤其是聪明能干的朋友们，我们应当负担起中华人民共和国空前巨大的人民的任务！</w:t>
      </w:r>
    </w:p>
    <w:p>
      <w:pPr>
        <w:pStyle w:val="BodyText"/>
        <w:spacing w:line="364" w:lineRule="auto"/>
        <w:ind w:left="1984" w:right="1245" w:firstLine="399"/>
        <w:rPr>
          <w:rFonts w:ascii="仿宋" w:hAnsi="仿宋" w:eastAsia="仿宋" w:hint="eastAsia"/>
        </w:rPr>
      </w:pPr>
      <w:r>
        <w:rPr>
          <w:rFonts w:ascii="仿宋" w:hAnsi="仿宋" w:eastAsia="仿宋" w:hint="eastAsia"/>
          <w:color w:val="896361"/>
          <w:spacing w:val="-6"/>
          <w:w w:val="105"/>
        </w:rPr>
        <w:t>……朋友们！“梁园虽好</w:t>
      </w:r>
      <w:r>
        <w:rPr>
          <w:rFonts w:ascii="Rope Sequence Number HT" w:hAnsi="Rope Sequence Number HT" w:eastAsia="Rope Sequence Number HT"/>
          <w:color w:val="896361"/>
          <w:w w:val="104"/>
          <w:position w:val="9"/>
          <w:sz w:val="10"/>
        </w:rPr>
        <w:t>a</w:t>
      </w:r>
      <w:r>
        <w:rPr>
          <w:rFonts w:ascii="仿宋" w:hAnsi="仿宋" w:eastAsia="仿宋" w:hint="eastAsia"/>
          <w:color w:val="896361"/>
          <w:spacing w:val="-18"/>
          <w:w w:val="105"/>
        </w:rPr>
        <w:t>，非久居之乡”，归去来兮！……</w:t>
      </w:r>
      <w:r>
        <w:rPr>
          <w:rFonts w:ascii="仿宋" w:hAnsi="仿宋" w:eastAsia="仿宋" w:hint="eastAsia"/>
          <w:color w:val="896361"/>
          <w:spacing w:val="-18"/>
          <w:w w:val="105"/>
        </w:rPr>
        <w:t>今年在我们首都北京见面吧！</w:t>
      </w:r>
    </w:p>
    <w:p>
      <w:pPr>
        <w:pStyle w:val="BodyText"/>
        <w:spacing w:line="243" w:lineRule="exact"/>
        <w:ind w:left="3426"/>
        <w:rPr>
          <w:rFonts w:ascii="楷体" w:hAnsi="楷体" w:eastAsia="楷体" w:hint="eastAsia"/>
        </w:rPr>
      </w:pPr>
      <w:r>
        <w:rPr>
          <w:rFonts w:ascii="楷体" w:hAnsi="楷体" w:eastAsia="楷体" w:hint="eastAsia"/>
          <w:color w:val="896361"/>
          <w:w w:val="105"/>
        </w:rPr>
        <w:t>——《华罗庚致中国全体留美学生的公开信》</w:t>
      </w:r>
    </w:p>
    <w:p>
      <w:pPr>
        <w:pStyle w:val="BodyText"/>
        <w:rPr>
          <w:rFonts w:ascii="楷体"/>
          <w:sz w:val="20"/>
        </w:rPr>
      </w:pPr>
    </w:p>
    <w:p>
      <w:pPr>
        <w:pStyle w:val="BodyText"/>
        <w:spacing w:before="1"/>
        <w:rPr>
          <w:rFonts w:ascii="楷体"/>
          <w:sz w:val="18"/>
        </w:rPr>
      </w:pPr>
    </w:p>
    <w:p>
      <w:pPr>
        <w:pStyle w:val="BodyText"/>
        <w:spacing w:line="364" w:lineRule="auto"/>
        <w:ind w:left="1984" w:right="1145" w:firstLine="400"/>
      </w:pPr>
      <w:r>
        <w:rPr/>
        <w:pict>
          <v:line style="position:absolute;mso-position-horizontal-relative:page;mso-position-vertical-relative:paragraph;z-index:5200;mso-wrap-distance-left:0;mso-wrap-distance-right:0" from="99.212601pt,58.731396pt" to="171.212601pt,58.731396pt" stroked="true" strokeweight=".4pt" strokecolor="#231f20">
            <v:stroke dashstyle="solid"/>
            <w10:wrap type="topAndBottom"/>
          </v:line>
        </w:pict>
      </w:r>
      <w:r>
        <w:rPr>
          <w:color w:val="231F20"/>
          <w:w w:val="105"/>
        </w:rPr>
        <w:t>1949</w:t>
      </w:r>
      <w:r>
        <w:rPr>
          <w:color w:val="231F20"/>
          <w:spacing w:val="-32"/>
          <w:w w:val="105"/>
        </w:rPr>
        <w:t> 年 </w:t>
      </w:r>
      <w:r>
        <w:rPr>
          <w:color w:val="231F20"/>
          <w:w w:val="105"/>
        </w:rPr>
        <w:t>10</w:t>
      </w:r>
      <w:r>
        <w:rPr>
          <w:color w:val="231F20"/>
          <w:spacing w:val="-8"/>
          <w:w w:val="105"/>
        </w:rPr>
        <w:t> 月，身在美国的华罗庚得知新中国成立的消息， </w:t>
      </w:r>
      <w:r>
        <w:rPr>
          <w:color w:val="231F20"/>
          <w:spacing w:val="-7"/>
          <w:w w:val="105"/>
        </w:rPr>
        <w:t>兴奋不已。</w:t>
      </w:r>
      <w:r>
        <w:rPr>
          <w:color w:val="231F20"/>
          <w:w w:val="105"/>
        </w:rPr>
        <w:t>1950</w:t>
      </w:r>
      <w:r>
        <w:rPr>
          <w:color w:val="231F20"/>
          <w:spacing w:val="-8"/>
          <w:w w:val="105"/>
        </w:rPr>
        <w:t> 年初，他决定放弃在美国优厚的待遇，携妻带子返回祖国。与此同时，他又向中国全体留美学生写了一封公</w:t>
      </w:r>
    </w:p>
    <w:p>
      <w:pPr>
        <w:spacing w:line="261" w:lineRule="auto" w:before="31"/>
        <w:ind w:left="1984" w:right="1155" w:firstLine="0"/>
        <w:jc w:val="left"/>
        <w:rPr>
          <w:rFonts w:ascii="仿宋" w:hAnsi="仿宋" w:eastAsia="仿宋" w:hint="eastAsia"/>
          <w:sz w:val="18"/>
        </w:rPr>
      </w:pPr>
      <w:r>
        <w:rPr>
          <w:rFonts w:ascii="Rope Sequence Number HT" w:hAnsi="Rope Sequence Number HT" w:eastAsia="Rope Sequence Number HT"/>
          <w:color w:val="231F20"/>
          <w:spacing w:val="-10"/>
          <w:sz w:val="18"/>
        </w:rPr>
        <w:t>a</w:t>
      </w:r>
      <w:r>
        <w:rPr>
          <w:rFonts w:ascii="仿宋" w:hAnsi="仿宋" w:eastAsia="仿宋" w:hint="eastAsia"/>
          <w:color w:val="231F20"/>
          <w:spacing w:val="-7"/>
          <w:sz w:val="18"/>
        </w:rPr>
        <w:t>“梁园虽好”出自汉朝司马相如。梁园是汉梁孝王修建的一座名园， 意谓他乡虽好，不宜久居。</w:t>
      </w:r>
    </w:p>
    <w:p>
      <w:pPr>
        <w:spacing w:after="0" w:line="261" w:lineRule="auto"/>
        <w:jc w:val="left"/>
        <w:rPr>
          <w:rFonts w:ascii="仿宋" w:hAnsi="仿宋" w:eastAsia="仿宋" w:hint="eastAsia"/>
          <w:sz w:val="18"/>
        </w:rPr>
        <w:sectPr>
          <w:type w:val="continuous"/>
          <w:pgSz w:w="8680" w:h="13100"/>
          <w:pgMar w:top="1220" w:bottom="280" w:left="0" w:right="0"/>
        </w:sectPr>
      </w:pPr>
    </w:p>
    <w:p>
      <w:pPr>
        <w:pStyle w:val="BodyText"/>
        <w:rPr>
          <w:rFonts w:ascii="仿宋"/>
          <w:sz w:val="18"/>
        </w:rPr>
      </w:pPr>
    </w:p>
    <w:p>
      <w:pPr>
        <w:pStyle w:val="BodyText"/>
        <w:rPr>
          <w:rFonts w:ascii="仿宋"/>
          <w:sz w:val="18"/>
        </w:rPr>
      </w:pPr>
    </w:p>
    <w:p>
      <w:pPr>
        <w:pStyle w:val="BodyText"/>
        <w:rPr>
          <w:rFonts w:ascii="仿宋"/>
          <w:sz w:val="18"/>
        </w:rPr>
      </w:pPr>
    </w:p>
    <w:p>
      <w:pPr>
        <w:pStyle w:val="BodyText"/>
        <w:spacing w:before="11"/>
        <w:rPr>
          <w:rFonts w:ascii="仿宋"/>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5248" filled="true" fillcolor="#231f20" stroked="false">
            <v:fill type="solid"/>
            <w10:wrap type="none"/>
          </v:rect>
        </w:pict>
      </w:r>
      <w:r>
        <w:rPr/>
        <w:pict>
          <v:rect style="position:absolute;margin-left:348.575989pt;margin-top:2.653283pt;width:1.389pt;height:6.633pt;mso-position-horizontal-relative:page;mso-position-vertical-relative:paragraph;z-index:5272" filled="true" fillcolor="#231f20" stroked="false">
            <v:fill type="solid"/>
            <w10:wrap type="none"/>
          </v:rect>
        </w:pict>
      </w:r>
      <w:r>
        <w:rPr/>
        <w:drawing>
          <wp:anchor distT="0" distB="0" distL="0" distR="0" allowOverlap="1" layoutInCell="1" locked="0" behindDoc="0" simplePos="0" relativeHeight="5296">
            <wp:simplePos x="0" y="0"/>
            <wp:positionH relativeFrom="page">
              <wp:posOffset>791997</wp:posOffset>
            </wp:positionH>
            <wp:positionV relativeFrom="paragraph">
              <wp:posOffset>-375167</wp:posOffset>
            </wp:positionV>
            <wp:extent cx="3456012" cy="2584675"/>
            <wp:effectExtent l="0" t="0" r="0" b="0"/>
            <wp:wrapNone/>
            <wp:docPr id="193" name="image47.jpeg" descr=""/>
            <wp:cNvGraphicFramePr>
              <a:graphicFrameLocks noChangeAspect="1"/>
            </wp:cNvGraphicFramePr>
            <a:graphic>
              <a:graphicData uri="http://schemas.openxmlformats.org/drawingml/2006/picture">
                <pic:pic>
                  <pic:nvPicPr>
                    <pic:cNvPr id="194" name="image47.jpeg"/>
                    <pic:cNvPicPr/>
                  </pic:nvPicPr>
                  <pic:blipFill>
                    <a:blip r:embed="rId59" cstate="print"/>
                    <a:stretch>
                      <a:fillRect/>
                    </a:stretch>
                  </pic:blipFill>
                  <pic:spPr>
                    <a:xfrm>
                      <a:off x="0" y="0"/>
                      <a:ext cx="3456012" cy="2584675"/>
                    </a:xfrm>
                    <a:prstGeom prst="rect">
                      <a:avLst/>
                    </a:prstGeom>
                  </pic:spPr>
                </pic:pic>
              </a:graphicData>
            </a:graphic>
          </wp:anchor>
        </w:drawing>
      </w:r>
      <w:r>
        <w:rPr>
          <w:rFonts w:ascii="方正博雅宋_GBK" w:eastAsia="方正博雅宋_GBK" w:hint="eastAsia"/>
          <w:color w:val="231F20"/>
          <w:w w:val="95"/>
          <w:sz w:val="16"/>
        </w:rPr>
        <w:t>三 志存高远篇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5"/>
        <w:rPr>
          <w:rFonts w:ascii="方正博雅宋_GBK"/>
          <w:sz w:val="14"/>
        </w:rPr>
      </w:pPr>
    </w:p>
    <w:p>
      <w:pPr>
        <w:spacing w:before="0"/>
        <w:ind w:left="5450" w:right="0" w:firstLine="0"/>
        <w:jc w:val="left"/>
        <w:rPr>
          <w:rFonts w:ascii="楷体" w:eastAsia="楷体" w:hint="eastAsia"/>
          <w:sz w:val="16"/>
        </w:rPr>
      </w:pPr>
      <w:r>
        <w:rPr>
          <w:rFonts w:ascii="楷体" w:eastAsia="楷体" w:hint="eastAsia"/>
          <w:color w:val="231F20"/>
          <w:sz w:val="16"/>
        </w:rPr>
        <w:t>华老志存高远</w:t>
      </w:r>
    </w:p>
    <w:p>
      <w:pPr>
        <w:pStyle w:val="BodyText"/>
        <w:spacing w:before="7"/>
        <w:rPr>
          <w:rFonts w:ascii="楷体"/>
          <w:sz w:val="27"/>
        </w:rPr>
      </w:pPr>
    </w:p>
    <w:p>
      <w:pPr>
        <w:pStyle w:val="BodyText"/>
        <w:spacing w:line="364" w:lineRule="auto" w:before="79"/>
        <w:ind w:left="1647" w:right="1882" w:hanging="400"/>
      </w:pPr>
      <w:r>
        <w:rPr>
          <w:color w:val="231F20"/>
          <w:spacing w:val="-18"/>
          <w:w w:val="105"/>
        </w:rPr>
        <w:t>开信，“梁园虽好，非久居之乡”就是他在信中表达的肺腑之言。</w:t>
      </w:r>
      <w:r>
        <w:rPr>
          <w:color w:val="231F20"/>
          <w:spacing w:val="-18"/>
          <w:w w:val="105"/>
        </w:rPr>
        <w:t>华罗庚是国际公认的数学泰斗，美国著名数学家贝特曼称</w:t>
      </w:r>
    </w:p>
    <w:p>
      <w:pPr>
        <w:pStyle w:val="BodyText"/>
        <w:spacing w:line="364" w:lineRule="auto"/>
        <w:ind w:left="1247" w:right="1978"/>
        <w:jc w:val="both"/>
      </w:pPr>
      <w:r>
        <w:rPr>
          <w:color w:val="231F20"/>
          <w:w w:val="105"/>
        </w:rPr>
        <w:t>“华罗庚是中国的爱因斯坦，足够成为全世界所有著名科学院的院士”。就是这样一位“中国的爱因斯坦”，儿时却一度数学不及格，因家贫不得不中途退学，一生只获得初中文凭，还曾被同学戏称为“罗呆子”。</w:t>
      </w:r>
    </w:p>
    <w:p>
      <w:pPr>
        <w:pStyle w:val="BodyText"/>
        <w:spacing w:line="364" w:lineRule="auto"/>
        <w:ind w:left="1247" w:right="1882" w:firstLine="400"/>
      </w:pPr>
      <w:r>
        <w:rPr>
          <w:color w:val="231F20"/>
          <w:w w:val="105"/>
        </w:rPr>
        <w:t>华罗庚志存高远，靠自己的勤奋与努力，开创了中国解析数论、矩阵几何学、自守函数论与多元复变函数论等方面的研</w:t>
      </w:r>
      <w:r>
        <w:rPr>
          <w:color w:val="231F20"/>
          <w:spacing w:val="-8"/>
          <w:w w:val="105"/>
        </w:rPr>
        <w:t>究。他有句名言：“我要用健全的头脑，代替不健全的双腿。” 又曾经这样说：“自学不怕起点低，就怕不到底。”“自学坚持到底”是华罗庚励志的诺言，“不怕起点低”是他永无止境的动力源泉。于是他从初中文凭起步，自强不息，自学成才， 最终成为“中国的爱因斯坦”、中国计算机事业的推动者。</w:t>
      </w:r>
    </w:p>
    <w:p>
      <w:pPr>
        <w:pStyle w:val="BodyText"/>
        <w:spacing w:line="364" w:lineRule="auto"/>
        <w:ind w:left="1247" w:right="1882" w:firstLine="400"/>
      </w:pPr>
      <w:r>
        <w:rPr>
          <w:color w:val="231F20"/>
          <w:w w:val="105"/>
        </w:rPr>
        <w:t>1910</w:t>
      </w:r>
      <w:r>
        <w:rPr>
          <w:color w:val="231F20"/>
          <w:spacing w:val="-40"/>
          <w:w w:val="105"/>
        </w:rPr>
        <w:t> 年 </w:t>
      </w:r>
      <w:r>
        <w:rPr>
          <w:color w:val="231F20"/>
          <w:w w:val="105"/>
        </w:rPr>
        <w:t>11</w:t>
      </w:r>
      <w:r>
        <w:rPr>
          <w:color w:val="231F20"/>
          <w:spacing w:val="-40"/>
          <w:w w:val="105"/>
        </w:rPr>
        <w:t> 月 </w:t>
      </w:r>
      <w:r>
        <w:rPr>
          <w:color w:val="231F20"/>
          <w:w w:val="105"/>
        </w:rPr>
        <w:t>12</w:t>
      </w:r>
      <w:r>
        <w:rPr>
          <w:color w:val="231F20"/>
          <w:spacing w:val="-11"/>
          <w:w w:val="105"/>
        </w:rPr>
        <w:t> 日，华罗庚出生在金坛县一个小店主家中。父亲华老祥老实巴交，40</w:t>
      </w:r>
      <w:r>
        <w:rPr>
          <w:color w:val="231F20"/>
          <w:spacing w:val="-7"/>
          <w:w w:val="105"/>
        </w:rPr>
        <w:t> 岁时才得了这么个儿子。此时的华老</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195" name="image12.png" descr=""/>
            <wp:cNvGraphicFramePr>
              <a:graphicFrameLocks noChangeAspect="1"/>
            </wp:cNvGraphicFramePr>
            <a:graphic>
              <a:graphicData uri="http://schemas.openxmlformats.org/drawingml/2006/picture">
                <pic:pic>
                  <pic:nvPicPr>
                    <pic:cNvPr id="19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pPr>
      <w:r>
        <w:rPr/>
        <w:br w:type="column"/>
      </w:r>
      <w:r>
        <w:rPr>
          <w:color w:val="231F20"/>
          <w:w w:val="105"/>
        </w:rPr>
        <w:t>祥既喜又忧，喜的是终于有儿子可以传宗接代，忧的是家里不富裕，怕儿子养不大。喜忧之时，华老祥听人说，孩子放进箩筐可以生根，容易养活。父亲听人这么一说，就将儿子放进箩</w:t>
      </w:r>
      <w:r>
        <w:rPr>
          <w:color w:val="231F20"/>
          <w:spacing w:val="-7"/>
          <w:w w:val="105"/>
        </w:rPr>
        <w:t>筐辟邪，期盼他快快长大，据此给儿子取名箩根。后来，“箩” </w:t>
      </w:r>
      <w:r>
        <w:rPr>
          <w:color w:val="231F20"/>
          <w:spacing w:val="-15"/>
          <w:w w:val="105"/>
        </w:rPr>
        <w:t>字上面去掉“竹”，加上当年是庚戌年，“箩根”就改成了“罗庚”，名字中包含着父亲对儿子的莫大关切与期盼。</w:t>
      </w:r>
    </w:p>
    <w:p>
      <w:pPr>
        <w:pStyle w:val="BodyText"/>
        <w:spacing w:line="364" w:lineRule="auto"/>
        <w:ind w:left="368" w:right="1145" w:firstLine="400"/>
      </w:pPr>
      <w:r>
        <w:rPr>
          <w:color w:val="231F20"/>
          <w:spacing w:val="-4"/>
          <w:w w:val="105"/>
        </w:rPr>
        <w:t>华罗庚的小学是在金坛仁劬小学度过的，由于他口齿不清， 行动迟缓，学习成绩并不好，甚至连小学毕业证都没有拿到， 被同学嘲笑为“罗呆子”。</w:t>
      </w:r>
    </w:p>
    <w:p>
      <w:pPr>
        <w:pStyle w:val="BodyText"/>
        <w:spacing w:line="364" w:lineRule="auto"/>
        <w:ind w:left="368" w:right="1195" w:firstLine="400"/>
        <w:jc w:val="both"/>
      </w:pPr>
      <w:r>
        <w:rPr>
          <w:color w:val="231F20"/>
          <w:w w:val="105"/>
        </w:rPr>
        <w:t>1922</w:t>
      </w:r>
      <w:r>
        <w:rPr>
          <w:color w:val="231F20"/>
          <w:spacing w:val="-20"/>
          <w:w w:val="105"/>
        </w:rPr>
        <w:t> 年</w:t>
      </w:r>
      <w:r>
        <w:rPr>
          <w:color w:val="231F20"/>
          <w:w w:val="105"/>
        </w:rPr>
        <w:t>，12 岁的华罗庚勉强小学毕业，进入县城一所中学学习。在各门成绩较差的情况下，数学老师却发现了他的数</w:t>
      </w:r>
      <w:r>
        <w:rPr>
          <w:color w:val="231F20"/>
          <w:spacing w:val="-10"/>
          <w:w w:val="105"/>
        </w:rPr>
        <w:t>学才能。有一次，老师出了一道数学题：3</w:t>
      </w:r>
      <w:r>
        <w:rPr>
          <w:color w:val="231F20"/>
          <w:spacing w:val="-39"/>
          <w:w w:val="105"/>
        </w:rPr>
        <w:t> 个 </w:t>
      </w:r>
      <w:r>
        <w:rPr>
          <w:color w:val="231F20"/>
          <w:w w:val="105"/>
        </w:rPr>
        <w:t>3</w:t>
      </w:r>
      <w:r>
        <w:rPr>
          <w:color w:val="231F20"/>
          <w:spacing w:val="-21"/>
          <w:w w:val="105"/>
        </w:rPr>
        <w:t> 个地数，还余 </w:t>
      </w:r>
      <w:r>
        <w:rPr>
          <w:color w:val="231F20"/>
          <w:spacing w:val="-10"/>
          <w:w w:val="105"/>
        </w:rPr>
        <w:t>2；</w:t>
      </w:r>
    </w:p>
    <w:p>
      <w:pPr>
        <w:pStyle w:val="BodyText"/>
        <w:spacing w:line="364" w:lineRule="auto"/>
        <w:ind w:left="368" w:right="1244"/>
        <w:jc w:val="both"/>
      </w:pPr>
      <w:r>
        <w:rPr>
          <w:color w:val="231F20"/>
          <w:w w:val="105"/>
        </w:rPr>
        <w:t>5</w:t>
      </w:r>
      <w:r>
        <w:rPr>
          <w:color w:val="231F20"/>
          <w:spacing w:val="-37"/>
          <w:w w:val="105"/>
        </w:rPr>
        <w:t> 个 </w:t>
      </w:r>
      <w:r>
        <w:rPr>
          <w:color w:val="231F20"/>
          <w:w w:val="105"/>
        </w:rPr>
        <w:t>5</w:t>
      </w:r>
      <w:r>
        <w:rPr>
          <w:color w:val="231F20"/>
          <w:spacing w:val="-19"/>
          <w:w w:val="105"/>
        </w:rPr>
        <w:t> 个地数，还余 </w:t>
      </w:r>
      <w:r>
        <w:rPr>
          <w:color w:val="231F20"/>
          <w:spacing w:val="-8"/>
          <w:w w:val="105"/>
        </w:rPr>
        <w:t>3；7</w:t>
      </w:r>
      <w:r>
        <w:rPr>
          <w:color w:val="231F20"/>
          <w:spacing w:val="-37"/>
          <w:w w:val="105"/>
        </w:rPr>
        <w:t> 个 </w:t>
      </w:r>
      <w:r>
        <w:rPr>
          <w:color w:val="231F20"/>
          <w:w w:val="105"/>
        </w:rPr>
        <w:t>7</w:t>
      </w:r>
      <w:r>
        <w:rPr>
          <w:color w:val="231F20"/>
          <w:spacing w:val="-19"/>
          <w:w w:val="105"/>
        </w:rPr>
        <w:t> 个地数，还余 </w:t>
      </w:r>
      <w:r>
        <w:rPr>
          <w:color w:val="231F20"/>
          <w:w w:val="105"/>
        </w:rPr>
        <w:t>2</w:t>
      </w:r>
      <w:r>
        <w:rPr>
          <w:color w:val="231F20"/>
          <w:spacing w:val="-7"/>
          <w:w w:val="105"/>
        </w:rPr>
        <w:t>。解题必须用“孙子定律”（中国古代一次同余式组方法），这一算法有一定难度，许多同学解答不出来，可华罗庚很快报出了正确的答案： “23 ！”老师听到这一数字，大为惊诧：被人称为“罗呆子” 的他，竟然秒算得如此正确。</w:t>
      </w:r>
    </w:p>
    <w:p>
      <w:pPr>
        <w:pStyle w:val="BodyText"/>
        <w:ind w:left="768"/>
      </w:pPr>
      <w:r>
        <w:rPr>
          <w:color w:val="231F20"/>
          <w:w w:val="105"/>
        </w:rPr>
        <w:t>在数学老师的悉心栽培下，华罗庚的各门成绩都有了起色，</w:t>
      </w:r>
    </w:p>
    <w:p>
      <w:pPr>
        <w:spacing w:after="0"/>
        <w:sectPr>
          <w:type w:val="continuous"/>
          <w:pgSz w:w="8680" w:h="13100"/>
          <w:pgMar w:top="1220" w:bottom="280" w:left="0" w:right="0"/>
          <w:cols w:num="2" w:equalWidth="0">
            <w:col w:w="1576" w:space="40"/>
            <w:col w:w="7064"/>
          </w:cols>
        </w:sectPr>
      </w:pPr>
    </w:p>
    <w:p>
      <w:pPr>
        <w:pStyle w:val="BodyText"/>
        <w:rPr>
          <w:sz w:val="20"/>
        </w:rPr>
      </w:pPr>
    </w:p>
    <w:p>
      <w:pPr>
        <w:pStyle w:val="BodyText"/>
        <w:spacing w:before="4"/>
        <w:rPr>
          <w:sz w:val="13"/>
        </w:rPr>
      </w:pPr>
    </w:p>
    <w:p>
      <w:pPr>
        <w:pStyle w:val="BodyText"/>
        <w:ind w:left="1979"/>
        <w:rPr>
          <w:sz w:val="20"/>
        </w:rPr>
      </w:pPr>
      <w:r>
        <w:rPr>
          <w:sz w:val="20"/>
        </w:rPr>
        <w:drawing>
          <wp:inline distT="0" distB="0" distL="0" distR="0">
            <wp:extent cx="3486159" cy="1882520"/>
            <wp:effectExtent l="0" t="0" r="0" b="0"/>
            <wp:docPr id="197" name="image48.jpeg" descr=""/>
            <wp:cNvGraphicFramePr>
              <a:graphicFrameLocks noChangeAspect="1"/>
            </wp:cNvGraphicFramePr>
            <a:graphic>
              <a:graphicData uri="http://schemas.openxmlformats.org/drawingml/2006/picture">
                <pic:pic>
                  <pic:nvPicPr>
                    <pic:cNvPr id="198" name="image48.jpeg"/>
                    <pic:cNvPicPr/>
                  </pic:nvPicPr>
                  <pic:blipFill>
                    <a:blip r:embed="rId60" cstate="print"/>
                    <a:stretch>
                      <a:fillRect/>
                    </a:stretch>
                  </pic:blipFill>
                  <pic:spPr>
                    <a:xfrm>
                      <a:off x="0" y="0"/>
                      <a:ext cx="3486159" cy="1882520"/>
                    </a:xfrm>
                    <a:prstGeom prst="rect">
                      <a:avLst/>
                    </a:prstGeom>
                  </pic:spPr>
                </pic:pic>
              </a:graphicData>
            </a:graphic>
          </wp:inline>
        </w:drawing>
      </w:r>
      <w:r>
        <w:rPr>
          <w:sz w:val="20"/>
        </w:rPr>
      </w:r>
    </w:p>
    <w:p>
      <w:pPr>
        <w:spacing w:before="95"/>
        <w:ind w:left="0" w:right="1528" w:firstLine="0"/>
        <w:jc w:val="right"/>
        <w:rPr>
          <w:rFonts w:ascii="楷体" w:eastAsia="楷体" w:hint="eastAsia"/>
          <w:sz w:val="16"/>
        </w:rPr>
      </w:pPr>
      <w:r>
        <w:rPr>
          <w:rFonts w:ascii="楷体" w:eastAsia="楷体" w:hint="eastAsia"/>
          <w:color w:val="231F20"/>
          <w:sz w:val="16"/>
        </w:rPr>
        <w:t>华罗庚与家人</w:t>
      </w:r>
    </w:p>
    <w:p>
      <w:pPr>
        <w:spacing w:after="0"/>
        <w:jc w:val="righ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right="95"/>
        <w:jc w:val="both"/>
      </w:pPr>
      <w:r>
        <w:rPr/>
        <w:pict>
          <v:rect style="position:absolute;margin-left:406.799988pt;margin-top:35.421192pt;width:1.389pt;height:6.633pt;mso-position-horizontal-relative:page;mso-position-vertical-relative:paragraph;z-index:5344" filled="true" fillcolor="#231f20" stroked="false">
            <v:fill type="solid"/>
            <w10:wrap type="none"/>
          </v:rect>
        </w:pict>
      </w:r>
      <w:r>
        <w:rPr/>
        <w:pict>
          <v:rect style="position:absolute;margin-left:348.575989pt;margin-top:35.421192pt;width:1.389pt;height:6.633pt;mso-position-horizontal-relative:page;mso-position-vertical-relative:paragraph;z-index:5368" filled="true" fillcolor="#231f20" stroked="false">
            <v:fill type="solid"/>
            <w10:wrap type="none"/>
          </v:rect>
        </w:pict>
      </w:r>
      <w:r>
        <w:rPr>
          <w:color w:val="231F20"/>
          <w:spacing w:val="-1"/>
          <w:w w:val="105"/>
        </w:rPr>
        <w:t>尤其是在数学方面展现出惊人的天赋。</w:t>
      </w:r>
      <w:r>
        <w:rPr>
          <w:color w:val="231F20"/>
          <w:w w:val="105"/>
        </w:rPr>
        <w:t>1925</w:t>
      </w:r>
      <w:r>
        <w:rPr>
          <w:color w:val="231F20"/>
          <w:spacing w:val="-7"/>
          <w:w w:val="105"/>
        </w:rPr>
        <w:t> 年，华罗庚以优异的成绩完成初中学业。然而，此时的华罗庚家里已经拿不出钱来供他上高中了。初中毕业后，他曾进入上海中华职业学校就读，因拿不出学费而只能中途退学。后来他又进入一所学费很低的职业学校读书，仅读了一年，也因付不起学费，无奈之下再次中途退学。</w:t>
      </w:r>
    </w:p>
    <w:p>
      <w:pPr>
        <w:pStyle w:val="BodyText"/>
        <w:spacing w:line="364" w:lineRule="auto"/>
        <w:ind w:left="1247" w:right="87" w:firstLine="400"/>
        <w:jc w:val="both"/>
      </w:pPr>
      <w:r>
        <w:rPr>
          <w:color w:val="231F20"/>
          <w:w w:val="105"/>
        </w:rPr>
        <w:t>华罗庚退学回家后，开始帮助父亲料理家中的杂货铺，同时利用空闲时间继续苦读，自学完成了高中和大学低年级的数学课程。1929 年，不幸再次降临到华罗庚头上——19 岁的他染上了伤寒病，持续性高烧不退，虽然医治及时而大难不死， 但左腿却落下终身残疾。</w:t>
      </w:r>
    </w:p>
    <w:p>
      <w:pPr>
        <w:pStyle w:val="BodyText"/>
        <w:spacing w:line="364" w:lineRule="auto"/>
        <w:ind w:left="1247" w:firstLine="400"/>
        <w:jc w:val="both"/>
      </w:pPr>
      <w:r>
        <w:rPr>
          <w:color w:val="231F20"/>
          <w:spacing w:val="-7"/>
          <w:w w:val="105"/>
        </w:rPr>
        <w:t>华罗庚左腿残疾后，走路时要用残疾的左腿先迈一个弧度， 右腿再迈上一小步。华罗庚并不自卑，他幽默地称这种步伐为</w:t>
      </w:r>
    </w:p>
    <w:p>
      <w:pPr>
        <w:pStyle w:val="BodyText"/>
        <w:spacing w:line="364" w:lineRule="auto"/>
        <w:ind w:left="1247" w:right="94"/>
        <w:jc w:val="both"/>
      </w:pPr>
      <w:r>
        <w:rPr>
          <w:color w:val="231F20"/>
          <w:w w:val="105"/>
        </w:rPr>
        <w:t>“圆与切线的运动”。话虽然这么说，但他知道自己的发展要比别人艰难得多，他曾说过这样一句心里话：“我别无选择。学别的东西要到处跑，或者要设备条件；我选中数学，因为它只需要一支笔、几张纸，道具简单。我要用健全的头脑，代替不健全的双腿。”</w:t>
      </w:r>
    </w:p>
    <w:p>
      <w:pPr>
        <w:pStyle w:val="BodyText"/>
        <w:ind w:left="1647"/>
      </w:pPr>
      <w:r>
        <w:rPr>
          <w:color w:val="231F20"/>
          <w:w w:val="105"/>
        </w:rPr>
        <w:t>1930</w:t>
      </w:r>
      <w:r>
        <w:rPr>
          <w:color w:val="231F20"/>
          <w:spacing w:val="-28"/>
          <w:w w:val="105"/>
        </w:rPr>
        <w:t> 年，</w:t>
      </w:r>
      <w:r>
        <w:rPr>
          <w:color w:val="231F20"/>
          <w:spacing w:val="-22"/>
          <w:w w:val="105"/>
        </w:rPr>
        <w:t>20</w:t>
      </w:r>
      <w:r>
        <w:rPr>
          <w:color w:val="231F20"/>
          <w:spacing w:val="-15"/>
          <w:w w:val="105"/>
        </w:rPr>
        <w:t> 岁的华罗庚在《科学》杂志上发表一篇论文——</w:t>
      </w:r>
    </w:p>
    <w:p>
      <w:pPr>
        <w:pStyle w:val="BodyText"/>
        <w:spacing w:line="370" w:lineRule="atLeast" w:before="1"/>
        <w:ind w:left="1247"/>
      </w:pPr>
      <w:r>
        <w:rPr>
          <w:color w:val="231F20"/>
          <w:w w:val="105"/>
        </w:rPr>
        <w:t>《苏家驹之代数的五次方程式解法不能成立之理由》，论文一</w:t>
      </w:r>
      <w:r>
        <w:rPr>
          <w:color w:val="231F20"/>
          <w:spacing w:val="-9"/>
          <w:w w:val="105"/>
        </w:rPr>
        <w:t>经发表，轰动了数学界。清华大学数学系主任熊庆来慧眼识人， 1931</w:t>
      </w:r>
      <w:r>
        <w:rPr>
          <w:color w:val="231F20"/>
          <w:spacing w:val="-8"/>
          <w:w w:val="105"/>
        </w:rPr>
        <w:t> 年，他不顾众人劝阻，破格录取华罗庚担任清华大学数学系助理员；1933 年，又破格升他为助教并让他教授微积分课。在此期间，华罗庚自学英、法、德、日文，发表了多篇有影响</w:t>
      </w:r>
      <w:r>
        <w:rPr>
          <w:color w:val="231F20"/>
          <w:spacing w:val="-18"/>
          <w:w w:val="105"/>
        </w:rPr>
        <w:t>力的论文，不久被破格提升为讲师。</w:t>
      </w:r>
      <w:r>
        <w:rPr>
          <w:color w:val="231F20"/>
          <w:w w:val="105"/>
        </w:rPr>
        <w:t>1936</w:t>
      </w:r>
      <w:r>
        <w:rPr>
          <w:color w:val="231F20"/>
          <w:spacing w:val="-23"/>
          <w:w w:val="105"/>
        </w:rPr>
        <w:t> 年，在数学家诺伯特</w:t>
      </w:r>
      <w:r>
        <w:rPr>
          <w:color w:val="231F20"/>
          <w:spacing w:val="-48"/>
          <w:w w:val="105"/>
        </w:rPr>
        <w:t>·</w:t>
      </w:r>
      <w:r>
        <w:rPr>
          <w:color w:val="231F20"/>
          <w:w w:val="105"/>
        </w:rPr>
        <w:t>维纳的引荐下，华罗庚带着“我现在只想如何为祖国争光”的信</w:t>
      </w:r>
      <w:r>
        <w:rPr>
          <w:color w:val="231F20"/>
          <w:spacing w:val="-8"/>
          <w:w w:val="105"/>
        </w:rPr>
        <w:t>念，赴英国剑桥大学求学，跟随数学家哈代全身心地钻研数学， 并发表多篇论文，在世界范围内赢得了诸多荣誉，华罗庚也因</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三 志存高远篇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3"/>
        <w:rPr>
          <w:rFonts w:ascii="方正博雅宋_GBK"/>
          <w:sz w:val="14"/>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199" name="image12.png" descr=""/>
            <wp:cNvGraphicFramePr>
              <a:graphicFrameLocks noChangeAspect="1"/>
            </wp:cNvGraphicFramePr>
            <a:graphic>
              <a:graphicData uri="http://schemas.openxmlformats.org/drawingml/2006/picture">
                <pic:pic>
                  <pic:nvPicPr>
                    <pic:cNvPr id="20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52"/>
        <w:rPr>
          <w:rFonts w:ascii="赵孟頫楷书"/>
          <w:sz w:val="20"/>
        </w:rPr>
      </w:pPr>
      <w:r>
        <w:rPr>
          <w:rFonts w:ascii="赵孟頫楷书"/>
          <w:sz w:val="20"/>
        </w:rPr>
        <w:drawing>
          <wp:inline distT="0" distB="0" distL="0" distR="0">
            <wp:extent cx="3771911" cy="1986533"/>
            <wp:effectExtent l="0" t="0" r="0" b="0"/>
            <wp:docPr id="201" name="image49.jpeg" descr=""/>
            <wp:cNvGraphicFramePr>
              <a:graphicFrameLocks noChangeAspect="1"/>
            </wp:cNvGraphicFramePr>
            <a:graphic>
              <a:graphicData uri="http://schemas.openxmlformats.org/drawingml/2006/picture">
                <pic:pic>
                  <pic:nvPicPr>
                    <pic:cNvPr id="202" name="image49.jpeg"/>
                    <pic:cNvPicPr/>
                  </pic:nvPicPr>
                  <pic:blipFill>
                    <a:blip r:embed="rId61" cstate="print"/>
                    <a:stretch>
                      <a:fillRect/>
                    </a:stretch>
                  </pic:blipFill>
                  <pic:spPr>
                    <a:xfrm>
                      <a:off x="0" y="0"/>
                      <a:ext cx="3771911" cy="1986533"/>
                    </a:xfrm>
                    <a:prstGeom prst="rect">
                      <a:avLst/>
                    </a:prstGeom>
                  </pic:spPr>
                </pic:pic>
              </a:graphicData>
            </a:graphic>
          </wp:inline>
        </w:drawing>
      </w:r>
      <w:r>
        <w:rPr>
          <w:rFonts w:ascii="赵孟頫楷书"/>
          <w:sz w:val="20"/>
        </w:rPr>
      </w:r>
    </w:p>
    <w:p>
      <w:pPr>
        <w:spacing w:before="119"/>
        <w:ind w:left="4396" w:right="0" w:firstLine="0"/>
        <w:jc w:val="left"/>
        <w:rPr>
          <w:rFonts w:ascii="楷体" w:eastAsia="楷体" w:hint="eastAsia"/>
          <w:sz w:val="16"/>
        </w:rPr>
      </w:pPr>
      <w:r>
        <w:rPr>
          <w:rFonts w:ascii="楷体" w:eastAsia="楷体" w:hint="eastAsia"/>
          <w:color w:val="231F20"/>
          <w:sz w:val="16"/>
        </w:rPr>
        <w:t>华罗庚与众人讨论学术</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9"/>
        <w:rPr>
          <w:rFonts w:ascii="楷体"/>
          <w:sz w:val="12"/>
        </w:rPr>
      </w:pPr>
    </w:p>
    <w:p>
      <w:pPr>
        <w:pStyle w:val="BodyText"/>
        <w:spacing w:before="79"/>
        <w:ind w:left="1984"/>
      </w:pPr>
      <w:r>
        <w:rPr>
          <w:color w:val="231F20"/>
          <w:w w:val="105"/>
        </w:rPr>
        <w:t>此被誉为“剑桥的光荣”。</w:t>
      </w:r>
    </w:p>
    <w:p>
      <w:pPr>
        <w:pStyle w:val="BodyText"/>
        <w:spacing w:line="364" w:lineRule="auto" w:before="127"/>
        <w:ind w:left="1984" w:right="1241" w:firstLine="400"/>
        <w:jc w:val="both"/>
      </w:pPr>
      <w:r>
        <w:rPr>
          <w:color w:val="231F20"/>
          <w:w w:val="105"/>
        </w:rPr>
        <w:t>1937</w:t>
      </w:r>
      <w:r>
        <w:rPr>
          <w:color w:val="231F20"/>
          <w:spacing w:val="-7"/>
          <w:w w:val="105"/>
        </w:rPr>
        <w:t> 年，抗战全面爆发，还未完成学业的华罗庚不顾导师挽留，毅然地提出要返回中国，剑桥大学教授海尔布伦感到诧异：“东方来的人，不稀罕剑桥大学博士学位的，你还是第一个。”华罗庚却坦诚地回答：“我来剑桥大学是为了求学问， 不是为了学位。”</w:t>
      </w:r>
    </w:p>
    <w:p>
      <w:pPr>
        <w:pStyle w:val="BodyText"/>
        <w:ind w:left="2384"/>
      </w:pPr>
      <w:r>
        <w:rPr>
          <w:color w:val="231F20"/>
          <w:w w:val="105"/>
        </w:rPr>
        <w:t>1939 年至 1941 年，华罗庚在极为艰难的条件下，一边教</w:t>
      </w:r>
    </w:p>
    <w:p>
      <w:pPr>
        <w:pStyle w:val="BodyText"/>
        <w:spacing w:line="364" w:lineRule="auto" w:before="126"/>
        <w:ind w:left="1984" w:right="1145"/>
      </w:pPr>
      <w:r>
        <w:rPr>
          <w:color w:val="231F20"/>
          <w:spacing w:val="-2"/>
          <w:w w:val="105"/>
        </w:rPr>
        <w:t>学一边研究，先后发表 </w:t>
      </w:r>
      <w:r>
        <w:rPr>
          <w:color w:val="231F20"/>
          <w:w w:val="105"/>
        </w:rPr>
        <w:t>20</w:t>
      </w:r>
      <w:r>
        <w:rPr>
          <w:color w:val="231F20"/>
          <w:spacing w:val="-3"/>
          <w:w w:val="105"/>
        </w:rPr>
        <w:t> 多篇数学论文，其中就包括中国第</w:t>
      </w:r>
      <w:r>
        <w:rPr>
          <w:color w:val="231F20"/>
          <w:spacing w:val="-19"/>
          <w:w w:val="105"/>
        </w:rPr>
        <w:t>一部数学著作《堆垒素数论》。</w:t>
      </w:r>
      <w:r>
        <w:rPr>
          <w:color w:val="231F20"/>
          <w:w w:val="105"/>
        </w:rPr>
        <w:t>1946</w:t>
      </w:r>
      <w:r>
        <w:rPr>
          <w:color w:val="231F20"/>
          <w:spacing w:val="-13"/>
          <w:w w:val="105"/>
        </w:rPr>
        <w:t> 年，华罗庚应聘到美国讲学， </w:t>
      </w:r>
      <w:r>
        <w:rPr>
          <w:color w:val="231F20"/>
          <w:spacing w:val="-15"/>
          <w:w w:val="105"/>
        </w:rPr>
        <w:t>很受学术界器重。美国伊利诺伊大学以 </w:t>
      </w:r>
      <w:r>
        <w:rPr>
          <w:color w:val="231F20"/>
          <w:w w:val="105"/>
        </w:rPr>
        <w:t>1</w:t>
      </w:r>
      <w:r>
        <w:rPr>
          <w:color w:val="231F20"/>
          <w:spacing w:val="-7"/>
          <w:w w:val="105"/>
        </w:rPr>
        <w:t> 万美元的年薪，与他订立了终身教授的聘约。华罗庚自此有了洋楼，校方还特地给</w:t>
      </w:r>
      <w:r>
        <w:rPr>
          <w:color w:val="231F20"/>
          <w:spacing w:val="-16"/>
          <w:w w:val="105"/>
        </w:rPr>
        <w:t>他配备了 </w:t>
      </w:r>
      <w:r>
        <w:rPr>
          <w:color w:val="231F20"/>
          <w:w w:val="105"/>
        </w:rPr>
        <w:t>4</w:t>
      </w:r>
      <w:r>
        <w:rPr>
          <w:color w:val="231F20"/>
          <w:spacing w:val="-18"/>
          <w:w w:val="105"/>
        </w:rPr>
        <w:t> 名助手和 </w:t>
      </w:r>
      <w:r>
        <w:rPr>
          <w:color w:val="231F20"/>
          <w:w w:val="105"/>
        </w:rPr>
        <w:t>1</w:t>
      </w:r>
      <w:r>
        <w:rPr>
          <w:color w:val="231F20"/>
          <w:spacing w:val="-10"/>
          <w:w w:val="105"/>
        </w:rPr>
        <w:t> 名打字员。</w:t>
      </w:r>
    </w:p>
    <w:p>
      <w:pPr>
        <w:pStyle w:val="BodyText"/>
        <w:spacing w:line="364" w:lineRule="auto"/>
        <w:ind w:left="1984" w:right="1145" w:firstLine="400"/>
      </w:pPr>
      <w:r>
        <w:rPr>
          <w:color w:val="231F20"/>
          <w:w w:val="105"/>
        </w:rPr>
        <w:t>新中国成立不久，华罗庚放弃在美国优厚的待遇，携妻带</w:t>
      </w:r>
      <w:r>
        <w:rPr>
          <w:color w:val="231F20"/>
          <w:spacing w:val="-7"/>
          <w:w w:val="105"/>
        </w:rPr>
        <w:t>子返回了祖国。回国之前，他给中国留美学生写了一封公开信， 信中提出了“科学没有国界，科学家是有自己的祖国的”的著名爱国语言。他满腔热忱地呼吁：“为了国家民族，我们应当</w:t>
      </w:r>
      <w:r>
        <w:rPr>
          <w:color w:val="231F20"/>
          <w:spacing w:val="-9"/>
          <w:w w:val="105"/>
        </w:rPr>
        <w:t>回去！”“锦城虽乐，不如回故乡；梁园虽好，非久留之地。” 显示出华罗庚的赤子之心，同时抒发了报效祖国的热情。</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1" w:firstLine="400"/>
        <w:jc w:val="both"/>
      </w:pPr>
      <w:r>
        <w:rPr/>
        <w:pict>
          <v:rect style="position:absolute;margin-left:406.799988pt;margin-top:35.421192pt;width:1.389pt;height:6.633pt;mso-position-horizontal-relative:page;mso-position-vertical-relative:paragraph;z-index:5416" filled="true" fillcolor="#231f20" stroked="false">
            <v:fill type="solid"/>
            <w10:wrap type="none"/>
          </v:rect>
        </w:pict>
      </w:r>
      <w:r>
        <w:rPr/>
        <w:pict>
          <v:rect style="position:absolute;margin-left:348.575989pt;margin-top:35.421192pt;width:1.389pt;height:6.633pt;mso-position-horizontal-relative:page;mso-position-vertical-relative:paragraph;z-index:5440" filled="true" fillcolor="#231f20" stroked="false">
            <v:fill type="solid"/>
            <w10:wrap type="none"/>
          </v:rect>
        </w:pict>
      </w:r>
      <w:r>
        <w:rPr>
          <w:color w:val="231F20"/>
          <w:spacing w:val="2"/>
          <w:w w:val="105"/>
        </w:rPr>
        <w:t>华罗庚一生数次到常州。</w:t>
      </w:r>
      <w:r>
        <w:rPr>
          <w:color w:val="231F20"/>
          <w:w w:val="105"/>
        </w:rPr>
        <w:t>1963</w:t>
      </w:r>
      <w:r>
        <w:rPr>
          <w:color w:val="231F20"/>
          <w:spacing w:val="-31"/>
          <w:w w:val="105"/>
        </w:rPr>
        <w:t> 年 </w:t>
      </w:r>
      <w:r>
        <w:rPr>
          <w:color w:val="231F20"/>
          <w:w w:val="105"/>
        </w:rPr>
        <w:t>10</w:t>
      </w:r>
      <w:r>
        <w:rPr>
          <w:color w:val="231F20"/>
          <w:spacing w:val="-3"/>
          <w:w w:val="105"/>
        </w:rPr>
        <w:t> 月，他两次到江苏省</w:t>
      </w:r>
      <w:r>
        <w:rPr>
          <w:color w:val="231F20"/>
          <w:w w:val="105"/>
        </w:rPr>
        <w:t>常州中学，勉励全校同学要为祖国的繁荣富强而努力学习，永</w:t>
      </w:r>
      <w:r>
        <w:rPr>
          <w:color w:val="231F20"/>
          <w:spacing w:val="2"/>
          <w:w w:val="105"/>
        </w:rPr>
        <w:t>攀科学高峰。</w:t>
      </w:r>
      <w:r>
        <w:rPr>
          <w:color w:val="231F20"/>
          <w:w w:val="105"/>
        </w:rPr>
        <w:t>1966</w:t>
      </w:r>
      <w:r>
        <w:rPr>
          <w:color w:val="231F20"/>
          <w:spacing w:val="-31"/>
          <w:w w:val="105"/>
        </w:rPr>
        <w:t> 年 </w:t>
      </w:r>
      <w:r>
        <w:rPr>
          <w:color w:val="231F20"/>
          <w:w w:val="105"/>
        </w:rPr>
        <w:t>6</w:t>
      </w:r>
      <w:r>
        <w:rPr>
          <w:color w:val="231F20"/>
          <w:spacing w:val="-22"/>
          <w:w w:val="105"/>
        </w:rPr>
        <w:t> 月与 </w:t>
      </w:r>
      <w:r>
        <w:rPr>
          <w:color w:val="231F20"/>
          <w:w w:val="105"/>
        </w:rPr>
        <w:t>1980</w:t>
      </w:r>
      <w:r>
        <w:rPr>
          <w:color w:val="231F20"/>
          <w:spacing w:val="-31"/>
          <w:w w:val="105"/>
        </w:rPr>
        <w:t> 年 </w:t>
      </w:r>
      <w:r>
        <w:rPr>
          <w:color w:val="231F20"/>
          <w:w w:val="105"/>
        </w:rPr>
        <w:t>5</w:t>
      </w:r>
      <w:r>
        <w:rPr>
          <w:color w:val="231F20"/>
          <w:spacing w:val="-3"/>
          <w:w w:val="105"/>
        </w:rPr>
        <w:t> 月，华老又先后两次来</w:t>
      </w:r>
      <w:r>
        <w:rPr>
          <w:color w:val="231F20"/>
          <w:w w:val="105"/>
        </w:rPr>
        <w:t>常州，深入基层，深入工厂，推广他发明的优选法和统筹法。</w:t>
      </w:r>
    </w:p>
    <w:p>
      <w:pPr>
        <w:pStyle w:val="BodyText"/>
        <w:ind w:left="1247"/>
      </w:pPr>
      <w:r>
        <w:rPr>
          <w:color w:val="231F20"/>
          <w:w w:val="105"/>
        </w:rPr>
        <w:t>1980</w:t>
      </w:r>
      <w:r>
        <w:rPr>
          <w:color w:val="231F20"/>
          <w:spacing w:val="-7"/>
          <w:w w:val="105"/>
        </w:rPr>
        <w:t> 年来江苏时，华罗庚来到常州国棉一厂，在他的推动下，</w:t>
      </w:r>
    </w:p>
    <w:p>
      <w:pPr>
        <w:pStyle w:val="BodyText"/>
        <w:spacing w:before="127"/>
        <w:ind w:left="1247"/>
      </w:pPr>
      <w:r>
        <w:rPr>
          <w:color w:val="231F20"/>
          <w:w w:val="105"/>
        </w:rPr>
        <w:t>全省在半年时间里运用“双法”取得 4978 项成果，增加产值</w:t>
      </w:r>
    </w:p>
    <w:p>
      <w:pPr>
        <w:pStyle w:val="BodyText"/>
        <w:spacing w:before="126"/>
        <w:ind w:left="1247"/>
      </w:pPr>
      <w:r>
        <w:rPr>
          <w:color w:val="231F20"/>
          <w:w w:val="105"/>
        </w:rPr>
        <w:t>9523 万元……</w:t>
      </w:r>
    </w:p>
    <w:p>
      <w:pPr>
        <w:pStyle w:val="BodyText"/>
        <w:spacing w:line="364" w:lineRule="auto" w:before="127"/>
        <w:ind w:left="1247" w:right="1" w:firstLine="400"/>
        <w:jc w:val="both"/>
      </w:pPr>
      <w:r>
        <w:rPr>
          <w:color w:val="231F20"/>
          <w:w w:val="105"/>
        </w:rPr>
        <w:t>晚年的华罗庚不顾年老体弱，依然奔波在一线，还经常应</w:t>
      </w:r>
      <w:r>
        <w:rPr>
          <w:color w:val="231F20"/>
          <w:spacing w:val="0"/>
          <w:w w:val="105"/>
        </w:rPr>
        <w:t>邀赴欧美、日本讲学。</w:t>
      </w:r>
      <w:r>
        <w:rPr>
          <w:color w:val="231F20"/>
          <w:w w:val="105"/>
        </w:rPr>
        <w:t>1985</w:t>
      </w:r>
      <w:r>
        <w:rPr>
          <w:color w:val="231F20"/>
          <w:spacing w:val="-31"/>
          <w:w w:val="105"/>
        </w:rPr>
        <w:t> 年 </w:t>
      </w:r>
      <w:r>
        <w:rPr>
          <w:color w:val="231F20"/>
          <w:w w:val="105"/>
        </w:rPr>
        <w:t>6</w:t>
      </w:r>
      <w:r>
        <w:rPr>
          <w:color w:val="231F20"/>
          <w:spacing w:val="-31"/>
          <w:w w:val="105"/>
        </w:rPr>
        <w:t> 月 </w:t>
      </w:r>
      <w:r>
        <w:rPr>
          <w:color w:val="231F20"/>
          <w:w w:val="105"/>
        </w:rPr>
        <w:t>12</w:t>
      </w:r>
      <w:r>
        <w:rPr>
          <w:color w:val="231F20"/>
          <w:spacing w:val="-18"/>
          <w:w w:val="105"/>
        </w:rPr>
        <w:t> 日下午 </w:t>
      </w:r>
      <w:r>
        <w:rPr>
          <w:color w:val="231F20"/>
          <w:w w:val="105"/>
        </w:rPr>
        <w:t>4</w:t>
      </w:r>
      <w:r>
        <w:rPr>
          <w:color w:val="231F20"/>
          <w:spacing w:val="-4"/>
          <w:w w:val="105"/>
        </w:rPr>
        <w:t> 时，他最终倒</w:t>
      </w:r>
      <w:r>
        <w:rPr>
          <w:color w:val="231F20"/>
          <w:w w:val="105"/>
        </w:rPr>
        <w:t>在了东京大学的讲台上，再也没有站立起来……</w:t>
      </w:r>
    </w:p>
    <w:p>
      <w:pPr>
        <w:pStyle w:val="BodyText"/>
        <w:spacing w:line="364" w:lineRule="auto"/>
        <w:ind w:left="1247" w:right="4" w:firstLine="400"/>
        <w:jc w:val="both"/>
      </w:pPr>
      <w:r>
        <w:rPr>
          <w:color w:val="231F20"/>
          <w:w w:val="105"/>
        </w:rPr>
        <w:t>为纪念华罗庚对中国科技乃至世界科技发展做出的杰出贡献，经国际天文联合会小行星命名委员会批准，将 2013 年 6</w:t>
      </w:r>
    </w:p>
    <w:p>
      <w:pPr>
        <w:pStyle w:val="BodyText"/>
        <w:spacing w:line="364" w:lineRule="auto"/>
        <w:ind w:left="1247"/>
        <w:jc w:val="both"/>
      </w:pPr>
      <w:r>
        <w:rPr>
          <w:color w:val="231F20"/>
          <w:w w:val="105"/>
        </w:rPr>
        <w:t>月由中科院紫金山天文台发现、国际编号为 364875 的小行星命名为“华罗庚星”，他的名字留在了浩瀚的宇宙中。而今， 常州大学又设立了华罗庚学院，一批又一批毕业的学子将弘扬华老的科学奉献精神，成为国家的栋梁之材。</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354" w:right="0" w:firstLine="0"/>
        <w:jc w:val="left"/>
        <w:rPr>
          <w:rFonts w:ascii="方正博雅宋_GBK" w:eastAsia="方正博雅宋_GBK" w:hint="eastAsia"/>
          <w:sz w:val="16"/>
        </w:rPr>
      </w:pPr>
      <w:r>
        <w:rPr>
          <w:rFonts w:ascii="方正博雅宋_GBK" w:eastAsia="方正博雅宋_GBK" w:hint="eastAsia"/>
          <w:color w:val="231F20"/>
          <w:sz w:val="16"/>
        </w:rPr>
        <w:t>三 志存高远篇</w:t>
      </w:r>
    </w:p>
    <w:p>
      <w:pPr>
        <w:spacing w:after="0"/>
        <w:jc w:val="left"/>
        <w:rPr>
          <w:rFonts w:ascii="方正博雅宋_GBK" w:eastAsia="方正博雅宋_GBK" w:hint="eastAsia"/>
          <w:sz w:val="16"/>
        </w:rPr>
        <w:sectPr>
          <w:type w:val="continuous"/>
          <w:pgSz w:w="8680" w:h="13100"/>
          <w:pgMar w:top="1220" w:bottom="280" w:left="0" w:right="0"/>
          <w:cols w:num="2" w:equalWidth="0">
            <w:col w:w="6699" w:space="40"/>
            <w:col w:w="1941"/>
          </w:cols>
        </w:sectPr>
      </w:pP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203" name="image12.png" descr=""/>
            <wp:cNvGraphicFramePr>
              <a:graphicFrameLocks noChangeAspect="1"/>
            </wp:cNvGraphicFramePr>
            <a:graphic>
              <a:graphicData uri="http://schemas.openxmlformats.org/drawingml/2006/picture">
                <pic:pic>
                  <pic:nvPicPr>
                    <pic:cNvPr id="20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5488">
            <wp:simplePos x="0" y="0"/>
            <wp:positionH relativeFrom="page">
              <wp:posOffset>1259996</wp:posOffset>
            </wp:positionH>
            <wp:positionV relativeFrom="paragraph">
              <wp:posOffset>128718</wp:posOffset>
            </wp:positionV>
            <wp:extent cx="100609" cy="100596"/>
            <wp:effectExtent l="0" t="0" r="0" b="0"/>
            <wp:wrapNone/>
            <wp:docPr id="205" name="image11.png" descr=""/>
            <wp:cNvGraphicFramePr>
              <a:graphicFrameLocks noChangeAspect="1"/>
            </wp:cNvGraphicFramePr>
            <a:graphic>
              <a:graphicData uri="http://schemas.openxmlformats.org/drawingml/2006/picture">
                <pic:pic>
                  <pic:nvPicPr>
                    <pic:cNvPr id="20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生物力学之父</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1" w:firstLine="400"/>
        <w:rPr>
          <w:rFonts w:ascii="仿宋" w:eastAsia="仿宋" w:hint="eastAsia"/>
        </w:rPr>
      </w:pPr>
      <w:r>
        <w:rPr>
          <w:rFonts w:ascii="仿宋" w:eastAsia="仿宋" w:hint="eastAsia"/>
          <w:color w:val="896361"/>
          <w:w w:val="105"/>
        </w:rPr>
        <w:t>工程学与科学迥然不同，科学家试图认识自然，工程师试图造出自然界不存在的东西。工程师强调发明。</w:t>
      </w:r>
    </w:p>
    <w:p>
      <w:pPr>
        <w:pStyle w:val="BodyText"/>
        <w:ind w:left="4626"/>
        <w:rPr>
          <w:rFonts w:ascii="楷体" w:hAnsi="楷体" w:eastAsia="楷体" w:hint="eastAsia"/>
        </w:rPr>
      </w:pPr>
      <w:r>
        <w:rPr>
          <w:rFonts w:ascii="楷体" w:hAnsi="楷体" w:eastAsia="楷体" w:hint="eastAsia"/>
          <w:color w:val="896361"/>
          <w:w w:val="105"/>
        </w:rPr>
        <w:t>——1984年冯元桢《生物力学》</w:t>
      </w:r>
    </w:p>
    <w:p>
      <w:pPr>
        <w:pStyle w:val="BodyText"/>
        <w:rPr>
          <w:rFonts w:ascii="楷体"/>
          <w:sz w:val="20"/>
        </w:rPr>
      </w:pPr>
    </w:p>
    <w:p>
      <w:pPr>
        <w:pStyle w:val="BodyText"/>
        <w:spacing w:before="9"/>
        <w:rPr>
          <w:rFonts w:ascii="楷体"/>
          <w:sz w:val="18"/>
        </w:rPr>
      </w:pPr>
    </w:p>
    <w:p>
      <w:pPr>
        <w:pStyle w:val="BodyText"/>
        <w:spacing w:line="364" w:lineRule="auto"/>
        <w:ind w:left="1984" w:right="1246" w:firstLine="400"/>
        <w:rPr>
          <w:rFonts w:ascii="仿宋" w:eastAsia="仿宋" w:hint="eastAsia"/>
        </w:rPr>
      </w:pPr>
      <w:r>
        <w:rPr>
          <w:rFonts w:ascii="仿宋" w:eastAsia="仿宋" w:hint="eastAsia"/>
          <w:color w:val="896361"/>
          <w:w w:val="105"/>
        </w:rPr>
        <w:t>希望常州大学生物医学工程与健康科学研究院取得成功， 发展一流的生物力学学科！</w:t>
      </w:r>
    </w:p>
    <w:p>
      <w:pPr>
        <w:pStyle w:val="BodyText"/>
        <w:ind w:left="4426"/>
        <w:rPr>
          <w:rFonts w:ascii="楷体" w:hAnsi="楷体" w:eastAsia="楷体" w:hint="eastAsia"/>
        </w:rPr>
      </w:pPr>
      <w:r>
        <w:rPr>
          <w:rFonts w:ascii="楷体" w:hAnsi="楷体" w:eastAsia="楷体" w:hint="eastAsia"/>
          <w:color w:val="896361"/>
          <w:w w:val="105"/>
        </w:rPr>
        <w:t>——2014年冯元桢为常州大学题词</w:t>
      </w:r>
    </w:p>
    <w:p>
      <w:pPr>
        <w:pStyle w:val="BodyText"/>
        <w:rPr>
          <w:rFonts w:ascii="楷体"/>
          <w:sz w:val="20"/>
        </w:rPr>
      </w:pPr>
    </w:p>
    <w:p>
      <w:pPr>
        <w:pStyle w:val="BodyText"/>
        <w:spacing w:before="10"/>
        <w:rPr>
          <w:rFonts w:ascii="楷体"/>
          <w:sz w:val="18"/>
        </w:rPr>
      </w:pPr>
    </w:p>
    <w:p>
      <w:pPr>
        <w:pStyle w:val="BodyText"/>
        <w:ind w:left="2384"/>
      </w:pPr>
      <w:r>
        <w:rPr>
          <w:color w:val="231F20"/>
          <w:w w:val="105"/>
        </w:rPr>
        <w:t>常州城东横林镇，有一个叫余巷的古村，村中西街 19 号</w:t>
      </w:r>
    </w:p>
    <w:p>
      <w:pPr>
        <w:pStyle w:val="BodyText"/>
        <w:spacing w:line="364" w:lineRule="auto" w:before="127"/>
        <w:ind w:left="1984" w:right="1244"/>
      </w:pPr>
      <w:r>
        <w:rPr>
          <w:color w:val="231F20"/>
          <w:w w:val="105"/>
        </w:rPr>
        <w:t>有一座濒临坍塌的院落，百年前的 1919 年，被称为“生物力学之父”的冯元桢先生就出生在这里。</w:t>
      </w:r>
    </w:p>
    <w:p>
      <w:pPr>
        <w:pStyle w:val="BodyText"/>
        <w:spacing w:line="364" w:lineRule="auto"/>
        <w:ind w:left="1984" w:right="1237" w:firstLine="400"/>
        <w:jc w:val="both"/>
      </w:pPr>
      <w:r>
        <w:rPr>
          <w:color w:val="231F20"/>
          <w:w w:val="105"/>
        </w:rPr>
        <w:t>1943</w:t>
      </w:r>
      <w:r>
        <w:rPr>
          <w:color w:val="231F20"/>
          <w:spacing w:val="-18"/>
          <w:w w:val="105"/>
        </w:rPr>
        <w:t> 年</w:t>
      </w:r>
      <w:r>
        <w:rPr>
          <w:color w:val="231F20"/>
          <w:w w:val="105"/>
        </w:rPr>
        <w:t>，24 岁的冯元桢离开祖国，远渡重洋，赴美国加</w:t>
      </w:r>
      <w:r>
        <w:rPr>
          <w:color w:val="231F20"/>
          <w:spacing w:val="-1"/>
          <w:w w:val="105"/>
        </w:rPr>
        <w:t>利福尼亚州理工学院攻读博士学位。</w:t>
      </w:r>
      <w:r>
        <w:rPr>
          <w:color w:val="231F20"/>
          <w:w w:val="105"/>
        </w:rPr>
        <w:t>1948</w:t>
      </w:r>
      <w:r>
        <w:rPr>
          <w:color w:val="231F20"/>
          <w:spacing w:val="-7"/>
          <w:w w:val="105"/>
        </w:rPr>
        <w:t> 年，获得博士学位并留校工作，自此定居美国。冯元桢是获得院士头衔最多的华裔科学家之一，先后获得美国国家科学院院士、美国国家工程院院士、美国国家医学院院士、美国力学科学院院士、中国科学院首批外籍院士等。晚年，先生一直期盼能回故乡看看，但他没有等到这一天。</w:t>
      </w:r>
      <w:r>
        <w:rPr>
          <w:color w:val="231F20"/>
          <w:w w:val="105"/>
        </w:rPr>
        <w:t>2019</w:t>
      </w:r>
      <w:r>
        <w:rPr>
          <w:color w:val="231F20"/>
          <w:spacing w:val="-33"/>
          <w:w w:val="105"/>
        </w:rPr>
        <w:t> 年 </w:t>
      </w:r>
      <w:r>
        <w:rPr>
          <w:color w:val="231F20"/>
          <w:w w:val="105"/>
        </w:rPr>
        <w:t>12</w:t>
      </w:r>
      <w:r>
        <w:rPr>
          <w:color w:val="231F20"/>
          <w:spacing w:val="-33"/>
          <w:w w:val="105"/>
        </w:rPr>
        <w:t> 月 </w:t>
      </w:r>
      <w:r>
        <w:rPr>
          <w:color w:val="231F20"/>
          <w:w w:val="105"/>
        </w:rPr>
        <w:t>15</w:t>
      </w:r>
      <w:r>
        <w:rPr>
          <w:color w:val="231F20"/>
          <w:spacing w:val="-8"/>
          <w:w w:val="105"/>
        </w:rPr>
        <w:t> 日，冯元桢在圣地亚哥加州</w:t>
      </w:r>
    </w:p>
    <w:p>
      <w:pPr>
        <w:pStyle w:val="BodyText"/>
        <w:ind w:left="1984"/>
      </w:pPr>
      <w:r>
        <w:rPr>
          <w:color w:val="231F20"/>
          <w:w w:val="105"/>
        </w:rPr>
        <w:t>大学雅各布医院去世，享年 100 岁。</w:t>
      </w:r>
    </w:p>
    <w:p>
      <w:pPr>
        <w:pStyle w:val="BodyText"/>
        <w:spacing w:line="364" w:lineRule="auto" w:before="127"/>
        <w:ind w:left="1984" w:right="1236" w:firstLine="400"/>
        <w:jc w:val="both"/>
      </w:pPr>
      <w:r>
        <w:rPr>
          <w:color w:val="231F20"/>
          <w:w w:val="105"/>
        </w:rPr>
        <w:t>余巷曾是著名的礼仪之乡、科举之邦，明清时期，仅冯、</w:t>
      </w:r>
      <w:r>
        <w:rPr>
          <w:color w:val="231F20"/>
          <w:spacing w:val="-3"/>
          <w:w w:val="105"/>
        </w:rPr>
        <w:t>薛二姓就出了 </w:t>
      </w:r>
      <w:r>
        <w:rPr>
          <w:color w:val="231F20"/>
          <w:w w:val="105"/>
        </w:rPr>
        <w:t>16</w:t>
      </w:r>
      <w:r>
        <w:rPr>
          <w:color w:val="231F20"/>
          <w:spacing w:val="-9"/>
          <w:w w:val="105"/>
        </w:rPr>
        <w:t> 位进士，其中 </w:t>
      </w:r>
      <w:r>
        <w:rPr>
          <w:color w:val="231F20"/>
          <w:w w:val="105"/>
        </w:rPr>
        <w:t>6</w:t>
      </w:r>
      <w:r>
        <w:rPr>
          <w:color w:val="231F20"/>
          <w:spacing w:val="-2"/>
          <w:w w:val="105"/>
        </w:rPr>
        <w:t> 位是冯姓。明代万历年间的</w:t>
      </w:r>
    </w:p>
    <w:p>
      <w:pPr>
        <w:spacing w:after="0" w:line="364" w:lineRule="auto"/>
        <w:jc w:val="both"/>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5512" filled="true" fillcolor="#231f20" stroked="false">
            <v:fill type="solid"/>
            <w10:wrap type="none"/>
          </v:rect>
        </w:pict>
      </w:r>
      <w:r>
        <w:rPr/>
        <w:pict>
          <v:rect style="position:absolute;margin-left:348.575989pt;margin-top:2.653283pt;width:1.389pt;height:6.633pt;mso-position-horizontal-relative:page;mso-position-vertical-relative:paragraph;z-index:5536" filled="true" fillcolor="#231f20" stroked="false">
            <v:fill type="solid"/>
            <w10:wrap type="none"/>
          </v:rect>
        </w:pict>
      </w:r>
      <w:r>
        <w:rPr/>
        <w:drawing>
          <wp:anchor distT="0" distB="0" distL="0" distR="0" allowOverlap="1" layoutInCell="1" locked="0" behindDoc="0" simplePos="0" relativeHeight="5560">
            <wp:simplePos x="0" y="0"/>
            <wp:positionH relativeFrom="page">
              <wp:posOffset>791997</wp:posOffset>
            </wp:positionH>
            <wp:positionV relativeFrom="paragraph">
              <wp:posOffset>-353564</wp:posOffset>
            </wp:positionV>
            <wp:extent cx="3517499" cy="2779585"/>
            <wp:effectExtent l="0" t="0" r="0" b="0"/>
            <wp:wrapNone/>
            <wp:docPr id="207" name="image50.jpeg" descr=""/>
            <wp:cNvGraphicFramePr>
              <a:graphicFrameLocks noChangeAspect="1"/>
            </wp:cNvGraphicFramePr>
            <a:graphic>
              <a:graphicData uri="http://schemas.openxmlformats.org/drawingml/2006/picture">
                <pic:pic>
                  <pic:nvPicPr>
                    <pic:cNvPr id="208" name="image50.jpeg"/>
                    <pic:cNvPicPr/>
                  </pic:nvPicPr>
                  <pic:blipFill>
                    <a:blip r:embed="rId62" cstate="print"/>
                    <a:stretch>
                      <a:fillRect/>
                    </a:stretch>
                  </pic:blipFill>
                  <pic:spPr>
                    <a:xfrm>
                      <a:off x="0" y="0"/>
                      <a:ext cx="3517499" cy="2779585"/>
                    </a:xfrm>
                    <a:prstGeom prst="rect">
                      <a:avLst/>
                    </a:prstGeom>
                  </pic:spPr>
                </pic:pic>
              </a:graphicData>
            </a:graphic>
          </wp:anchor>
        </w:drawing>
      </w:r>
      <w:r>
        <w:rPr>
          <w:rFonts w:ascii="方正博雅宋_GBK" w:eastAsia="方正博雅宋_GBK" w:hint="eastAsia"/>
          <w:color w:val="231F20"/>
          <w:w w:val="95"/>
          <w:sz w:val="16"/>
        </w:rPr>
        <w:t>三 志存高远篇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4"/>
        <w:rPr>
          <w:rFonts w:ascii="方正博雅宋_GBK"/>
          <w:sz w:val="18"/>
        </w:rPr>
      </w:pPr>
    </w:p>
    <w:p>
      <w:pPr>
        <w:spacing w:before="0"/>
        <w:ind w:left="5445" w:right="0" w:firstLine="0"/>
        <w:jc w:val="left"/>
        <w:rPr>
          <w:rFonts w:ascii="楷体" w:eastAsia="楷体" w:hint="eastAsia"/>
          <w:sz w:val="16"/>
        </w:rPr>
      </w:pPr>
      <w:r>
        <w:rPr>
          <w:rFonts w:ascii="楷体" w:eastAsia="楷体" w:hint="eastAsia"/>
          <w:color w:val="231F20"/>
          <w:sz w:val="16"/>
        </w:rPr>
        <w:t>生物力学之父</w:t>
      </w:r>
    </w:p>
    <w:p>
      <w:pPr>
        <w:pStyle w:val="BodyText"/>
        <w:spacing w:before="7"/>
        <w:rPr>
          <w:rFonts w:ascii="楷体"/>
          <w:sz w:val="27"/>
        </w:rPr>
      </w:pPr>
    </w:p>
    <w:p>
      <w:pPr>
        <w:pStyle w:val="BodyText"/>
        <w:spacing w:line="364" w:lineRule="auto" w:before="78"/>
        <w:ind w:left="1247" w:right="1982"/>
      </w:pPr>
      <w:r>
        <w:rPr>
          <w:color w:val="231F20"/>
          <w:w w:val="105"/>
        </w:rPr>
        <w:t>泉州府学教授冯梦龙、崇祯年间的浏阳知县冯祖望就是冯元桢的先祖。</w:t>
      </w:r>
    </w:p>
    <w:p>
      <w:pPr>
        <w:pStyle w:val="BodyText"/>
        <w:spacing w:line="364" w:lineRule="auto"/>
        <w:ind w:left="1247" w:right="1979" w:firstLine="400"/>
        <w:jc w:val="both"/>
      </w:pPr>
      <w:r>
        <w:rPr>
          <w:color w:val="231F20"/>
          <w:spacing w:val="-2"/>
          <w:w w:val="105"/>
        </w:rPr>
        <w:t>冯元桢的父亲冯重光是当地知名画家，育有 </w:t>
      </w:r>
      <w:r>
        <w:rPr>
          <w:color w:val="231F20"/>
          <w:w w:val="105"/>
        </w:rPr>
        <w:t>7</w:t>
      </w:r>
      <w:r>
        <w:rPr>
          <w:color w:val="231F20"/>
          <w:spacing w:val="-5"/>
          <w:w w:val="105"/>
        </w:rPr>
        <w:t> 个子女，冯元桢在男丁中排行老二。余巷冯氏素以诗书传家，所以，少年时的冯元桢就非常好学，肯动脑筋。有一次，幼小的冯元桢趁父母不在，竟然把家里的自鸣钟拆成一爿一爿的，然后又一爿一爿重新组装，零件全部“对号入座”，十分完好，他的钻研精神可见一斑。</w:t>
      </w:r>
    </w:p>
    <w:p>
      <w:pPr>
        <w:pStyle w:val="BodyText"/>
        <w:spacing w:line="364" w:lineRule="auto" w:before="1"/>
        <w:ind w:left="1247" w:right="1882" w:firstLine="400"/>
      </w:pPr>
      <w:r>
        <w:rPr>
          <w:color w:val="231F20"/>
          <w:w w:val="105"/>
        </w:rPr>
        <w:t>冯元桢的小学是在家门口的县立余巷小学就读的，这是一</w:t>
      </w:r>
      <w:r>
        <w:rPr>
          <w:color w:val="231F20"/>
          <w:spacing w:val="-14"/>
          <w:w w:val="105"/>
        </w:rPr>
        <w:t>座百年老校，创办于光绪三十三年</w:t>
      </w:r>
      <w:r>
        <w:rPr>
          <w:color w:val="231F20"/>
          <w:w w:val="105"/>
        </w:rPr>
        <w:t>（1907</w:t>
      </w:r>
      <w:r>
        <w:rPr>
          <w:color w:val="231F20"/>
          <w:spacing w:val="-77"/>
          <w:w w:val="105"/>
        </w:rPr>
        <w:t>）</w:t>
      </w:r>
      <w:r>
        <w:rPr>
          <w:color w:val="231F20"/>
          <w:spacing w:val="-27"/>
          <w:w w:val="105"/>
        </w:rPr>
        <w:t>。民国二十年</w:t>
      </w:r>
      <w:r>
        <w:rPr>
          <w:color w:val="231F20"/>
          <w:w w:val="105"/>
        </w:rPr>
        <w:t>（1931</w:t>
      </w:r>
      <w:r>
        <w:rPr>
          <w:color w:val="231F20"/>
          <w:spacing w:val="-77"/>
          <w:w w:val="105"/>
        </w:rPr>
        <w:t>）</w:t>
      </w:r>
      <w:r>
        <w:rPr>
          <w:color w:val="231F20"/>
          <w:w w:val="105"/>
        </w:rPr>
        <w:t>，</w:t>
      </w:r>
      <w:r>
        <w:rPr>
          <w:color w:val="231F20"/>
          <w:w w:val="105"/>
        </w:rPr>
        <w:t>余巷薛秉初在南通张謇（末代状元）家当幕僚，攒了一些钱， 捐地一亩，捐钱上千，不足部分由地方绅士薛雅三发起捐集， 共募六千八百元大洋，新建校舍四十余楹，余巷小学成为当时武进条件较好的一所乡村小学，冯元桢正好赶上了。</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209" name="image12.png" descr=""/>
            <wp:cNvGraphicFramePr>
              <a:graphicFrameLocks noChangeAspect="1"/>
            </wp:cNvGraphicFramePr>
            <a:graphic>
              <a:graphicData uri="http://schemas.openxmlformats.org/drawingml/2006/picture">
                <pic:pic>
                  <pic:nvPicPr>
                    <pic:cNvPr id="21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firstLine="400"/>
        <w:jc w:val="both"/>
      </w:pPr>
      <w:r>
        <w:rPr/>
        <w:br w:type="column"/>
      </w:r>
      <w:r>
        <w:rPr>
          <w:color w:val="231F20"/>
          <w:spacing w:val="-1"/>
          <w:w w:val="105"/>
        </w:rPr>
        <w:t>冯元桢小学读书时有一个习惯，喜欢在课堂上刨根问底， </w:t>
      </w:r>
      <w:r>
        <w:rPr>
          <w:color w:val="231F20"/>
          <w:spacing w:val="7"/>
          <w:w w:val="105"/>
        </w:rPr>
        <w:t>提出的问题有时候会把老师都难住，如：飞机为什么不会在</w:t>
      </w:r>
      <w:r>
        <w:rPr>
          <w:color w:val="231F20"/>
          <w:spacing w:val="3"/>
          <w:w w:val="105"/>
        </w:rPr>
        <w:t>天上停留？船只为什么能在水上航行？由于他学习专心，成</w:t>
      </w:r>
      <w:r>
        <w:rPr>
          <w:color w:val="231F20"/>
          <w:spacing w:val="2"/>
          <w:w w:val="105"/>
        </w:rPr>
        <w:t>绩往往在班中名列前茅。夏天，教室里蚊子多，小朋友穿的又都是短裤衩，双腿常常被蚊子咬得像“赤豆粽子”，于是上课时不专心，小手连续不断地往腿上、脚上拍。而冯元桢</w:t>
      </w:r>
      <w:r>
        <w:rPr>
          <w:color w:val="231F20"/>
          <w:w w:val="105"/>
        </w:rPr>
        <w:t>想到一个办法：他从家里带来一个桶，里面装满水，把脚藏在</w:t>
      </w:r>
      <w:r>
        <w:rPr>
          <w:color w:val="231F20"/>
          <w:spacing w:val="-8"/>
          <w:w w:val="105"/>
        </w:rPr>
        <w:t>桶里，既凉快了，又避免了蚊叮虫咬，学习当然就不受影响了。</w:t>
      </w:r>
    </w:p>
    <w:p>
      <w:pPr>
        <w:pStyle w:val="BodyText"/>
        <w:spacing w:line="364" w:lineRule="auto"/>
        <w:ind w:left="368" w:right="1241" w:firstLine="400"/>
        <w:jc w:val="both"/>
      </w:pPr>
      <w:r>
        <w:rPr>
          <w:color w:val="231F20"/>
          <w:w w:val="105"/>
        </w:rPr>
        <w:t>冯元桢的童年在横林余巷村度过，小学毕业后，他随父亲去了北京，在第四中学读了一段时间的书。不久，父亲返乡回常，冯元桢改读武进县立初中（后改名“第一初级中学”）。</w:t>
      </w:r>
      <w:r>
        <w:rPr>
          <w:color w:val="231F20"/>
          <w:spacing w:val="-4"/>
          <w:w w:val="105"/>
        </w:rPr>
        <w:t>县立初中创办于民国十五年</w:t>
      </w:r>
      <w:r>
        <w:rPr>
          <w:color w:val="231F20"/>
          <w:spacing w:val="-12"/>
          <w:w w:val="105"/>
        </w:rPr>
        <w:t>（1926），</w:t>
      </w:r>
      <w:r>
        <w:rPr>
          <w:color w:val="231F20"/>
          <w:spacing w:val="-5"/>
          <w:w w:val="105"/>
        </w:rPr>
        <w:t>坐落在常州府衙旧址</w:t>
      </w:r>
      <w:r>
        <w:rPr>
          <w:color w:val="231F20"/>
          <w:w w:val="105"/>
        </w:rPr>
        <w:t>（老体育场），是武进县教育局创办的第一所公立初中，师资力量较强，文化底蕴也厚，校长是江苏两级师范学堂（江苏省苏州中学前身）毕业的壮琛（字灿璇，号儒珍）。阳湖县城隍庙戏楼廊檐下西圈门南侧墙面，至今镶嵌民国十九年（1930）镌刻</w:t>
      </w:r>
    </w:p>
    <w:p>
      <w:pPr>
        <w:pStyle w:val="BodyText"/>
        <w:spacing w:before="3"/>
        <w:rPr>
          <w:sz w:val="8"/>
        </w:rPr>
      </w:pPr>
      <w:r>
        <w:rPr/>
        <w:drawing>
          <wp:anchor distT="0" distB="0" distL="0" distR="0" allowOverlap="1" layoutInCell="1" locked="0" behindDoc="0" simplePos="0" relativeHeight="5608">
            <wp:simplePos x="0" y="0"/>
            <wp:positionH relativeFrom="page">
              <wp:posOffset>1450073</wp:posOffset>
            </wp:positionH>
            <wp:positionV relativeFrom="paragraph">
              <wp:posOffset>92140</wp:posOffset>
            </wp:positionV>
            <wp:extent cx="3249172" cy="2436876"/>
            <wp:effectExtent l="0" t="0" r="0" b="0"/>
            <wp:wrapTopAndBottom/>
            <wp:docPr id="211" name="image51.jpeg" descr=""/>
            <wp:cNvGraphicFramePr>
              <a:graphicFrameLocks noChangeAspect="1"/>
            </wp:cNvGraphicFramePr>
            <a:graphic>
              <a:graphicData uri="http://schemas.openxmlformats.org/drawingml/2006/picture">
                <pic:pic>
                  <pic:nvPicPr>
                    <pic:cNvPr id="212" name="image51.jpeg"/>
                    <pic:cNvPicPr/>
                  </pic:nvPicPr>
                  <pic:blipFill>
                    <a:blip r:embed="rId63" cstate="print"/>
                    <a:stretch>
                      <a:fillRect/>
                    </a:stretch>
                  </pic:blipFill>
                  <pic:spPr>
                    <a:xfrm>
                      <a:off x="0" y="0"/>
                      <a:ext cx="3249172" cy="2436876"/>
                    </a:xfrm>
                    <a:prstGeom prst="rect">
                      <a:avLst/>
                    </a:prstGeom>
                  </pic:spPr>
                </pic:pic>
              </a:graphicData>
            </a:graphic>
          </wp:anchor>
        </w:drawing>
      </w:r>
    </w:p>
    <w:p>
      <w:pPr>
        <w:spacing w:before="110"/>
        <w:ind w:left="4262" w:right="0" w:firstLine="0"/>
        <w:jc w:val="left"/>
        <w:rPr>
          <w:rFonts w:ascii="楷体" w:eastAsia="楷体" w:hint="eastAsia"/>
          <w:sz w:val="16"/>
        </w:rPr>
      </w:pPr>
      <w:r>
        <w:rPr>
          <w:rFonts w:ascii="楷体" w:eastAsia="楷体" w:hint="eastAsia"/>
          <w:color w:val="231F20"/>
          <w:sz w:val="16"/>
        </w:rPr>
        <w:t>中年时期的冯元桢</w:t>
      </w:r>
    </w:p>
    <w:p>
      <w:pPr>
        <w:spacing w:after="0"/>
        <w:jc w:val="left"/>
        <w:rPr>
          <w:rFonts w:ascii="楷体" w:eastAsia="楷体" w:hint="eastAsia"/>
          <w:sz w:val="16"/>
        </w:rPr>
        <w:sectPr>
          <w:type w:val="continuous"/>
          <w:pgSz w:w="8680" w:h="13100"/>
          <w:pgMar w:top="1220" w:bottom="280" w:left="0" w:right="0"/>
          <w:cols w:num="2" w:equalWidth="0">
            <w:col w:w="1576" w:space="40"/>
            <w:col w:w="7064"/>
          </w:cols>
        </w:sectPr>
      </w:pPr>
    </w:p>
    <w:p>
      <w:pPr>
        <w:pStyle w:val="BodyText"/>
        <w:rPr>
          <w:rFonts w:ascii="楷体"/>
          <w:sz w:val="18"/>
        </w:rPr>
      </w:pPr>
    </w:p>
    <w:p>
      <w:pPr>
        <w:pStyle w:val="BodyText"/>
        <w:rPr>
          <w:rFonts w:ascii="楷体"/>
          <w:sz w:val="18"/>
        </w:rPr>
      </w:pPr>
    </w:p>
    <w:p>
      <w:pPr>
        <w:pStyle w:val="BodyText"/>
        <w:rPr>
          <w:rFonts w:ascii="楷体"/>
          <w:sz w:val="18"/>
        </w:rPr>
      </w:pPr>
    </w:p>
    <w:p>
      <w:pPr>
        <w:pStyle w:val="BodyText"/>
        <w:spacing w:before="11"/>
        <w:rPr>
          <w:rFonts w:ascii="楷体"/>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5632" filled="true" fillcolor="#231f20" stroked="false">
            <v:fill type="solid"/>
            <w10:wrap type="none"/>
          </v:rect>
        </w:pict>
      </w:r>
      <w:r>
        <w:rPr/>
        <w:pict>
          <v:rect style="position:absolute;margin-left:348.575989pt;margin-top:2.653283pt;width:1.389pt;height:6.633pt;mso-position-horizontal-relative:page;mso-position-vertical-relative:paragraph;z-index:5656" filled="true" fillcolor="#231f20" stroked="false">
            <v:fill type="solid"/>
            <w10:wrap type="none"/>
          </v:rect>
        </w:pict>
      </w:r>
      <w:r>
        <w:rPr/>
        <w:drawing>
          <wp:anchor distT="0" distB="0" distL="0" distR="0" allowOverlap="1" layoutInCell="1" locked="0" behindDoc="0" simplePos="0" relativeHeight="5680">
            <wp:simplePos x="0" y="0"/>
            <wp:positionH relativeFrom="page">
              <wp:posOffset>791999</wp:posOffset>
            </wp:positionH>
            <wp:positionV relativeFrom="paragraph">
              <wp:posOffset>-353564</wp:posOffset>
            </wp:positionV>
            <wp:extent cx="3455999" cy="2448001"/>
            <wp:effectExtent l="0" t="0" r="0" b="0"/>
            <wp:wrapNone/>
            <wp:docPr id="213" name="image52.jpeg" descr=""/>
            <wp:cNvGraphicFramePr>
              <a:graphicFrameLocks noChangeAspect="1"/>
            </wp:cNvGraphicFramePr>
            <a:graphic>
              <a:graphicData uri="http://schemas.openxmlformats.org/drawingml/2006/picture">
                <pic:pic>
                  <pic:nvPicPr>
                    <pic:cNvPr id="214" name="image52.jpeg"/>
                    <pic:cNvPicPr/>
                  </pic:nvPicPr>
                  <pic:blipFill>
                    <a:blip r:embed="rId64" cstate="print"/>
                    <a:stretch>
                      <a:fillRect/>
                    </a:stretch>
                  </pic:blipFill>
                  <pic:spPr>
                    <a:xfrm>
                      <a:off x="0" y="0"/>
                      <a:ext cx="3455999" cy="2448001"/>
                    </a:xfrm>
                    <a:prstGeom prst="rect">
                      <a:avLst/>
                    </a:prstGeom>
                  </pic:spPr>
                </pic:pic>
              </a:graphicData>
            </a:graphic>
          </wp:anchor>
        </w:drawing>
      </w:r>
      <w:r>
        <w:rPr>
          <w:rFonts w:ascii="方正博雅宋_GBK" w:eastAsia="方正博雅宋_GBK" w:hint="eastAsia"/>
          <w:color w:val="231F20"/>
          <w:w w:val="95"/>
          <w:sz w:val="16"/>
        </w:rPr>
        <w:t>三 志存高远篇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3"/>
        <w:rPr>
          <w:rFonts w:ascii="方正博雅宋_GBK"/>
          <w:sz w:val="20"/>
        </w:rPr>
      </w:pPr>
    </w:p>
    <w:p>
      <w:pPr>
        <w:spacing w:before="0"/>
        <w:ind w:left="4794" w:right="0" w:firstLine="0"/>
        <w:jc w:val="left"/>
        <w:rPr>
          <w:rFonts w:ascii="楷体" w:eastAsia="楷体" w:hint="eastAsia"/>
          <w:sz w:val="16"/>
        </w:rPr>
      </w:pPr>
      <w:r>
        <w:rPr>
          <w:rFonts w:ascii="楷体" w:eastAsia="楷体" w:hint="eastAsia"/>
          <w:color w:val="231F20"/>
          <w:sz w:val="16"/>
        </w:rPr>
        <w:t>位于余巷的冯元桢故居</w:t>
      </w:r>
    </w:p>
    <w:p>
      <w:pPr>
        <w:pStyle w:val="BodyText"/>
        <w:spacing w:before="9"/>
        <w:rPr>
          <w:rFonts w:ascii="楷体"/>
          <w:sz w:val="12"/>
        </w:rPr>
      </w:pPr>
    </w:p>
    <w:p>
      <w:pPr>
        <w:pStyle w:val="BodyText"/>
        <w:spacing w:line="364" w:lineRule="auto" w:before="79"/>
        <w:ind w:left="1247" w:right="1978"/>
        <w:jc w:val="both"/>
      </w:pPr>
      <w:r>
        <w:rPr>
          <w:color w:val="231F20"/>
          <w:w w:val="105"/>
        </w:rPr>
        <w:t>的壮儒珍先生纪念碑，铭记：“先生自民国元年来校服务，初为教员，登堂讲授，学子倾心……”著名教育活动家薛迪功也曾担任学校训育主任兼国文教员。县立初中校歌唱道：</w:t>
      </w:r>
    </w:p>
    <w:p>
      <w:pPr>
        <w:pStyle w:val="BodyText"/>
        <w:spacing w:before="11"/>
        <w:rPr>
          <w:sz w:val="28"/>
        </w:rPr>
      </w:pPr>
    </w:p>
    <w:p>
      <w:pPr>
        <w:pStyle w:val="BodyText"/>
        <w:spacing w:line="364" w:lineRule="auto"/>
        <w:ind w:left="2368" w:right="3103"/>
        <w:jc w:val="both"/>
        <w:rPr>
          <w:rFonts w:ascii="仿宋" w:eastAsia="仿宋" w:hint="eastAsia"/>
        </w:rPr>
      </w:pPr>
      <w:r>
        <w:rPr>
          <w:rFonts w:ascii="仿宋" w:eastAsia="仿宋" w:hint="eastAsia"/>
          <w:color w:val="896361"/>
          <w:w w:val="105"/>
        </w:rPr>
        <w:t>东南襟要，文化中心，古吴人物盛。谁似延陵？旧治无恙，可以相缄兴。吾辈青年，如日之升，前途须自新。桑梓造福，祖国宣勤，献责在后生。</w:t>
      </w:r>
    </w:p>
    <w:p>
      <w:pPr>
        <w:pStyle w:val="BodyText"/>
        <w:spacing w:before="12"/>
        <w:rPr>
          <w:rFonts w:ascii="仿宋"/>
          <w:sz w:val="28"/>
        </w:rPr>
      </w:pPr>
    </w:p>
    <w:p>
      <w:pPr>
        <w:pStyle w:val="BodyText"/>
        <w:spacing w:line="364" w:lineRule="auto"/>
        <w:ind w:left="1247" w:right="1890" w:firstLine="400"/>
        <w:jc w:val="both"/>
      </w:pPr>
      <w:r>
        <w:rPr>
          <w:color w:val="231F20"/>
          <w:spacing w:val="-8"/>
          <w:w w:val="105"/>
        </w:rPr>
        <w:t>“吾辈青年，如日之升，前途须自新”，县立初中的校歌激励了冯元桢一生，他以优异成绩毕业于县立初中，然后进入苏州高中读书。还有一位在县立初中读书的同学叫庄逢甘，从年龄上</w:t>
      </w:r>
      <w:r>
        <w:rPr>
          <w:color w:val="231F20"/>
          <w:spacing w:val="-12"/>
          <w:w w:val="105"/>
        </w:rPr>
        <w:t>算应该是他的学弟，后来成为我国空气动力学研究的重要倡导者，</w:t>
      </w:r>
    </w:p>
    <w:p>
      <w:pPr>
        <w:pStyle w:val="BodyText"/>
        <w:spacing w:line="364" w:lineRule="auto"/>
        <w:ind w:left="1247" w:right="1890"/>
        <w:jc w:val="both"/>
      </w:pPr>
      <w:r>
        <w:rPr>
          <w:color w:val="231F20"/>
          <w:spacing w:val="-6"/>
          <w:w w:val="105"/>
        </w:rPr>
        <w:t>1980</w:t>
      </w:r>
      <w:r>
        <w:rPr>
          <w:color w:val="231F20"/>
          <w:spacing w:val="-17"/>
          <w:w w:val="105"/>
        </w:rPr>
        <w:t> 年当选为中国科学院院士，</w:t>
      </w:r>
      <w:r>
        <w:rPr>
          <w:color w:val="231F20"/>
          <w:spacing w:val="-20"/>
          <w:w w:val="105"/>
        </w:rPr>
        <w:t>1985</w:t>
      </w:r>
      <w:r>
        <w:rPr>
          <w:color w:val="231F20"/>
          <w:spacing w:val="-16"/>
          <w:w w:val="105"/>
        </w:rPr>
        <w:t> 年获得国家科技进步特等奖， 同年当选为国际宇航科学院院士。小小县中，可谓双星闪耀。</w:t>
      </w:r>
    </w:p>
    <w:p>
      <w:pPr>
        <w:pStyle w:val="BodyText"/>
        <w:ind w:left="1647"/>
      </w:pPr>
      <w:r>
        <w:rPr>
          <w:color w:val="231F20"/>
          <w:w w:val="105"/>
        </w:rPr>
        <w:t>再说后来的冯元桢，1937 年夏，高中毕业，准备报考南京</w:t>
      </w:r>
    </w:p>
    <w:p>
      <w:pPr>
        <w:spacing w:after="0"/>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215" name="image12.png" descr=""/>
            <wp:cNvGraphicFramePr>
              <a:graphicFrameLocks noChangeAspect="1"/>
            </wp:cNvGraphicFramePr>
            <a:graphic>
              <a:graphicData uri="http://schemas.openxmlformats.org/drawingml/2006/picture">
                <pic:pic>
                  <pic:nvPicPr>
                    <pic:cNvPr id="21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2"/>
        <w:jc w:val="both"/>
      </w:pPr>
      <w:r>
        <w:rPr/>
        <w:br w:type="column"/>
      </w:r>
      <w:r>
        <w:rPr>
          <w:color w:val="231F20"/>
          <w:w w:val="105"/>
        </w:rPr>
        <w:t>中央大学机械工程系。此时日军侵略我国，日军飞机不时在头顶盘旋。国难当头，他当即改考中央大学新设的航空系，准备用自己学到的知识抵抗日寇，报效祖国。</w:t>
      </w:r>
    </w:p>
    <w:p>
      <w:pPr>
        <w:pStyle w:val="BodyText"/>
        <w:spacing w:line="364" w:lineRule="auto"/>
        <w:ind w:left="368" w:right="1235" w:firstLine="400"/>
        <w:jc w:val="both"/>
      </w:pPr>
      <w:r>
        <w:rPr>
          <w:color w:val="231F20"/>
          <w:w w:val="105"/>
        </w:rPr>
        <w:t>1943</w:t>
      </w:r>
      <w:r>
        <w:rPr>
          <w:color w:val="231F20"/>
          <w:spacing w:val="0"/>
          <w:w w:val="105"/>
        </w:rPr>
        <w:t> 年，冯元桢在中央大学获得硕士学位，随后赴美国</w:t>
      </w:r>
      <w:r>
        <w:rPr>
          <w:color w:val="231F20"/>
          <w:spacing w:val="6"/>
          <w:w w:val="105"/>
        </w:rPr>
        <w:t>加州理工学院攻读博士研究生学位</w:t>
      </w:r>
      <w:r>
        <w:rPr>
          <w:color w:val="231F20"/>
          <w:w w:val="105"/>
        </w:rPr>
        <w:t>，1948</w:t>
      </w:r>
      <w:r>
        <w:rPr>
          <w:color w:val="231F20"/>
          <w:spacing w:val="0"/>
          <w:w w:val="105"/>
        </w:rPr>
        <w:t> 年留校工作。一直</w:t>
      </w:r>
      <w:r>
        <w:rPr>
          <w:color w:val="231F20"/>
          <w:spacing w:val="-28"/>
          <w:w w:val="105"/>
        </w:rPr>
        <w:t>到 </w:t>
      </w:r>
      <w:r>
        <w:rPr>
          <w:color w:val="231F20"/>
          <w:w w:val="105"/>
        </w:rPr>
        <w:t>1966</w:t>
      </w:r>
      <w:r>
        <w:rPr>
          <w:color w:val="231F20"/>
          <w:spacing w:val="-11"/>
          <w:w w:val="105"/>
        </w:rPr>
        <w:t> 年，他主要从事航空工程和连续介质力学方面的研究， 并取得卓著成果，由他撰写的第一部专著《空气弹性力学》已成为这一领域的经典著作。</w:t>
      </w:r>
    </w:p>
    <w:p>
      <w:pPr>
        <w:pStyle w:val="BodyText"/>
        <w:spacing w:line="364" w:lineRule="auto"/>
        <w:ind w:left="368" w:right="1239" w:firstLine="400"/>
        <w:jc w:val="both"/>
      </w:pPr>
      <w:r>
        <w:rPr>
          <w:color w:val="231F20"/>
          <w:w w:val="105"/>
        </w:rPr>
        <w:t>一个长期从事航空工程研究的高才生，是怎样成为生物力</w:t>
      </w:r>
      <w:r>
        <w:rPr>
          <w:color w:val="231F20"/>
          <w:spacing w:val="1"/>
          <w:w w:val="105"/>
        </w:rPr>
        <w:t>学之父的呢？这要从他的母亲说起。</w:t>
      </w:r>
      <w:r>
        <w:rPr>
          <w:color w:val="231F20"/>
          <w:w w:val="105"/>
        </w:rPr>
        <w:t>20</w:t>
      </w:r>
      <w:r>
        <w:rPr>
          <w:color w:val="231F20"/>
          <w:spacing w:val="-22"/>
          <w:w w:val="105"/>
        </w:rPr>
        <w:t> 世纪 </w:t>
      </w:r>
      <w:r>
        <w:rPr>
          <w:color w:val="231F20"/>
          <w:w w:val="105"/>
        </w:rPr>
        <w:t>50</w:t>
      </w:r>
      <w:r>
        <w:rPr>
          <w:color w:val="231F20"/>
          <w:spacing w:val="-4"/>
          <w:w w:val="105"/>
        </w:rPr>
        <w:t> 年代，他远在</w:t>
      </w:r>
      <w:r>
        <w:rPr>
          <w:color w:val="231F20"/>
          <w:w w:val="105"/>
        </w:rPr>
        <w:t>常州的母亲患上了严重的青光眼，青光眼疾如果治疗不当，意味着将会双目失明。正在德国讲学的冯元桢知道这一情况后， 十分焦虑：母亲含辛茹苦将自己培育成人，一旦失明，对于长期不在慈母身边的儿子来说是不敬不孝，他一辈子不能原谅自己。于是他翻阅了许多有关治疗青光眼的文献，通过翻译，将译文邮寄回国内。医院按照冯元桢寄来的资料为他母亲做了手术，获得成功，由此冯元桢对生物学产生了浓厚兴趣。</w:t>
      </w:r>
    </w:p>
    <w:p>
      <w:pPr>
        <w:pStyle w:val="BodyText"/>
        <w:spacing w:line="364" w:lineRule="auto"/>
        <w:ind w:left="368" w:right="1241" w:firstLine="400"/>
        <w:jc w:val="both"/>
      </w:pPr>
      <w:r>
        <w:rPr>
          <w:color w:val="231F20"/>
          <w:w w:val="105"/>
        </w:rPr>
        <w:t>1966</w:t>
      </w:r>
      <w:r>
        <w:rPr>
          <w:color w:val="231F20"/>
          <w:spacing w:val="-17"/>
          <w:w w:val="105"/>
        </w:rPr>
        <w:t> 年，冯元桢一切从零开始，在加州大学建立了全美</w:t>
      </w:r>
      <w:r>
        <w:rPr>
          <w:color w:val="231F20"/>
          <w:w w:val="105"/>
        </w:rPr>
        <w:t>（也是国际上）第一个生物工程系。他领导的实验室取得了三项里程碑性质的科研成果：一是生物软组织本构关系的研究，使得人和其他动物的生理和病理可以用数学的形式及物理、化学的分析来表达；二是肺血流动力学规律的研究，得出肺部血管的分布图，为临床疾病的诊断和治疗提供了极大帮助，这是传统解剖学手法很难弄清楚的；三是生物组织器官生长和应力关系</w:t>
      </w:r>
      <w:r>
        <w:rPr>
          <w:color w:val="231F20"/>
          <w:spacing w:val="-12"/>
          <w:w w:val="105"/>
        </w:rPr>
        <w:t>的研究，提出带有先驱性的“红细胞的零压力结构理论”，“冯元桢假说”奠定了新兴的组织工程学基础，因此冯元桢成为将工程理论应用在医学诊断、治疗和预防上的开拓者。</w:t>
      </w:r>
    </w:p>
    <w:p>
      <w:pPr>
        <w:pStyle w:val="BodyText"/>
        <w:spacing w:before="1"/>
        <w:ind w:left="768"/>
      </w:pPr>
      <w:r>
        <w:rPr>
          <w:color w:val="231F20"/>
          <w:w w:val="105"/>
        </w:rPr>
        <w:t>冯元桢作为美籍华裔著名科学家，始终向往祖国，向往家</w:t>
      </w:r>
    </w:p>
    <w:p>
      <w:pPr>
        <w:spacing w:after="0"/>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3"/>
        <w:jc w:val="both"/>
      </w:pPr>
      <w:r>
        <w:rPr/>
        <w:pict>
          <v:rect style="position:absolute;margin-left:406.799988pt;margin-top:35.421192pt;width:1.389pt;height:6.633pt;mso-position-horizontal-relative:page;mso-position-vertical-relative:paragraph;z-index:5728" filled="true" fillcolor="#231f20" stroked="false">
            <v:fill type="solid"/>
            <w10:wrap type="none"/>
          </v:rect>
        </w:pict>
      </w:r>
      <w:r>
        <w:rPr/>
        <w:pict>
          <v:rect style="position:absolute;margin-left:348.575989pt;margin-top:35.421192pt;width:1.389pt;height:6.633pt;mso-position-horizontal-relative:page;mso-position-vertical-relative:paragraph;z-index:5752" filled="true" fillcolor="#231f20" stroked="false">
            <v:fill type="solid"/>
            <w10:wrap type="none"/>
          </v:rect>
        </w:pict>
      </w:r>
      <w:r>
        <w:rPr>
          <w:color w:val="231F20"/>
          <w:w w:val="105"/>
        </w:rPr>
        <w:t>乡。常州大学等数十所国内高校聘他为名誉教授，冯元桢欣然</w:t>
      </w:r>
      <w:r>
        <w:rPr>
          <w:color w:val="231F20"/>
          <w:spacing w:val="0"/>
          <w:w w:val="105"/>
        </w:rPr>
        <w:t>接受。</w:t>
      </w:r>
      <w:r>
        <w:rPr>
          <w:color w:val="231F20"/>
          <w:w w:val="105"/>
        </w:rPr>
        <w:t>1972</w:t>
      </w:r>
      <w:r>
        <w:rPr>
          <w:color w:val="231F20"/>
          <w:spacing w:val="-3"/>
          <w:w w:val="105"/>
        </w:rPr>
        <w:t> 年中美关系“破冰”后</w:t>
      </w:r>
      <w:r>
        <w:rPr>
          <w:color w:val="231F20"/>
          <w:w w:val="105"/>
        </w:rPr>
        <w:t>，1973</w:t>
      </w:r>
      <w:r>
        <w:rPr>
          <w:color w:val="231F20"/>
          <w:spacing w:val="-9"/>
          <w:w w:val="105"/>
        </w:rPr>
        <w:t> 年，冯元桢带领 </w:t>
      </w:r>
      <w:r>
        <w:rPr>
          <w:color w:val="231F20"/>
          <w:w w:val="105"/>
        </w:rPr>
        <w:t>10 位美国加州的教授来华访问。自此之后，只要国内需要，他都</w:t>
      </w:r>
      <w:r>
        <w:rPr>
          <w:color w:val="231F20"/>
          <w:spacing w:val="5"/>
          <w:w w:val="105"/>
        </w:rPr>
        <w:t>抽身回来，努力把生物力学这门新兴学科带回自己的祖国。1979</w:t>
      </w:r>
      <w:r>
        <w:rPr>
          <w:color w:val="231F20"/>
          <w:spacing w:val="-30"/>
          <w:w w:val="105"/>
        </w:rPr>
        <w:t> 年 </w:t>
      </w:r>
      <w:r>
        <w:rPr>
          <w:color w:val="231F20"/>
          <w:w w:val="105"/>
        </w:rPr>
        <w:t>9</w:t>
      </w:r>
      <w:r>
        <w:rPr>
          <w:color w:val="231F20"/>
          <w:spacing w:val="-22"/>
          <w:w w:val="105"/>
        </w:rPr>
        <w:t> 月至 </w:t>
      </w:r>
      <w:r>
        <w:rPr>
          <w:color w:val="231F20"/>
          <w:w w:val="105"/>
        </w:rPr>
        <w:t>11</w:t>
      </w:r>
      <w:r>
        <w:rPr>
          <w:color w:val="231F20"/>
          <w:spacing w:val="-5"/>
          <w:w w:val="105"/>
        </w:rPr>
        <w:t> 月，冯元桢与他的助手同时在武汉华中工学</w:t>
      </w:r>
    </w:p>
    <w:p>
      <w:pPr>
        <w:pStyle w:val="BodyText"/>
        <w:spacing w:line="364" w:lineRule="auto"/>
        <w:ind w:left="1247"/>
      </w:pPr>
      <w:r>
        <w:rPr>
          <w:color w:val="231F20"/>
          <w:spacing w:val="-2"/>
          <w:w w:val="105"/>
        </w:rPr>
        <w:t>院和重庆大学举办培训班，他亲自讲课，国内有 </w:t>
      </w:r>
      <w:r>
        <w:rPr>
          <w:color w:val="231F20"/>
          <w:w w:val="105"/>
        </w:rPr>
        <w:t>100</w:t>
      </w:r>
      <w:r>
        <w:rPr>
          <w:color w:val="231F20"/>
          <w:spacing w:val="-8"/>
          <w:w w:val="105"/>
        </w:rPr>
        <w:t> 多人参加了这次培训。参加培训人员后来大多成为我国第一代生物力学</w:t>
      </w:r>
      <w:r>
        <w:rPr>
          <w:color w:val="231F20"/>
          <w:spacing w:val="-11"/>
          <w:w w:val="105"/>
        </w:rPr>
        <w:t>研究队伍的骨干，其中吴云鹏等 </w:t>
      </w:r>
      <w:r>
        <w:rPr>
          <w:color w:val="231F20"/>
          <w:w w:val="105"/>
        </w:rPr>
        <w:t>3</w:t>
      </w:r>
      <w:r>
        <w:rPr>
          <w:color w:val="231F20"/>
          <w:spacing w:val="-7"/>
          <w:w w:val="105"/>
        </w:rPr>
        <w:t> 人在冯元桢的帮助下前往美国学习。学成归来，吴云鹏成为我国生物力学及生物流变学创</w:t>
      </w:r>
      <w:r>
        <w:rPr>
          <w:color w:val="231F20"/>
          <w:spacing w:val="-11"/>
          <w:w w:val="105"/>
        </w:rPr>
        <w:t>始人之一。</w:t>
      </w:r>
      <w:r>
        <w:rPr>
          <w:color w:val="231F20"/>
          <w:w w:val="105"/>
        </w:rPr>
        <w:t>1984</w:t>
      </w:r>
      <w:r>
        <w:rPr>
          <w:color w:val="231F20"/>
          <w:spacing w:val="-12"/>
          <w:w w:val="105"/>
        </w:rPr>
        <w:t> 年春，由科学出版社出版的《生物力学》一书， </w:t>
      </w:r>
      <w:r>
        <w:rPr>
          <w:color w:val="231F20"/>
          <w:spacing w:val="-17"/>
          <w:w w:val="105"/>
        </w:rPr>
        <w:t>就是根据冯元桢 </w:t>
      </w:r>
      <w:r>
        <w:rPr>
          <w:color w:val="231F20"/>
          <w:w w:val="105"/>
        </w:rPr>
        <w:t>1979</w:t>
      </w:r>
      <w:r>
        <w:rPr>
          <w:color w:val="231F20"/>
          <w:spacing w:val="-7"/>
          <w:w w:val="105"/>
        </w:rPr>
        <w:t> 年在国内讲习班上的讲稿整理而成的。</w:t>
      </w:r>
    </w:p>
    <w:p>
      <w:pPr>
        <w:pStyle w:val="BodyText"/>
        <w:spacing w:line="364" w:lineRule="auto"/>
        <w:ind w:left="1247" w:right="95" w:firstLine="400"/>
        <w:jc w:val="both"/>
      </w:pPr>
      <w:r>
        <w:rPr>
          <w:color w:val="231F20"/>
          <w:w w:val="105"/>
        </w:rPr>
        <w:t>常州大学教授邓林红曾在重庆大学跟随吴云鹏学习多年， </w:t>
      </w:r>
      <w:r>
        <w:rPr>
          <w:color w:val="231F20"/>
          <w:spacing w:val="-1"/>
          <w:w w:val="105"/>
        </w:rPr>
        <w:t>可以说是冯元桢的再传弟子。</w:t>
      </w:r>
      <w:r>
        <w:rPr>
          <w:color w:val="231F20"/>
          <w:w w:val="105"/>
        </w:rPr>
        <w:t>2012</w:t>
      </w:r>
      <w:r>
        <w:rPr>
          <w:color w:val="231F20"/>
          <w:spacing w:val="-7"/>
          <w:w w:val="105"/>
        </w:rPr>
        <w:t> 年，邓林红来到江苏，在常州大学创建了生物医学工程与健康科学研究院。</w:t>
      </w:r>
      <w:r>
        <w:rPr>
          <w:color w:val="231F20"/>
          <w:w w:val="105"/>
        </w:rPr>
        <w:t>2014</w:t>
      </w:r>
      <w:r>
        <w:rPr>
          <w:color w:val="231F20"/>
          <w:spacing w:val="-10"/>
          <w:w w:val="105"/>
        </w:rPr>
        <w:t> 年，邓林红前往美国圣地亚哥看望冯元桢时，冯元桢欣然题词：“希望常州大学生物医学工程与健康科学研究院取得成功，发展一流</w:t>
      </w:r>
      <w:r>
        <w:rPr>
          <w:color w:val="231F20"/>
          <w:spacing w:val="-1"/>
          <w:w w:val="105"/>
        </w:rPr>
        <w:t>的生物力学学科 !”邓林红还记得，冯元桢嘱咐他“好好干， 把学科发展起来，造福全人类”。今天的常大，集聚了一批海内外高水平人才，取得了许多重要成果，其中国家自然科学基</w:t>
      </w:r>
      <w:r>
        <w:rPr>
          <w:color w:val="231F20"/>
          <w:spacing w:val="-11"/>
          <w:w w:val="105"/>
        </w:rPr>
        <w:t>金重点 </w:t>
      </w:r>
      <w:r>
        <w:rPr>
          <w:color w:val="231F20"/>
          <w:w w:val="105"/>
        </w:rPr>
        <w:t>1</w:t>
      </w:r>
      <w:r>
        <w:rPr>
          <w:color w:val="231F20"/>
          <w:spacing w:val="-10"/>
          <w:w w:val="105"/>
        </w:rPr>
        <w:t> 项，其他项目 </w:t>
      </w:r>
      <w:r>
        <w:rPr>
          <w:color w:val="231F20"/>
          <w:w w:val="105"/>
        </w:rPr>
        <w:t>8</w:t>
      </w:r>
      <w:r>
        <w:rPr>
          <w:color w:val="231F20"/>
          <w:spacing w:val="-6"/>
          <w:w w:val="105"/>
        </w:rPr>
        <w:t> 项，逐步实现了“好好干，把学科发展起来”的目标。</w:t>
      </w:r>
    </w:p>
    <w:p>
      <w:pPr>
        <w:pStyle w:val="BodyText"/>
        <w:spacing w:line="364" w:lineRule="auto" w:before="1"/>
        <w:ind w:left="1247" w:firstLine="400"/>
        <w:jc w:val="both"/>
      </w:pPr>
      <w:r>
        <w:rPr>
          <w:color w:val="231F20"/>
          <w:w w:val="105"/>
        </w:rPr>
        <w:t>2018</w:t>
      </w:r>
      <w:r>
        <w:rPr>
          <w:color w:val="231F20"/>
          <w:spacing w:val="-8"/>
          <w:w w:val="105"/>
        </w:rPr>
        <w:t> 年，常州有关代表团赴美访问，上门拜会了冯元桢， 耄耋之年的老人依然念念不忘家乡，念念不忘余巷，但终因年</w:t>
      </w:r>
      <w:r>
        <w:rPr>
          <w:color w:val="231F20"/>
          <w:spacing w:val="-20"/>
          <w:w w:val="105"/>
        </w:rPr>
        <w:t>事已高，没有实现再回常州的愿望，一年后，冯元桢在美国谢世。</w:t>
      </w:r>
    </w:p>
    <w:p>
      <w:pPr>
        <w:pStyle w:val="BodyText"/>
        <w:spacing w:line="364" w:lineRule="auto"/>
        <w:ind w:left="1247" w:right="94" w:firstLine="400"/>
        <w:jc w:val="both"/>
      </w:pPr>
      <w:r>
        <w:rPr>
          <w:color w:val="231F20"/>
          <w:w w:val="105"/>
        </w:rPr>
        <w:t>在他生前，国际天文学联合会已将一颗小行星用先生的名字命名，表示崇敬，“冯元桢星”与“华罗庚星”一样，将永远闪烁在浩瀚的太空。</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三 志存高远篇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type w:val="continuous"/>
          <w:pgSz w:w="8680" w:h="13100"/>
          <w:pgMar w:top="1220" w:bottom="280" w:left="0" w:right="0"/>
        </w:sectPr>
      </w:pPr>
    </w:p>
    <w:p>
      <w:pPr>
        <w:pStyle w:val="BodyText"/>
        <w:spacing w:before="4"/>
        <w:rPr>
          <w:rFonts w:ascii="Times New Roman"/>
          <w:sz w:val="17"/>
        </w:rPr>
      </w:pPr>
    </w:p>
    <w:p>
      <w:pPr>
        <w:spacing w:after="0"/>
        <w:rPr>
          <w:rFonts w:ascii="Times New Roman"/>
          <w:sz w:val="17"/>
        </w:rPr>
        <w:sectPr>
          <w:footerReference w:type="even" r:id="rId65"/>
          <w:pgSz w:w="8680" w:h="13100"/>
          <w:pgMar w:footer="0" w:header="0" w:top="1220" w:bottom="280" w:left="0" w:right="0"/>
        </w:sectPr>
      </w:pPr>
    </w:p>
    <w:p>
      <w:pPr>
        <w:pStyle w:val="BodyText"/>
        <w:rPr>
          <w:rFonts w:ascii="Times New Roman"/>
          <w:sz w:val="20"/>
        </w:rPr>
      </w:pPr>
      <w:r>
        <w:rPr/>
        <w:pict>
          <v:group style="position:absolute;margin-left:334.335907pt;margin-top:.709279pt;width:36.450pt;height:652.7pt;mso-position-horizontal-relative:page;mso-position-vertical-relative:page;z-index:5776" coordorigin="6687,14" coordsize="729,13054">
            <v:line style="position:absolute" from="6690,14" to="6690,13068" stroked="true" strokeweight=".3pt" strokecolor="#231f20">
              <v:stroke dashstyle="solid"/>
            </v:line>
            <v:shape style="position:absolute;left:6746;top:3434;width:370;height:370" type="#_x0000_t75" stroked="false">
              <v:imagedata r:id="rId10" o:title=""/>
            </v:shape>
            <v:shape style="position:absolute;left:6686;top:5906;width:729;height:388" type="#_x0000_t75" stroked="false">
              <v:imagedata r:id="rId48"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p>
    <w:p>
      <w:pPr>
        <w:pStyle w:val="BodyText"/>
        <w:spacing w:line="364" w:lineRule="auto" w:before="78"/>
        <w:ind w:left="1247" w:right="2318" w:firstLine="400"/>
        <w:jc w:val="both"/>
        <w:rPr>
          <w:rFonts w:ascii="楷体" w:eastAsia="楷体" w:hint="eastAsia"/>
        </w:rPr>
      </w:pPr>
      <w:r>
        <w:rPr/>
        <w:pict>
          <v:shape style="position:absolute;margin-left:338.448792pt;margin-top:5.806815pt;width:17pt;height:17pt;mso-position-horizontal-relative:page;mso-position-vertical-relative:paragraph;z-index:5800"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FFFFFF"/>
                      <w:sz w:val="30"/>
                    </w:rPr>
                    <w:t>四</w:t>
                  </w:r>
                </w:p>
              </w:txbxContent>
            </v:textbox>
            <w10:wrap type="none"/>
          </v:shape>
        </w:pict>
      </w:r>
      <w:r>
        <w:rPr/>
        <w:pict>
          <v:shape style="position:absolute;margin-left:338.448792pt;margin-top:36.566216pt;width:17pt;height:79.4pt;mso-position-horizontal-relative:page;mso-position-vertical-relative:paragraph;z-index:5824"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231F20"/>
                      <w:spacing w:val="8"/>
                      <w:sz w:val="30"/>
                    </w:rPr>
                    <w:t>知行合一篇</w:t>
                  </w:r>
                </w:p>
              </w:txbxContent>
            </v:textbox>
            <w10:wrap type="none"/>
          </v:shape>
        </w:pict>
      </w:r>
      <w:r>
        <w:rPr>
          <w:rFonts w:ascii="楷体" w:eastAsia="楷体" w:hint="eastAsia"/>
          <w:color w:val="896361"/>
          <w:w w:val="105"/>
        </w:rPr>
        <w:t>我们常常说，知行合一、行胜于言。就是说，懂得道理与实际应用都是重要的，要想实现自己的理想，必须有切实可行的方法与行动。</w:t>
      </w:r>
    </w:p>
    <w:p>
      <w:pPr>
        <w:pStyle w:val="BodyText"/>
        <w:spacing w:line="364" w:lineRule="auto"/>
        <w:ind w:left="1247" w:right="2222" w:firstLine="400"/>
        <w:rPr>
          <w:rFonts w:ascii="楷体" w:hAnsi="楷体" w:eastAsia="楷体" w:hint="eastAsia"/>
        </w:rPr>
      </w:pPr>
      <w:r>
        <w:rPr>
          <w:rFonts w:ascii="楷体" w:hAnsi="楷体" w:eastAsia="楷体" w:hint="eastAsia"/>
          <w:color w:val="896361"/>
          <w:spacing w:val="1"/>
          <w:w w:val="105"/>
        </w:rPr>
        <w:t>明代思想家王守仁提出“知行合一”的哲学理论，他</w:t>
      </w:r>
      <w:r>
        <w:rPr>
          <w:rFonts w:ascii="楷体" w:hAnsi="楷体" w:eastAsia="楷体" w:hint="eastAsia"/>
          <w:color w:val="896361"/>
          <w:spacing w:val="-16"/>
          <w:w w:val="105"/>
        </w:rPr>
        <w:t>认为：认识事物的道理与实行密不可分，知是指内心的觉知， </w:t>
      </w:r>
      <w:r>
        <w:rPr>
          <w:rFonts w:ascii="楷体" w:hAnsi="楷体" w:eastAsia="楷体" w:hint="eastAsia"/>
          <w:color w:val="896361"/>
          <w:spacing w:val="0"/>
          <w:w w:val="105"/>
        </w:rPr>
        <w:t>对事物的认识，行是指人的实际行为。“知行合一”并不是空洞虚幻的哲学思想，其中内涵博大精深，适用于各行</w:t>
      </w:r>
      <w:r>
        <w:rPr>
          <w:rFonts w:ascii="楷体" w:hAnsi="楷体" w:eastAsia="楷体" w:hint="eastAsia"/>
          <w:color w:val="896361"/>
          <w:w w:val="105"/>
        </w:rPr>
        <w:t>各业。可以理解为学以致用、经世致用、知易行难、办事变通等，以良知为基础，用智慧去行事，不尚空谈，务实进取。要想实现崇高志向，必须采用符合实际、脚踏实地的做法，心中有目标，实施有步骤。“知行合一”从本质上说就是理论与实践相统一。</w:t>
      </w:r>
    </w:p>
    <w:p>
      <w:pPr>
        <w:pStyle w:val="BodyText"/>
        <w:spacing w:line="364" w:lineRule="auto"/>
        <w:ind w:left="1247" w:right="2315" w:firstLine="400"/>
        <w:jc w:val="both"/>
        <w:rPr>
          <w:rFonts w:ascii="楷体" w:hAnsi="楷体" w:eastAsia="楷体" w:hint="eastAsia"/>
        </w:rPr>
      </w:pPr>
      <w:r>
        <w:rPr>
          <w:rFonts w:ascii="楷体" w:hAnsi="楷体" w:eastAsia="楷体" w:hint="eastAsia"/>
          <w:color w:val="896361"/>
          <w:w w:val="105"/>
        </w:rPr>
        <w:t>“人的知识是学出来的，人的能力是练出来的，人的境界是修出来的。”今天我们倡导“知行合一”，有助于推进中华优秀传统文化的传承与发展，促进以文化人、人文化成，用人文精神教育青少年，培养下一代，形成良好的社会风尚，提升全民的道德素养。</w:t>
      </w:r>
    </w:p>
    <w:p>
      <w:pPr>
        <w:spacing w:after="0" w:line="364" w:lineRule="auto"/>
        <w:jc w:val="both"/>
        <w:rPr>
          <w:rFonts w:ascii="楷体" w:hAnsi="楷体" w:eastAsia="楷体" w:hint="eastAsia"/>
        </w:rPr>
        <w:sectPr>
          <w:footerReference w:type="default" r:id="rId66"/>
          <w:pgSz w:w="8680" w:h="13100"/>
          <w:pgMar w:footer="0" w:header="0" w:top="0" w:bottom="0" w:left="0" w:right="0"/>
        </w:sectPr>
      </w:pPr>
    </w:p>
    <w:p>
      <w:pPr>
        <w:pStyle w:val="BodyText"/>
        <w:spacing w:before="4"/>
        <w:rPr>
          <w:rFonts w:ascii="Times New Roman"/>
          <w:sz w:val="17"/>
        </w:rPr>
      </w:pPr>
    </w:p>
    <w:p>
      <w:pPr>
        <w:spacing w:after="0"/>
        <w:rPr>
          <w:rFonts w:ascii="Times New Roman"/>
          <w:sz w:val="17"/>
        </w:rPr>
        <w:sectPr>
          <w:footerReference w:type="even" r:id="rId67"/>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68"/>
          <w:footerReference w:type="even" r:id="rId69"/>
          <w:pgSz w:w="8680" w:h="13100"/>
          <w:pgMar w:footer="908" w:header="0" w:top="1220" w:bottom="1100" w:left="0" w:right="0"/>
          <w:pgNumType w:start="93"/>
        </w:sectPr>
      </w:pPr>
    </w:p>
    <w:p>
      <w:pPr>
        <w:pStyle w:val="BodyText"/>
        <w:spacing w:before="8"/>
        <w:rPr>
          <w:rFonts w:ascii="Times New Roman"/>
          <w:sz w:val="88"/>
        </w:rPr>
      </w:pPr>
    </w:p>
    <w:p>
      <w:pPr>
        <w:pStyle w:val="Heading2"/>
      </w:pPr>
      <w:r>
        <w:rPr/>
        <w:pict>
          <v:rect style="position:absolute;margin-left:406.799988pt;margin-top:-37.450298pt;width:1.389pt;height:6.633pt;mso-position-horizontal-relative:page;mso-position-vertical-relative:paragraph;z-index:5848" filled="true" fillcolor="#231f20" stroked="false">
            <v:fill type="solid"/>
            <w10:wrap type="none"/>
          </v:rect>
        </w:pict>
      </w:r>
      <w:r>
        <w:rPr/>
        <w:pict>
          <v:rect style="position:absolute;margin-left:348.575989pt;margin-top:-37.450298pt;width:1.389pt;height:6.633pt;mso-position-horizontal-relative:page;mso-position-vertical-relative:paragraph;z-index:5872" filled="true" fillcolor="#231f20" stroked="false">
            <v:fill type="solid"/>
            <w10:wrap type="none"/>
          </v:rect>
        </w:pict>
      </w:r>
      <w:r>
        <w:rPr/>
        <w:drawing>
          <wp:anchor distT="0" distB="0" distL="0" distR="0" allowOverlap="1" layoutInCell="1" locked="0" behindDoc="0" simplePos="0" relativeHeight="5896">
            <wp:simplePos x="0" y="0"/>
            <wp:positionH relativeFrom="page">
              <wp:posOffset>791997</wp:posOffset>
            </wp:positionH>
            <wp:positionV relativeFrom="paragraph">
              <wp:posOffset>128718</wp:posOffset>
            </wp:positionV>
            <wp:extent cx="100609" cy="100596"/>
            <wp:effectExtent l="0" t="0" r="0" b="0"/>
            <wp:wrapNone/>
            <wp:docPr id="225" name="image11.png" descr=""/>
            <wp:cNvGraphicFramePr>
              <a:graphicFrameLocks noChangeAspect="1"/>
            </wp:cNvGraphicFramePr>
            <a:graphic>
              <a:graphicData uri="http://schemas.openxmlformats.org/drawingml/2006/picture">
                <pic:pic>
                  <pic:nvPicPr>
                    <pic:cNvPr id="22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道乡致知力行</w:t>
      </w:r>
    </w:p>
    <w:p>
      <w:pPr>
        <w:pStyle w:val="BodyText"/>
        <w:spacing w:before="17"/>
        <w:rPr>
          <w:rFonts w:ascii="思源宋体"/>
          <w:b/>
          <w:sz w:val="10"/>
        </w:rPr>
      </w:pPr>
      <w:r>
        <w:rPr/>
        <w:br w:type="column"/>
      </w:r>
      <w:r>
        <w:rPr>
          <w:rFonts w:ascii="思源宋体"/>
          <w:b/>
          <w:sz w:val="10"/>
        </w:rPr>
      </w:r>
    </w:p>
    <w:p>
      <w:pPr>
        <w:spacing w:before="0"/>
        <w:ind w:left="1247" w:right="0" w:firstLine="0"/>
        <w:jc w:val="left"/>
        <w:rPr>
          <w:rFonts w:ascii="方正博雅宋_GBK" w:eastAsia="方正博雅宋_GBK" w:hint="eastAsia"/>
          <w:sz w:val="16"/>
        </w:rPr>
      </w:pP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9"/>
        <w:ind w:left="1247" w:right="1978" w:firstLine="400"/>
        <w:rPr>
          <w:rFonts w:ascii="仿宋" w:eastAsia="仿宋" w:hint="eastAsia"/>
        </w:rPr>
      </w:pPr>
      <w:r>
        <w:rPr>
          <w:rFonts w:ascii="仿宋" w:eastAsia="仿宋" w:hint="eastAsia"/>
          <w:color w:val="896361"/>
          <w:w w:val="105"/>
        </w:rPr>
        <w:t>但自勤读书，思索厥义精。圣贤如日月，为汝出光明。修身识根本，力践以其诚。发为文字间，笔墨自纵横。</w:t>
      </w:r>
    </w:p>
    <w:p>
      <w:pPr>
        <w:pStyle w:val="BodyText"/>
        <w:ind w:left="3889"/>
        <w:rPr>
          <w:rFonts w:ascii="楷体" w:hAnsi="楷体" w:eastAsia="楷体" w:hint="eastAsia"/>
        </w:rPr>
      </w:pPr>
      <w:r>
        <w:rPr>
          <w:rFonts w:ascii="楷体" w:hAnsi="楷体" w:eastAsia="楷体" w:hint="eastAsia"/>
          <w:color w:val="896361"/>
          <w:w w:val="105"/>
        </w:rPr>
        <w:t>——[宋]邹浩《将往昭州示柄》</w:t>
      </w:r>
    </w:p>
    <w:p>
      <w:pPr>
        <w:pStyle w:val="BodyText"/>
        <w:rPr>
          <w:rFonts w:ascii="楷体"/>
          <w:sz w:val="20"/>
        </w:rPr>
      </w:pPr>
    </w:p>
    <w:p>
      <w:pPr>
        <w:pStyle w:val="BodyText"/>
        <w:spacing w:before="9"/>
        <w:rPr>
          <w:rFonts w:ascii="楷体"/>
          <w:sz w:val="18"/>
        </w:rPr>
      </w:pPr>
    </w:p>
    <w:p>
      <w:pPr>
        <w:pStyle w:val="BodyText"/>
        <w:spacing w:line="364" w:lineRule="auto"/>
        <w:ind w:left="1247" w:right="1882" w:firstLine="400"/>
        <w:rPr>
          <w:rFonts w:ascii="仿宋" w:hAnsi="仿宋" w:eastAsia="仿宋" w:hint="eastAsia"/>
        </w:rPr>
      </w:pPr>
      <w:r>
        <w:rPr>
          <w:rFonts w:ascii="仿宋" w:hAnsi="仿宋" w:eastAsia="仿宋" w:hint="eastAsia"/>
          <w:color w:val="896361"/>
          <w:spacing w:val="-17"/>
          <w:w w:val="105"/>
        </w:rPr>
        <w:t>初，浩除谏官，恐贻亲忧，欲固辞。母张氏曰：“儿能报国， </w:t>
      </w:r>
      <w:r>
        <w:rPr>
          <w:rFonts w:ascii="仿宋" w:hAnsi="仿宋" w:eastAsia="仿宋" w:hint="eastAsia"/>
          <w:color w:val="896361"/>
          <w:spacing w:val="-15"/>
          <w:w w:val="105"/>
        </w:rPr>
        <w:t>无愧于公论，吾顾何忧 ?”及浩两谪岭表，母不易初意。</w:t>
      </w:r>
    </w:p>
    <w:p>
      <w:pPr>
        <w:pStyle w:val="BodyText"/>
        <w:spacing w:before="1"/>
        <w:ind w:left="4689"/>
        <w:rPr>
          <w:rFonts w:ascii="楷体" w:hAnsi="楷体" w:eastAsia="楷体" w:hint="eastAsia"/>
        </w:rPr>
      </w:pPr>
      <w:r>
        <w:rPr>
          <w:rFonts w:ascii="楷体" w:hAnsi="楷体" w:eastAsia="楷体" w:hint="eastAsia"/>
          <w:color w:val="896361"/>
          <w:w w:val="105"/>
        </w:rPr>
        <w:t>——《宋史·邹浩传》</w:t>
      </w:r>
    </w:p>
    <w:p>
      <w:pPr>
        <w:pStyle w:val="BodyText"/>
        <w:rPr>
          <w:rFonts w:ascii="楷体"/>
          <w:sz w:val="20"/>
        </w:rPr>
      </w:pPr>
    </w:p>
    <w:p>
      <w:pPr>
        <w:pStyle w:val="BodyText"/>
        <w:spacing w:before="9"/>
        <w:rPr>
          <w:rFonts w:ascii="楷体"/>
          <w:sz w:val="18"/>
        </w:rPr>
      </w:pPr>
    </w:p>
    <w:p>
      <w:pPr>
        <w:pStyle w:val="BodyText"/>
        <w:spacing w:line="364" w:lineRule="auto"/>
        <w:ind w:left="1247" w:right="1979" w:firstLine="400"/>
        <w:jc w:val="both"/>
      </w:pPr>
      <w:r>
        <w:rPr>
          <w:color w:val="231F20"/>
          <w:w w:val="105"/>
        </w:rPr>
        <w:t>邹浩《将往昭州示柄》对儿子邹柄讲了这样一个道理：古代的圣贤犹如天上的太阳、月亮，他们的思想、学说像光一样引导着你的成长。在陶冶身心、涵养德性的学习修炼过程中， 不断认识和知晓学问、道理的本质与规律，并以真心与信念身体力行地实践，通过著书立说阐发，也就自然能写出笔墨纵横驰骋的好文章。</w:t>
      </w:r>
    </w:p>
    <w:p>
      <w:pPr>
        <w:pStyle w:val="BodyText"/>
        <w:spacing w:line="364" w:lineRule="auto"/>
        <w:ind w:left="1247" w:right="1882" w:firstLine="400"/>
      </w:pPr>
      <w:r>
        <w:rPr>
          <w:color w:val="231F20"/>
          <w:spacing w:val="-8"/>
          <w:w w:val="105"/>
        </w:rPr>
        <w:t>九百多年前，一位被朝廷贬谪的而立之年的官员作别家人， 踏上了漫漫湘漓古道，前往遥远的桂地昭州（今桂林平乐）。前路迷惘，他不知道等待自己的是怎样的命运，也不会想到他在这里一待就是三年。这位官员就是北宋后期的著名谏臣、学者邹浩。</w:t>
      </w:r>
    </w:p>
    <w:p>
      <w:pPr>
        <w:pStyle w:val="BodyText"/>
        <w:spacing w:line="364" w:lineRule="auto" w:before="1"/>
        <w:ind w:left="1247" w:right="1924" w:firstLine="400"/>
      </w:pPr>
      <w:r>
        <w:rPr>
          <w:color w:val="231F20"/>
          <w:w w:val="105"/>
        </w:rPr>
        <w:t>邹浩（1060—1111），常州晋陵（今江苏常州）人，字志完，自号道乡居士，人称道乡先生。22 岁中进士，历任扬州、</w:t>
      </w:r>
    </w:p>
    <w:p>
      <w:pPr>
        <w:spacing w:after="0" w:line="364" w:lineRule="auto"/>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227" name="image12.png" descr=""/>
            <wp:cNvGraphicFramePr>
              <a:graphicFrameLocks noChangeAspect="1"/>
            </wp:cNvGraphicFramePr>
            <a:graphic>
              <a:graphicData uri="http://schemas.openxmlformats.org/drawingml/2006/picture">
                <pic:pic>
                  <pic:nvPicPr>
                    <pic:cNvPr id="22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68"/>
        <w:rPr>
          <w:rFonts w:ascii="赵孟頫楷书"/>
          <w:sz w:val="20"/>
        </w:rPr>
      </w:pPr>
      <w:r>
        <w:rPr>
          <w:rFonts w:ascii="赵孟頫楷书"/>
          <w:sz w:val="20"/>
        </w:rPr>
        <w:drawing>
          <wp:inline distT="0" distB="0" distL="0" distR="0">
            <wp:extent cx="2907529" cy="3520440"/>
            <wp:effectExtent l="0" t="0" r="0" b="0"/>
            <wp:docPr id="229" name="image53.jpeg" descr=""/>
            <wp:cNvGraphicFramePr>
              <a:graphicFrameLocks noChangeAspect="1"/>
            </wp:cNvGraphicFramePr>
            <a:graphic>
              <a:graphicData uri="http://schemas.openxmlformats.org/drawingml/2006/picture">
                <pic:pic>
                  <pic:nvPicPr>
                    <pic:cNvPr id="230" name="image53.jpeg"/>
                    <pic:cNvPicPr/>
                  </pic:nvPicPr>
                  <pic:blipFill>
                    <a:blip r:embed="rId70" cstate="print"/>
                    <a:stretch>
                      <a:fillRect/>
                    </a:stretch>
                  </pic:blipFill>
                  <pic:spPr>
                    <a:xfrm>
                      <a:off x="0" y="0"/>
                      <a:ext cx="2907529" cy="3520440"/>
                    </a:xfrm>
                    <a:prstGeom prst="rect">
                      <a:avLst/>
                    </a:prstGeom>
                  </pic:spPr>
                </pic:pic>
              </a:graphicData>
            </a:graphic>
          </wp:inline>
        </w:drawing>
      </w:r>
      <w:r>
        <w:rPr>
          <w:rFonts w:ascii="赵孟頫楷书"/>
          <w:sz w:val="20"/>
        </w:rPr>
      </w:r>
    </w:p>
    <w:p>
      <w:pPr>
        <w:spacing w:before="118"/>
        <w:ind w:left="1677" w:right="370" w:firstLine="0"/>
        <w:jc w:val="center"/>
        <w:rPr>
          <w:rFonts w:ascii="楷体" w:eastAsia="楷体" w:hint="eastAsia"/>
          <w:sz w:val="16"/>
        </w:rPr>
      </w:pPr>
      <w:r>
        <w:rPr>
          <w:rFonts w:ascii="楷体" w:eastAsia="楷体" w:hint="eastAsia"/>
          <w:color w:val="231F20"/>
          <w:sz w:val="16"/>
        </w:rPr>
        <w:t>道乡致知力行</w:t>
      </w:r>
    </w:p>
    <w:p>
      <w:pPr>
        <w:spacing w:after="0"/>
        <w:jc w:val="center"/>
        <w:rPr>
          <w:rFonts w:ascii="楷体" w:eastAsia="楷体" w:hint="eastAsia"/>
          <w:sz w:val="16"/>
        </w:rPr>
        <w:sectPr>
          <w:pgSz w:w="8680" w:h="13100"/>
          <w:pgMar w:header="0" w:footer="908" w:top="1220" w:bottom="1100" w:left="0" w:right="0"/>
          <w:cols w:num="2" w:equalWidth="0">
            <w:col w:w="1576" w:space="40"/>
            <w:col w:w="7064"/>
          </w:cols>
        </w:sectPr>
      </w:pPr>
    </w:p>
    <w:p>
      <w:pPr>
        <w:pStyle w:val="BodyText"/>
        <w:rPr>
          <w:rFonts w:ascii="楷体"/>
          <w:sz w:val="26"/>
        </w:rPr>
      </w:pPr>
    </w:p>
    <w:p>
      <w:pPr>
        <w:pStyle w:val="BodyText"/>
        <w:spacing w:line="364" w:lineRule="auto" w:before="78"/>
        <w:ind w:left="1984" w:right="1145"/>
      </w:pPr>
      <w:r>
        <w:rPr>
          <w:color w:val="231F20"/>
          <w:w w:val="105"/>
        </w:rPr>
        <w:t>颍昌府教授，太常博士，襄州教授，右正言，兵部侍郎等。为</w:t>
      </w:r>
      <w:r>
        <w:rPr>
          <w:color w:val="231F20"/>
          <w:spacing w:val="-18"/>
          <w:w w:val="105"/>
        </w:rPr>
        <w:t>人耿直，敢于直言，学识渊博，声誉赫然，一生以儒学安身立命， </w:t>
      </w:r>
      <w:r>
        <w:rPr>
          <w:color w:val="231F20"/>
          <w:spacing w:val="-25"/>
          <w:w w:val="105"/>
        </w:rPr>
        <w:t>按志向致知力行，曾与苏轼、黄庭坚、秦观、张耒交游，世称“五君子”。</w:t>
      </w:r>
    </w:p>
    <w:p>
      <w:pPr>
        <w:pStyle w:val="BodyText"/>
        <w:spacing w:line="364" w:lineRule="auto"/>
        <w:ind w:left="1984" w:right="1145" w:firstLine="400"/>
      </w:pPr>
      <w:r>
        <w:rPr>
          <w:color w:val="231F20"/>
          <w:spacing w:val="-19"/>
          <w:w w:val="105"/>
        </w:rPr>
        <w:t>邹浩素来以气节自励，秉公直谏。他任监察官时，屡屡上谏， 为朝廷重用。元符元年（1098）九月，邹浩被宋哲宗亲擢为右正言，他深知身为言官，应该知无不言，但这样做往往会祸及自身，甚至会连累家人，因此顾虑重重，想辞职不干。母亲张氏问其原因，邹浩说：“有言责者，义不可默，恐或以是贻亲</w:t>
      </w:r>
      <w:r>
        <w:rPr>
          <w:color w:val="231F20"/>
          <w:spacing w:val="-10"/>
          <w:w w:val="105"/>
        </w:rPr>
        <w:t>忧。”张氏断然回答：“儿能报国，无愧于公论，吾顾何忧？” 邹浩因为直谏，两次谪贬岭南，母亲都是“颦送其往，笑迎其</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2" w:lineRule="auto" w:before="79"/>
        <w:ind w:left="1247" w:right="93"/>
        <w:jc w:val="both"/>
      </w:pPr>
      <w:r>
        <w:rPr/>
        <w:pict>
          <v:rect style="position:absolute;margin-left:406.799988pt;margin-top:35.421192pt;width:1.389pt;height:6.633pt;mso-position-horizontal-relative:page;mso-position-vertical-relative:paragraph;z-index:5968" filled="true" fillcolor="#231f20" stroked="false">
            <v:fill type="solid"/>
            <w10:wrap type="none"/>
          </v:rect>
        </w:pict>
      </w:r>
      <w:r>
        <w:rPr/>
        <w:pict>
          <v:rect style="position:absolute;margin-left:348.575989pt;margin-top:35.421192pt;width:1.389pt;height:6.633pt;mso-position-horizontal-relative:page;mso-position-vertical-relative:paragraph;z-index:5992" filled="true" fillcolor="#231f20" stroked="false">
            <v:fill type="solid"/>
            <w10:wrap type="none"/>
          </v:rect>
        </w:pict>
      </w:r>
      <w:r>
        <w:rPr>
          <w:color w:val="231F20"/>
          <w:w w:val="105"/>
        </w:rPr>
        <w:t>归”；弟邹沼亦曾受连累而入狱，母亲依然泰然处之。慈母的支持与训诫坚定了邹浩的意志，他曾写下一诗，表达以身报国的决心：“委身报国一心耳，嶷如嵩岱谁能移。”</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64"/>
          <w:w w:val="105"/>
          <w:position w:val="9"/>
          <w:sz w:val="10"/>
        </w:rPr>
        <w:t> </w:t>
      </w:r>
      <w:r>
        <w:rPr>
          <w:color w:val="231F20"/>
          <w:spacing w:val="2"/>
          <w:w w:val="105"/>
        </w:rPr>
        <w:t>邹浩是说</w:t>
      </w:r>
      <w:r>
        <w:rPr>
          <w:color w:val="231F20"/>
          <w:w w:val="105"/>
        </w:rPr>
        <w:t>自己的报国之心犹如嵩山、泰山一样坚如磐石，不可动摇。</w:t>
      </w:r>
    </w:p>
    <w:p>
      <w:pPr>
        <w:pStyle w:val="BodyText"/>
        <w:spacing w:line="364" w:lineRule="auto"/>
        <w:ind w:left="1247" w:right="95" w:firstLine="400"/>
        <w:jc w:val="both"/>
      </w:pPr>
      <w:r>
        <w:rPr>
          <w:color w:val="231F20"/>
          <w:w w:val="105"/>
        </w:rPr>
        <w:t>宋哲宗时，陕西报告守边功绩，朝廷内外都在庆祝，身为右正言的邹浩却说：“先帝的志愿由陛下成就了，这是好事。然而用兵之事，战前决出胜负是难事，取胜以后保持胜利也是难事，仅是时机不同罢了。假如不是这样，将会丢弃战功而招致后患。希望申告将帅，不要因为胜利而麻痹轻敌，应善始善终。”此话可谓苦口良言，他尽到了谏官的责任。</w:t>
      </w:r>
    </w:p>
    <w:p>
      <w:pPr>
        <w:pStyle w:val="BodyText"/>
        <w:spacing w:line="364" w:lineRule="auto"/>
        <w:ind w:left="1247" w:firstLine="400"/>
      </w:pPr>
      <w:r>
        <w:rPr>
          <w:color w:val="231F20"/>
          <w:w w:val="105"/>
        </w:rPr>
        <w:t>邹浩见到京东一带连年发大水，及时上奏朝廷：“连年水灾，虽然是自然现象，但消灾的方法应当谨慎，不能认为是天理所致，地方官员的治理极其重要，这是消除灾异的关键。” </w:t>
      </w:r>
      <w:r>
        <w:rPr>
          <w:color w:val="231F20"/>
          <w:spacing w:val="-5"/>
          <w:w w:val="105"/>
        </w:rPr>
        <w:t>当时章惇独揽大权，正式受封参知政事，一人之下，万人之上， 威势显赫，邹浩上奏言论常常触怒章惇。邹浩罗列他对皇上不忠怠慢的罪过，但是没有结果，自己却遭章惇暗算，被削官羁管岭南新州（今广东省新兴县）。</w:t>
      </w:r>
    </w:p>
    <w:p>
      <w:pPr>
        <w:pStyle w:val="BodyText"/>
        <w:spacing w:line="364" w:lineRule="auto"/>
        <w:ind w:left="1247" w:firstLine="400"/>
      </w:pPr>
      <w:r>
        <w:rPr>
          <w:color w:val="231F20"/>
          <w:w w:val="105"/>
        </w:rPr>
        <w:t>这一次贬官缘由要从后宫刘妃说起。刘妃恃宠而骄，与宰相章惇合谋陷害皇后孟氏。后刘氏被立为皇后，宫廷内外上奏</w:t>
      </w:r>
      <w:r>
        <w:rPr>
          <w:color w:val="231F20"/>
          <w:spacing w:val="-7"/>
          <w:w w:val="105"/>
        </w:rPr>
        <w:t>附议者居多，唯有邹浩连续四次上疏谏阻，由此章惇更加忌恨， 便在宋哲宗面前大肆诋毁，说他妄自尊大，蔑视皇上。哲宗大为光火，将他贬往岭南。直到宋徽宗继位，邹浩才官复原职， 后又升中书舍人。宋哲宗时期，他虽然受到朝廷重用，但耿直的性格决定了他的命运。</w:t>
      </w:r>
    </w:p>
    <w:p>
      <w:pPr>
        <w:pStyle w:val="BodyText"/>
        <w:spacing w:before="1"/>
        <w:ind w:left="1647"/>
      </w:pPr>
      <w:r>
        <w:rPr>
          <w:color w:val="231F20"/>
          <w:w w:val="105"/>
        </w:rPr>
        <w:t>邹浩官复原职又升官后，依然保持气节，不与权奸合流。</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rPr>
          <w:rFonts w:ascii="方正博雅宋_GBK"/>
          <w:sz w:val="20"/>
        </w:rPr>
      </w:pPr>
    </w:p>
    <w:p>
      <w:pPr>
        <w:pStyle w:val="BodyText"/>
        <w:spacing w:before="8"/>
        <w:rPr>
          <w:rFonts w:ascii="方正博雅宋_GBK"/>
          <w:sz w:val="11"/>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before="48"/>
        <w:ind w:left="1247" w:right="0"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36"/>
          <w:sz w:val="18"/>
        </w:rPr>
        <w:t> </w:t>
      </w:r>
      <w:r>
        <w:rPr>
          <w:rFonts w:ascii="仿宋" w:eastAsia="仿宋" w:hint="eastAsia"/>
          <w:color w:val="231F20"/>
          <w:sz w:val="18"/>
        </w:rPr>
        <w:t>出自《送杜君童学士赴阙》，录自邹浩《道乡集》卷三。</w:t>
      </w:r>
    </w:p>
    <w:p>
      <w:pPr>
        <w:spacing w:after="0"/>
        <w:jc w:val="left"/>
        <w:rPr>
          <w:rFonts w:ascii="仿宋" w:eastAsia="仿宋" w:hint="eastAsia"/>
          <w:sz w:val="18"/>
        </w:rPr>
        <w:sectPr>
          <w:type w:val="continuous"/>
          <w:pgSz w:w="8680" w:h="13100"/>
          <w:pgMar w:top="1220" w:bottom="280" w:left="0" w:right="0"/>
        </w:sectPr>
      </w:pPr>
    </w:p>
    <w:p>
      <w:pPr>
        <w:pStyle w:val="BodyText"/>
        <w:spacing w:before="12"/>
        <w:rPr>
          <w:rFonts w:ascii="仿宋"/>
          <w:sz w:val="17"/>
        </w:rPr>
      </w:pPr>
    </w:p>
    <w:p>
      <w:pPr>
        <w:spacing w:after="0"/>
        <w:rPr>
          <w:rFonts w:ascii="仿宋"/>
          <w:sz w:val="17"/>
        </w:rPr>
        <w:sectPr>
          <w:pgSz w:w="8680" w:h="13100"/>
          <w:pgMar w:header="0" w:footer="908" w:top="1220" w:bottom="1100" w:left="0" w:right="0"/>
        </w:sectPr>
      </w:pPr>
    </w:p>
    <w:p>
      <w:pPr>
        <w:pStyle w:val="BodyText"/>
        <w:spacing w:before="2"/>
        <w:rPr>
          <w:rFonts w:ascii="仿宋"/>
          <w:sz w:val="24"/>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231" name="image12.png" descr=""/>
            <wp:cNvGraphicFramePr>
              <a:graphicFrameLocks noChangeAspect="1"/>
            </wp:cNvGraphicFramePr>
            <a:graphic>
              <a:graphicData uri="http://schemas.openxmlformats.org/drawingml/2006/picture">
                <pic:pic>
                  <pic:nvPicPr>
                    <pic:cNvPr id="23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92"/>
        <w:ind w:left="368" w:right="1145" w:hanging="1"/>
      </w:pPr>
      <w:r>
        <w:rPr/>
        <w:br w:type="column"/>
      </w:r>
      <w:r>
        <w:rPr>
          <w:color w:val="231F20"/>
          <w:spacing w:val="0"/>
          <w:w w:val="105"/>
        </w:rPr>
        <w:t>他数次上疏，弹劾奸相蔡京</w:t>
      </w:r>
      <w:r>
        <w:rPr>
          <w:rFonts w:ascii="Rope Sequence Number HT" w:hAnsi="Rope Sequence Number HT" w:eastAsia="Rope Sequence Number HT"/>
          <w:color w:val="231F20"/>
          <w:w w:val="105"/>
          <w:position w:val="9"/>
          <w:sz w:val="10"/>
        </w:rPr>
        <w:t>a</w:t>
      </w:r>
      <w:r>
        <w:rPr>
          <w:color w:val="231F20"/>
          <w:spacing w:val="-18"/>
          <w:w w:val="105"/>
        </w:rPr>
        <w:t>、高俅 </w:t>
      </w:r>
      <w:r>
        <w:rPr>
          <w:rFonts w:ascii="Rope Sequence Number HT" w:hAnsi="Rope Sequence Number HT" w:eastAsia="Rope Sequence Number HT"/>
          <w:color w:val="231F20"/>
          <w:w w:val="105"/>
          <w:position w:val="9"/>
          <w:sz w:val="10"/>
        </w:rPr>
        <w:t>b</w:t>
      </w:r>
      <w:r>
        <w:rPr>
          <w:color w:val="231F20"/>
          <w:spacing w:val="-6"/>
          <w:w w:val="105"/>
        </w:rPr>
        <w:t>。邹浩再次被陷害，被列入包括司马光、苏轼、苏辙、黄庭坚、晁补之、程颢、范祖禹</w:t>
      </w:r>
      <w:r>
        <w:rPr>
          <w:color w:val="231F20"/>
          <w:spacing w:val="-14"/>
          <w:w w:val="105"/>
        </w:rPr>
        <w:t>等人在内的 </w:t>
      </w:r>
      <w:r>
        <w:rPr>
          <w:color w:val="231F20"/>
          <w:w w:val="105"/>
        </w:rPr>
        <w:t>309</w:t>
      </w:r>
      <w:r>
        <w:rPr>
          <w:color w:val="231F20"/>
          <w:spacing w:val="-11"/>
          <w:w w:val="105"/>
        </w:rPr>
        <w:t> 人的“元祐党人”名单之中，被贬至岭南昭州， 发生文章开头写到的一幕。</w:t>
      </w:r>
    </w:p>
    <w:p>
      <w:pPr>
        <w:pStyle w:val="BodyText"/>
        <w:spacing w:line="364" w:lineRule="auto"/>
        <w:ind w:left="368" w:right="1087" w:firstLine="400"/>
      </w:pPr>
      <w:r>
        <w:rPr>
          <w:color w:val="231F20"/>
          <w:w w:val="105"/>
        </w:rPr>
        <w:t>当时的昭州一片荒芜，是南方瘴气最重的地方。邹浩到时， 正遇昭州瘴疫大行，由于水土不服，邹浩与仆人都被感染，跟随邹家十九年的仆人因救治无效而去世。</w:t>
      </w:r>
    </w:p>
    <w:p>
      <w:pPr>
        <w:pStyle w:val="BodyText"/>
        <w:spacing w:line="364" w:lineRule="auto"/>
        <w:ind w:left="368" w:right="1244" w:firstLine="400"/>
        <w:jc w:val="both"/>
      </w:pPr>
      <w:r>
        <w:rPr>
          <w:color w:val="231F20"/>
          <w:w w:val="105"/>
        </w:rPr>
        <w:t>在昭州时，邹浩遇上昭州太守王藻，他对邹浩有情有义， 亲自帮助邹浩在拾青阁安家，并将拾青阁改名“来仙阁”，以</w:t>
      </w:r>
      <w:r>
        <w:rPr>
          <w:color w:val="231F20"/>
          <w:spacing w:val="-21"/>
          <w:w w:val="105"/>
        </w:rPr>
        <w:t>表达对邹浩的敬重。为此，邹浩作《来仙阁》诗，其中写道：“仙</w:t>
      </w:r>
      <w:r>
        <w:rPr>
          <w:color w:val="231F20"/>
          <w:spacing w:val="-21"/>
          <w:w w:val="105"/>
        </w:rPr>
        <w:t>宫岭下来仙阁，太守更名为我来……偶向人间作谪仙，翛然来此住经年。”全诗没有一丝怨忧，对未来充满殷切期盼。</w:t>
      </w:r>
    </w:p>
    <w:p>
      <w:pPr>
        <w:pStyle w:val="BodyText"/>
        <w:spacing w:line="364" w:lineRule="auto"/>
        <w:ind w:left="368" w:right="1145" w:firstLine="400"/>
      </w:pPr>
      <w:r>
        <w:rPr>
          <w:color w:val="231F20"/>
          <w:spacing w:val="-5"/>
          <w:w w:val="105"/>
        </w:rPr>
        <w:t>邹浩不仅得到昭州太守的爱护，当地士绅对他也十分友好， </w:t>
      </w:r>
      <w:r>
        <w:rPr>
          <w:color w:val="231F20"/>
          <w:spacing w:val="-20"/>
          <w:w w:val="105"/>
        </w:rPr>
        <w:t>时常接济他食物，渐渐地，他心中的苦闷得到纾解。在昭州三年， 他与友人一起饮酒赋诗，品茗清谈，访古探幽，修行正气。在</w:t>
      </w:r>
      <w:r>
        <w:rPr>
          <w:color w:val="231F20"/>
          <w:spacing w:val="-16"/>
          <w:w w:val="105"/>
        </w:rPr>
        <w:t>这里，他把所见所闻、所想所思都记录下来，留下诗篇</w:t>
      </w:r>
      <w:r>
        <w:rPr>
          <w:color w:val="231F20"/>
          <w:w w:val="105"/>
        </w:rPr>
        <w:t>200</w:t>
      </w:r>
      <w:r>
        <w:rPr>
          <w:color w:val="231F20"/>
          <w:spacing w:val="-15"/>
          <w:w w:val="105"/>
        </w:rPr>
        <w:t> 余首， 是北宋旅桂诗人中留下作品最多的一位。他深深地爱上昭州， 将此地比作当年的洛阳城，他在《对牡丹》诗中这样写道：</w:t>
      </w:r>
    </w:p>
    <w:p>
      <w:pPr>
        <w:pStyle w:val="BodyText"/>
        <w:spacing w:before="12"/>
        <w:rPr>
          <w:sz w:val="28"/>
        </w:rPr>
      </w:pPr>
    </w:p>
    <w:p>
      <w:pPr>
        <w:pStyle w:val="BodyText"/>
        <w:spacing w:line="364" w:lineRule="auto"/>
        <w:ind w:left="1489" w:right="2366"/>
        <w:rPr>
          <w:rFonts w:ascii="楷体" w:eastAsia="楷体" w:hint="eastAsia"/>
        </w:rPr>
      </w:pPr>
      <w:r>
        <w:rPr>
          <w:rFonts w:ascii="楷体" w:eastAsia="楷体" w:hint="eastAsia"/>
          <w:color w:val="896361"/>
          <w:w w:val="105"/>
        </w:rPr>
        <w:t>轻云笼日雨收尘，天作奇花照眼明。莫道岭边无好况，吾今春在洛阳城。</w:t>
      </w:r>
    </w:p>
    <w:p>
      <w:pPr>
        <w:pStyle w:val="BodyText"/>
        <w:spacing w:before="11"/>
        <w:rPr>
          <w:rFonts w:ascii="楷体"/>
          <w:sz w:val="28"/>
        </w:rPr>
      </w:pPr>
    </w:p>
    <w:p>
      <w:pPr>
        <w:pStyle w:val="BodyText"/>
        <w:spacing w:line="364" w:lineRule="auto"/>
        <w:ind w:left="368" w:right="1145" w:firstLine="400"/>
      </w:pPr>
      <w:r>
        <w:rPr>
          <w:color w:val="231F20"/>
          <w:w w:val="105"/>
        </w:rPr>
        <w:t>昭州恭城县出了一位名臣叫周渭，宋太宗时任广南诸州转</w:t>
      </w:r>
      <w:r>
        <w:rPr>
          <w:color w:val="231F20"/>
          <w:spacing w:val="-8"/>
          <w:w w:val="105"/>
        </w:rPr>
        <w:t>运副使，在乡定田赋，办学校，造福一方。邹浩以周渭为楷模，</w:t>
      </w:r>
    </w:p>
    <w:p>
      <w:pPr>
        <w:spacing w:after="0" w:line="364" w:lineRule="auto"/>
        <w:sectPr>
          <w:type w:val="continuous"/>
          <w:pgSz w:w="8680" w:h="13100"/>
          <w:pgMar w:top="1220" w:bottom="280" w:left="0" w:right="0"/>
          <w:cols w:num="2" w:equalWidth="0">
            <w:col w:w="1576" w:space="40"/>
            <w:col w:w="7064"/>
          </w:cols>
        </w:sectPr>
      </w:pPr>
    </w:p>
    <w:p>
      <w:pPr>
        <w:pStyle w:val="BodyText"/>
        <w:spacing w:before="4"/>
        <w:rPr>
          <w:sz w:val="20"/>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6" w:lineRule="auto" w:before="48"/>
        <w:ind w:left="1984" w:right="1245"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8"/>
          <w:sz w:val="18"/>
        </w:rPr>
        <w:t> </w:t>
      </w:r>
      <w:r>
        <w:rPr>
          <w:rFonts w:ascii="仿宋" w:hAnsi="仿宋" w:eastAsia="仿宋" w:hint="eastAsia"/>
          <w:color w:val="231F20"/>
          <w:sz w:val="18"/>
        </w:rPr>
        <w:t>蔡京（1047—1126），字元长，兴化军仙游（今属福建）人，北宋大臣，是王安石变法的坚决拥护者和得力干将。                 </w:t>
      </w:r>
      <w:r>
        <w:rPr>
          <w:rFonts w:ascii="Rope Sequence Number HT" w:hAnsi="Rope Sequence Number HT" w:eastAsia="Rope Sequence Number HT"/>
          <w:color w:val="231F20"/>
          <w:sz w:val="18"/>
        </w:rPr>
        <w:t>b</w:t>
      </w:r>
      <w:r>
        <w:rPr>
          <w:rFonts w:ascii="Rope Sequence Number HT" w:hAnsi="Rope Sequence Number HT" w:eastAsia="Rope Sequence Number HT"/>
          <w:color w:val="231F20"/>
          <w:spacing w:val="-141"/>
          <w:sz w:val="18"/>
        </w:rPr>
        <w:t> </w:t>
      </w:r>
      <w:r>
        <w:rPr>
          <w:rFonts w:ascii="仿宋" w:hAnsi="仿宋" w:eastAsia="仿宋" w:hint="eastAsia"/>
          <w:color w:val="231F20"/>
          <w:spacing w:val="-2"/>
          <w:sz w:val="18"/>
        </w:rPr>
        <w:t>高俅</w:t>
      </w:r>
      <w:r>
        <w:rPr>
          <w:rFonts w:ascii="仿宋" w:hAnsi="仿宋" w:eastAsia="仿宋" w:hint="eastAsia"/>
          <w:color w:val="231F20"/>
          <w:sz w:val="18"/>
        </w:rPr>
        <w:t>（？—1126），</w:t>
      </w:r>
      <w:r>
        <w:rPr>
          <w:rFonts w:ascii="仿宋" w:hAnsi="仿宋" w:eastAsia="仿宋" w:hint="eastAsia"/>
          <w:color w:val="231F20"/>
          <w:spacing w:val="-3"/>
          <w:sz w:val="18"/>
        </w:rPr>
        <w:t>官居太尉，恃宠营私，金兵南下侵宋时，高俅等人和宋徽宗一路南逃，不思抵抗。</w:t>
      </w:r>
    </w:p>
    <w:p>
      <w:pPr>
        <w:spacing w:after="0" w:line="266" w:lineRule="auto"/>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pStyle w:val="BodyText"/>
        <w:spacing w:before="79"/>
        <w:ind w:left="1247"/>
      </w:pPr>
      <w:r>
        <w:rPr/>
        <w:pict>
          <v:rect style="position:absolute;margin-left:406.799988pt;margin-top:35.421192pt;width:1.389pt;height:6.633pt;mso-position-horizontal-relative:page;mso-position-vertical-relative:paragraph;z-index:6064" filled="true" fillcolor="#231f20" stroked="false">
            <v:fill type="solid"/>
            <w10:wrap type="none"/>
          </v:rect>
        </w:pict>
      </w:r>
      <w:r>
        <w:rPr/>
        <w:pict>
          <v:rect style="position:absolute;margin-left:348.575989pt;margin-top:35.421192pt;width:1.389pt;height:6.633pt;mso-position-horizontal-relative:page;mso-position-vertical-relative:paragraph;z-index:6088" filled="true" fillcolor="#231f20" stroked="false">
            <v:fill type="solid"/>
            <w10:wrap type="none"/>
          </v:rect>
        </w:pict>
      </w:r>
      <w:r>
        <w:rPr>
          <w:color w:val="231F20"/>
          <w:w w:val="105"/>
        </w:rPr>
        <w:t>祭拜周渭庙，赋《周御史庙》诗缅怀： </w:t>
      </w:r>
    </w:p>
    <w:p>
      <w:pPr>
        <w:pStyle w:val="BodyText"/>
        <w:spacing w:before="2"/>
        <w:rPr>
          <w:sz w:val="21"/>
        </w:rPr>
      </w:pPr>
    </w:p>
    <w:p>
      <w:pPr>
        <w:spacing w:after="0"/>
        <w:rPr>
          <w:sz w:val="21"/>
        </w:rPr>
        <w:sectPr>
          <w:pgSz w:w="8680" w:h="13100"/>
          <w:pgMar w:header="0" w:footer="908" w:top="1220" w:bottom="1100" w:left="0" w:right="0"/>
        </w:sectPr>
      </w:pPr>
    </w:p>
    <w:p>
      <w:pPr>
        <w:pStyle w:val="BodyText"/>
        <w:spacing w:before="8"/>
        <w:rPr>
          <w:sz w:val="17"/>
        </w:rPr>
      </w:pPr>
    </w:p>
    <w:p>
      <w:pPr>
        <w:pStyle w:val="BodyText"/>
        <w:spacing w:line="364" w:lineRule="auto"/>
        <w:ind w:left="2368" w:right="1219"/>
        <w:jc w:val="center"/>
        <w:rPr>
          <w:rFonts w:ascii="楷体" w:eastAsia="楷体" w:hint="eastAsia"/>
        </w:rPr>
      </w:pPr>
      <w:r>
        <w:rPr>
          <w:rFonts w:ascii="楷体" w:eastAsia="楷体" w:hint="eastAsia"/>
          <w:color w:val="896361"/>
          <w:w w:val="105"/>
        </w:rPr>
        <w:t>忠言直节动天聪，名在升平北斗中。阴德久宜家有后，光灵今与国无穷。</w:t>
      </w:r>
    </w:p>
    <w:p>
      <w:pPr>
        <w:pStyle w:val="BodyText"/>
        <w:spacing w:before="11"/>
        <w:rPr>
          <w:rFonts w:ascii="楷体"/>
          <w:sz w:val="28"/>
        </w:rPr>
      </w:pPr>
    </w:p>
    <w:p>
      <w:pPr>
        <w:pStyle w:val="BodyText"/>
        <w:spacing w:line="364" w:lineRule="auto"/>
        <w:ind w:left="1247" w:right="49" w:firstLine="400"/>
        <w:jc w:val="both"/>
      </w:pPr>
      <w:r>
        <w:rPr>
          <w:color w:val="231F20"/>
          <w:w w:val="105"/>
        </w:rPr>
        <w:t>北宋清官梅挚担任昭州刺史时，写下著名的反腐名篇《瘴说》，痛斥时弊。邹浩细读梅挚文章，深有同感，作《读龙图</w:t>
      </w:r>
      <w:r>
        <w:rPr>
          <w:color w:val="231F20"/>
          <w:spacing w:val="-11"/>
          <w:w w:val="105"/>
        </w:rPr>
        <w:t>梅公瘴说》诗，表明自己不肯同流合污、不向强权低头的态度：</w:t>
      </w:r>
    </w:p>
    <w:p>
      <w:pPr>
        <w:pStyle w:val="BodyText"/>
        <w:spacing w:before="11"/>
        <w:rPr>
          <w:sz w:val="28"/>
        </w:rPr>
      </w:pPr>
    </w:p>
    <w:p>
      <w:pPr>
        <w:pStyle w:val="BodyText"/>
        <w:spacing w:line="364" w:lineRule="auto" w:before="1"/>
        <w:ind w:left="2368" w:right="1219"/>
        <w:jc w:val="center"/>
        <w:rPr>
          <w:rFonts w:ascii="楷体" w:eastAsia="楷体" w:hint="eastAsia"/>
        </w:rPr>
      </w:pPr>
      <w:r>
        <w:rPr>
          <w:rFonts w:ascii="楷体" w:eastAsia="楷体" w:hint="eastAsia"/>
          <w:color w:val="896361"/>
          <w:w w:val="105"/>
        </w:rPr>
        <w:t>直须镂版人皆与，庶使绵区病可痊。更有奇方公未说，上医医国许心传。</w:t>
      </w:r>
    </w:p>
    <w:p>
      <w:pPr>
        <w:pStyle w:val="BodyText"/>
        <w:spacing w:before="11"/>
        <w:rPr>
          <w:rFonts w:ascii="楷体"/>
          <w:sz w:val="28"/>
        </w:rPr>
      </w:pPr>
    </w:p>
    <w:p>
      <w:pPr>
        <w:pStyle w:val="BodyText"/>
        <w:spacing w:line="364" w:lineRule="auto"/>
        <w:ind w:left="1247" w:firstLine="400"/>
        <w:jc w:val="both"/>
      </w:pPr>
      <w:r>
        <w:rPr>
          <w:color w:val="231F20"/>
          <w:spacing w:val="-13"/>
          <w:w w:val="105"/>
        </w:rPr>
        <w:t>崇宁四年</w:t>
      </w:r>
      <w:r>
        <w:rPr>
          <w:color w:val="231F20"/>
          <w:spacing w:val="-15"/>
          <w:w w:val="105"/>
        </w:rPr>
        <w:t>（1105），</w:t>
      </w:r>
      <w:r>
        <w:rPr>
          <w:color w:val="231F20"/>
          <w:spacing w:val="-11"/>
          <w:w w:val="105"/>
        </w:rPr>
        <w:t>邹浩乘船离开，移居汉阳军。临别之际， 他深情挥笔写下《别昭州》诗：</w:t>
      </w:r>
    </w:p>
    <w:p>
      <w:pPr>
        <w:pStyle w:val="BodyText"/>
        <w:spacing w:before="11"/>
        <w:rPr>
          <w:sz w:val="28"/>
        </w:rPr>
      </w:pPr>
    </w:p>
    <w:p>
      <w:pPr>
        <w:pStyle w:val="BodyText"/>
        <w:spacing w:line="364" w:lineRule="auto"/>
        <w:ind w:left="2768" w:right="1619"/>
        <w:jc w:val="both"/>
        <w:rPr>
          <w:rFonts w:ascii="楷体" w:eastAsia="楷体" w:hint="eastAsia"/>
        </w:rPr>
      </w:pPr>
      <w:r>
        <w:rPr>
          <w:rFonts w:ascii="楷体" w:eastAsia="楷体" w:hint="eastAsia"/>
          <w:color w:val="896361"/>
          <w:w w:val="105"/>
        </w:rPr>
        <w:t>江山本无情，别去亦何语。向来爽气中，食息三月许。平非吾所求，去非吾所御。回首谢江山，吾今若轻举。</w:t>
      </w:r>
    </w:p>
    <w:p>
      <w:pPr>
        <w:pStyle w:val="BodyText"/>
        <w:spacing w:before="11"/>
        <w:rPr>
          <w:rFonts w:ascii="楷体"/>
          <w:sz w:val="28"/>
        </w:rPr>
      </w:pPr>
    </w:p>
    <w:p>
      <w:pPr>
        <w:pStyle w:val="BodyText"/>
        <w:spacing w:line="364" w:lineRule="auto" w:before="1"/>
        <w:ind w:left="1247" w:right="94" w:firstLine="400"/>
        <w:jc w:val="both"/>
      </w:pPr>
      <w:r>
        <w:rPr>
          <w:color w:val="231F20"/>
          <w:w w:val="105"/>
        </w:rPr>
        <w:t>邹浩秉承儒家仁本、民本思想，一直践行着忠君爱民的思想和知行合一的精神，因而也得到了众多士子和民众的爱戴。他贬谪衡阳经过长沙，被趋炎附势的知州温益驱逐。邹浩无处夜宿，只好冒雨渡湘江，幸遇岳麓寺僧及书院师生仰其名节， 举着火把，请他留宿寺院，日后又请邹浩登坛讲学。</w:t>
      </w:r>
    </w:p>
    <w:p>
      <w:pPr>
        <w:pStyle w:val="BodyText"/>
        <w:spacing w:line="364" w:lineRule="auto"/>
        <w:ind w:left="1247" w:right="96" w:firstLine="400"/>
        <w:jc w:val="both"/>
      </w:pPr>
      <w:r>
        <w:rPr>
          <w:color w:val="231F20"/>
          <w:w w:val="105"/>
        </w:rPr>
        <w:t>南宋著名理学家张栻在岳麓书院讲学时，听到邹浩这段往事后，为缅怀先贤，特在寺旁筑台纪念邹浩，后又题诗五首，</w:t>
      </w:r>
    </w:p>
    <w:p>
      <w:pPr>
        <w:pStyle w:val="BodyText"/>
        <w:ind w:left="1155" w:right="8"/>
        <w:jc w:val="center"/>
      </w:pPr>
      <w:r>
        <w:rPr>
          <w:color w:val="231F20"/>
          <w:w w:val="105"/>
        </w:rPr>
        <w:t>纪念他的清正。大儒朱熹来岳麓书院讲学，在此台刻石题写“道</w:t>
      </w:r>
    </w:p>
    <w:p>
      <w:pPr>
        <w:spacing w:before="62"/>
        <w:ind w:left="262"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233" name="image12.png" descr=""/>
            <wp:cNvGraphicFramePr>
              <a:graphicFrameLocks noChangeAspect="1"/>
            </wp:cNvGraphicFramePr>
            <a:graphic>
              <a:graphicData uri="http://schemas.openxmlformats.org/drawingml/2006/picture">
                <pic:pic>
                  <pic:nvPicPr>
                    <pic:cNvPr id="23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145"/>
      </w:pPr>
      <w:r>
        <w:rPr/>
        <w:br w:type="column"/>
      </w:r>
      <w:r>
        <w:rPr>
          <w:color w:val="231F20"/>
          <w:w w:val="105"/>
        </w:rPr>
        <w:t>乡”二字。抗金英雄岳飞则撰联赞邹浩：“学贯六经，修洁贞</w:t>
      </w:r>
      <w:r>
        <w:rPr>
          <w:color w:val="231F20"/>
          <w:spacing w:val="-18"/>
          <w:w w:val="105"/>
        </w:rPr>
        <w:t>素；至大至刚，不忧不惧。”“治朝之佐，谏官之雄，百年正气， 千载旌忠。”诗人杨万里诗咏邹浩：“道乡千古一清风，雪壁</w:t>
      </w:r>
      <w:r>
        <w:rPr>
          <w:color w:val="231F20"/>
          <w:spacing w:val="-20"/>
          <w:w w:val="105"/>
        </w:rPr>
        <w:t>银钩墨尚浓。”在此前后，如杨时、黄庭坚、李纲、叶适、岳飞、</w:t>
      </w:r>
      <w:r>
        <w:rPr>
          <w:color w:val="231F20"/>
          <w:spacing w:val="-11"/>
          <w:w w:val="105"/>
        </w:rPr>
        <w:t>范成大、谢应芳、唐荆川、王世贞等诸多文人志士也留有诗文， 称颂邹浩的高风亮节。这也充分说明一个具有正身律己、知行合一的人生态度与敢于担当、精忠报国的高贵品质，以及奋发有为、建功立业的进取精神的人，总是让人缅怀与敬重的。</w:t>
      </w:r>
    </w:p>
    <w:p>
      <w:pPr>
        <w:pStyle w:val="BodyText"/>
        <w:spacing w:line="364" w:lineRule="auto" w:before="1"/>
        <w:ind w:left="368" w:right="1241" w:firstLine="400"/>
        <w:jc w:val="both"/>
      </w:pPr>
      <w:r>
        <w:rPr>
          <w:color w:val="231F20"/>
          <w:w w:val="105"/>
        </w:rPr>
        <w:t>邹浩羁管岭南，又谪永州，直到崇宁五年（1106）四月， 才被允准返乡。邹浩回到常州，田园荒芜，家屋倾塌，穷困潦倒。他在《送米》诗中这样感叹：</w:t>
      </w:r>
    </w:p>
    <w:p>
      <w:pPr>
        <w:pStyle w:val="BodyText"/>
        <w:spacing w:before="11"/>
        <w:rPr>
          <w:sz w:val="28"/>
        </w:rPr>
      </w:pPr>
    </w:p>
    <w:p>
      <w:pPr>
        <w:pStyle w:val="BodyText"/>
        <w:spacing w:line="364" w:lineRule="auto"/>
        <w:ind w:left="1489" w:right="2366"/>
        <w:jc w:val="both"/>
        <w:rPr>
          <w:rFonts w:ascii="楷体" w:eastAsia="楷体" w:hint="eastAsia"/>
        </w:rPr>
      </w:pPr>
      <w:r>
        <w:rPr>
          <w:rFonts w:ascii="楷体" w:eastAsia="楷体" w:hint="eastAsia"/>
          <w:color w:val="896361"/>
          <w:w w:val="105"/>
        </w:rPr>
        <w:t>甑中如见欲生尘，不待人言廪自倾。难阻负归同子路，且知书帖异贞卿。邻僧市井应无迹，野雀阶除亦有情。却想万钟安享者，孰云天地极均平。</w:t>
      </w:r>
    </w:p>
    <w:p>
      <w:pPr>
        <w:pStyle w:val="BodyText"/>
        <w:spacing w:before="11"/>
        <w:rPr>
          <w:rFonts w:ascii="楷体"/>
          <w:sz w:val="28"/>
        </w:rPr>
      </w:pPr>
    </w:p>
    <w:p>
      <w:pPr>
        <w:pStyle w:val="BodyText"/>
        <w:spacing w:line="362" w:lineRule="auto"/>
        <w:ind w:left="368" w:right="1145" w:firstLine="400"/>
      </w:pPr>
      <w:r>
        <w:rPr>
          <w:color w:val="231F20"/>
          <w:w w:val="105"/>
        </w:rPr>
        <w:t>邹浩虽然家境清贫，但身在故土，生活祥和，在邑中友人</w:t>
      </w:r>
      <w:r>
        <w:rPr>
          <w:color w:val="231F20"/>
          <w:spacing w:val="-6"/>
          <w:w w:val="105"/>
        </w:rPr>
        <w:t>的帮助下，筹措资金，修缮屋宇，又葺园圃，取名“道乡园”， </w:t>
      </w:r>
      <w:r>
        <w:rPr>
          <w:color w:val="231F20"/>
          <w:spacing w:val="-7"/>
          <w:w w:val="105"/>
        </w:rPr>
        <w:t>园虽简陋，却已焕然一新。邹浩在此收徒授课，传授程门理学。</w:t>
      </w:r>
      <w:r>
        <w:rPr>
          <w:color w:val="231F20"/>
          <w:spacing w:val="-12"/>
          <w:w w:val="105"/>
        </w:rPr>
        <w:t>程门学子游定夫为此称道：“今闻买宅，以延中立，高谊至此， </w:t>
      </w:r>
      <w:r>
        <w:rPr>
          <w:color w:val="231F20"/>
          <w:spacing w:val="-18"/>
          <w:w w:val="105"/>
        </w:rPr>
        <w:t>可振颓风、激哀俗，非好贤乐善，未贻能尔。”</w:t>
      </w:r>
      <w:r>
        <w:rPr>
          <w:rFonts w:ascii="Rope Sequence Number HT" w:hAnsi="Rope Sequence Number HT" w:eastAsia="Rope Sequence Number HT"/>
          <w:color w:val="231F20"/>
          <w:w w:val="104"/>
          <w:position w:val="9"/>
          <w:sz w:val="10"/>
        </w:rPr>
        <w:t>a</w:t>
      </w:r>
      <w:r>
        <w:rPr>
          <w:rFonts w:ascii="Rope Sequence Number HT" w:hAnsi="Rope Sequence Number HT" w:eastAsia="Rope Sequence Number HT"/>
          <w:color w:val="231F20"/>
          <w:spacing w:val="-80"/>
          <w:position w:val="9"/>
          <w:sz w:val="10"/>
        </w:rPr>
        <w:t> </w:t>
      </w:r>
      <w:r>
        <w:rPr>
          <w:color w:val="231F20"/>
          <w:w w:val="105"/>
        </w:rPr>
        <w:t>邹浩亦感高兴，</w:t>
      </w:r>
      <w:r>
        <w:rPr>
          <w:color w:val="231F20"/>
          <w:w w:val="105"/>
        </w:rPr>
        <w:t>赋诗《道乡赞》二首：</w:t>
      </w:r>
    </w:p>
    <w:p>
      <w:pPr>
        <w:pStyle w:val="BodyText"/>
        <w:spacing w:before="3"/>
        <w:rPr>
          <w:sz w:val="29"/>
        </w:rPr>
      </w:pPr>
    </w:p>
    <w:p>
      <w:pPr>
        <w:pStyle w:val="BodyText"/>
        <w:ind w:right="877"/>
        <w:jc w:val="center"/>
        <w:rPr>
          <w:rFonts w:ascii="楷体" w:eastAsia="楷体" w:hint="eastAsia"/>
        </w:rPr>
      </w:pPr>
      <w:r>
        <w:rPr>
          <w:rFonts w:ascii="楷体" w:eastAsia="楷体" w:hint="eastAsia"/>
          <w:color w:val="896361"/>
          <w:w w:val="105"/>
        </w:rPr>
        <w:t>一</w:t>
      </w:r>
    </w:p>
    <w:p>
      <w:pPr>
        <w:pStyle w:val="BodyText"/>
        <w:spacing w:before="126"/>
        <w:ind w:left="1501" w:right="2378"/>
        <w:jc w:val="center"/>
        <w:rPr>
          <w:rFonts w:ascii="楷体" w:eastAsia="楷体" w:hint="eastAsia"/>
        </w:rPr>
      </w:pPr>
      <w:r>
        <w:rPr>
          <w:rFonts w:ascii="楷体" w:eastAsia="楷体" w:hint="eastAsia"/>
          <w:color w:val="896361"/>
          <w:w w:val="105"/>
        </w:rPr>
        <w:t>青草黄茅梦破，东阡西陌年丰。</w:t>
      </w:r>
    </w:p>
    <w:p>
      <w:pPr>
        <w:spacing w:after="0"/>
        <w:jc w:val="center"/>
        <w:rPr>
          <w:rFonts w:ascii="楷体" w:eastAsia="楷体" w:hint="eastAsia"/>
        </w:rPr>
        <w:sectPr>
          <w:type w:val="continuous"/>
          <w:pgSz w:w="8680" w:h="13100"/>
          <w:pgMar w:top="1220" w:bottom="280" w:left="0" w:right="0"/>
          <w:cols w:num="2" w:equalWidth="0">
            <w:col w:w="1576" w:space="40"/>
            <w:col w:w="7064"/>
          </w:cols>
        </w:sectPr>
      </w:pPr>
    </w:p>
    <w:p>
      <w:pPr>
        <w:pStyle w:val="BodyText"/>
        <w:rPr>
          <w:rFonts w:ascii="楷体"/>
          <w:sz w:val="20"/>
        </w:rPr>
      </w:pPr>
    </w:p>
    <w:p>
      <w:pPr>
        <w:pStyle w:val="BodyText"/>
        <w:spacing w:before="8"/>
        <w:rPr>
          <w:rFonts w:ascii="楷体"/>
          <w:sz w:val="14"/>
        </w:rPr>
      </w:pPr>
    </w:p>
    <w:p>
      <w:pPr>
        <w:pStyle w:val="BodyText"/>
        <w:spacing w:line="20" w:lineRule="exact"/>
        <w:ind w:left="1980"/>
        <w:rPr>
          <w:rFonts w:ascii="楷体"/>
          <w:sz w:val="2"/>
        </w:rPr>
      </w:pPr>
      <w:r>
        <w:rPr>
          <w:rFonts w:ascii="楷体"/>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楷体"/>
          <w:sz w:val="2"/>
        </w:rPr>
      </w:r>
    </w:p>
    <w:p>
      <w:pPr>
        <w:spacing w:before="48"/>
        <w:ind w:left="1984" w:right="0"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6"/>
          <w:sz w:val="18"/>
        </w:rPr>
        <w:t> </w:t>
      </w:r>
      <w:r>
        <w:rPr>
          <w:rFonts w:ascii="仿宋" w:hAnsi="仿宋" w:eastAsia="仿宋" w:hint="eastAsia"/>
          <w:color w:val="231F20"/>
          <w:sz w:val="18"/>
        </w:rPr>
        <w:t>见明朱昱《重修毗陵志·卷十八·人物》。</w:t>
      </w:r>
    </w:p>
    <w:p>
      <w:pPr>
        <w:spacing w:after="0"/>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pStyle w:val="BodyText"/>
        <w:spacing w:before="79"/>
        <w:ind w:left="2568"/>
        <w:rPr>
          <w:rFonts w:ascii="楷体" w:eastAsia="楷体" w:hint="eastAsia"/>
        </w:rPr>
      </w:pPr>
      <w:r>
        <w:rPr/>
        <w:pict>
          <v:rect style="position:absolute;margin-left:406.799988pt;margin-top:35.421192pt;width:1.389pt;height:6.633pt;mso-position-horizontal-relative:page;mso-position-vertical-relative:paragraph;z-index:6160" filled="true" fillcolor="#231f20" stroked="false">
            <v:fill type="solid"/>
            <w10:wrap type="none"/>
          </v:rect>
        </w:pict>
      </w:r>
      <w:r>
        <w:rPr/>
        <w:pict>
          <v:rect style="position:absolute;margin-left:348.575989pt;margin-top:35.421192pt;width:1.389pt;height:6.633pt;mso-position-horizontal-relative:page;mso-position-vertical-relative:paragraph;z-index:6184" filled="true" fillcolor="#231f20" stroked="false">
            <v:fill type="solid"/>
            <w10:wrap type="none"/>
          </v:rect>
        </w:pict>
      </w:r>
      <w:r>
        <w:rPr>
          <w:rFonts w:ascii="楷体" w:eastAsia="楷体" w:hint="eastAsia"/>
          <w:color w:val="896361"/>
          <w:w w:val="105"/>
        </w:rPr>
        <w:t>长与老农击壤，不知身世穷通。</w:t>
      </w:r>
    </w:p>
    <w:p>
      <w:pPr>
        <w:pStyle w:val="BodyText"/>
        <w:spacing w:before="2"/>
        <w:rPr>
          <w:rFonts w:ascii="楷体"/>
          <w:sz w:val="21"/>
        </w:rPr>
      </w:pPr>
    </w:p>
    <w:p>
      <w:pPr>
        <w:spacing w:after="0"/>
        <w:rPr>
          <w:rFonts w:ascii="楷体"/>
          <w:sz w:val="21"/>
        </w:rPr>
        <w:sectPr>
          <w:pgSz w:w="8680" w:h="13100"/>
          <w:pgMar w:header="0" w:footer="908" w:top="1220" w:bottom="1100" w:left="0" w:right="0"/>
        </w:sectPr>
      </w:pPr>
    </w:p>
    <w:p>
      <w:pPr>
        <w:pStyle w:val="BodyText"/>
        <w:spacing w:before="8"/>
        <w:rPr>
          <w:rFonts w:ascii="楷体"/>
          <w:sz w:val="17"/>
        </w:rPr>
      </w:pPr>
    </w:p>
    <w:p>
      <w:pPr>
        <w:pStyle w:val="BodyText"/>
        <w:ind w:left="1147"/>
        <w:jc w:val="center"/>
        <w:rPr>
          <w:rFonts w:ascii="楷体" w:eastAsia="楷体" w:hint="eastAsia"/>
        </w:rPr>
      </w:pPr>
      <w:r>
        <w:rPr>
          <w:rFonts w:ascii="楷体" w:eastAsia="楷体" w:hint="eastAsia"/>
          <w:color w:val="896361"/>
          <w:w w:val="105"/>
        </w:rPr>
        <w:t>二</w:t>
      </w:r>
    </w:p>
    <w:p>
      <w:pPr>
        <w:pStyle w:val="BodyText"/>
        <w:spacing w:line="364" w:lineRule="auto" w:before="126"/>
        <w:ind w:left="2568" w:right="1419"/>
        <w:jc w:val="center"/>
        <w:rPr>
          <w:rFonts w:ascii="楷体" w:eastAsia="楷体" w:hint="eastAsia"/>
        </w:rPr>
      </w:pPr>
      <w:r>
        <w:rPr>
          <w:rFonts w:ascii="楷体" w:eastAsia="楷体" w:hint="eastAsia"/>
          <w:color w:val="896361"/>
          <w:w w:val="105"/>
        </w:rPr>
        <w:t>昔日吏部侍郎，今日道乡居士。毕竟这个是谁，一任更安名字。</w:t>
      </w:r>
    </w:p>
    <w:p>
      <w:pPr>
        <w:pStyle w:val="BodyText"/>
        <w:spacing w:before="12"/>
        <w:rPr>
          <w:rFonts w:ascii="楷体"/>
          <w:sz w:val="28"/>
        </w:rPr>
      </w:pPr>
    </w:p>
    <w:p>
      <w:pPr>
        <w:pStyle w:val="BodyText"/>
        <w:spacing w:line="364" w:lineRule="auto"/>
        <w:ind w:left="1247" w:firstLine="400"/>
      </w:pPr>
      <w:r>
        <w:rPr>
          <w:color w:val="231F20"/>
          <w:w w:val="105"/>
        </w:rPr>
        <w:t>宋代常州号称“东南儒学之盛”，科第发达。究其原因， 一是官府重视名贤化育、学校养成之功，二是强调“地理”改造之力。相比名贤之化育、学校之养成，宋人更多地将常州科第之盛况的原因归结于对州城“地理”的改造，而第一个明确将常州登科之盛与州城地理形态相联系的就是邹浩。他在《开后河遗事》中称赞知州李余庆精通地理和风水，并称李余庆在</w:t>
      </w:r>
      <w:r>
        <w:rPr>
          <w:color w:val="231F20"/>
          <w:spacing w:val="-4"/>
          <w:w w:val="105"/>
        </w:rPr>
        <w:t>疏浚与白云溪相接的后河时言</w:t>
      </w:r>
      <w:r>
        <w:rPr>
          <w:color w:val="231F20"/>
          <w:spacing w:val="-17"/>
          <w:w w:val="105"/>
        </w:rPr>
        <w:t>：“自此文风浸盛，士人相继高科，</w:t>
      </w:r>
      <w:r>
        <w:rPr>
          <w:color w:val="231F20"/>
          <w:spacing w:val="-17"/>
          <w:w w:val="105"/>
        </w:rPr>
        <w:t>三十年当有魁天下者。尔之子孙，咸有望焉。”邹浩首次确立了白云溪和后河之间的白云尖与常州科第之盛的关联之说，在</w:t>
      </w:r>
    </w:p>
    <w:p>
      <w:pPr>
        <w:pStyle w:val="BodyText"/>
        <w:spacing w:line="364" w:lineRule="auto"/>
        <w:ind w:left="1247" w:right="98"/>
        <w:jc w:val="both"/>
      </w:pPr>
      <w:r>
        <w:rPr>
          <w:color w:val="231F20"/>
          <w:w w:val="105"/>
        </w:rPr>
        <w:t>《闻霍仁仲唱名第一》诗中更称白云溪是“四海欢然重改观， 常州更是出英标”。</w:t>
      </w:r>
    </w:p>
    <w:p>
      <w:pPr>
        <w:pStyle w:val="BodyText"/>
        <w:ind w:left="1647"/>
      </w:pPr>
      <w:r>
        <w:rPr>
          <w:color w:val="231F20"/>
          <w:w w:val="105"/>
        </w:rPr>
        <w:t>邹浩的道乡园与苏东坡终老地一河之隔，他是在崇宁五年</w:t>
      </w:r>
    </w:p>
    <w:p>
      <w:pPr>
        <w:pStyle w:val="BodyText"/>
        <w:spacing w:line="364" w:lineRule="auto" w:before="127"/>
        <w:ind w:left="1247" w:right="94"/>
        <w:jc w:val="both"/>
      </w:pPr>
      <w:r>
        <w:rPr>
          <w:color w:val="231F20"/>
          <w:w w:val="105"/>
        </w:rPr>
        <w:t>（1106）回到常州的，而苏东坡是建中靖国元年（1101）在孙氏馆谢世的，两人因为贬官而各奔东西，没能在常州会上最后一面，而他们的魂魄与精神留在了这里。</w:t>
      </w:r>
    </w:p>
    <w:p>
      <w:pPr>
        <w:pStyle w:val="BodyText"/>
        <w:spacing w:line="364" w:lineRule="auto"/>
        <w:ind w:left="1247" w:firstLine="400"/>
      </w:pPr>
      <w:r>
        <w:rPr>
          <w:color w:val="231F20"/>
          <w:w w:val="105"/>
        </w:rPr>
        <w:t>邹浩回乡第五年，瘴病发作，杨时前来探望时，他虚弱到</w:t>
      </w:r>
      <w:r>
        <w:rPr>
          <w:color w:val="231F20"/>
          <w:spacing w:val="-7"/>
          <w:w w:val="105"/>
        </w:rPr>
        <w:t>仅留一丝气息，但仍然关切地询问国事，话中不涉及家中私事。政和元年（1111），邹浩在云溪南岸的道乡园中离世，葬于北</w:t>
      </w:r>
      <w:r>
        <w:rPr>
          <w:color w:val="231F20"/>
          <w:spacing w:val="-13"/>
          <w:w w:val="105"/>
        </w:rPr>
        <w:t>门外三井乡林庄</w:t>
      </w:r>
      <w:r>
        <w:rPr>
          <w:color w:val="231F20"/>
          <w:w w:val="105"/>
        </w:rPr>
        <w:t>（今三井街道林庄</w:t>
      </w:r>
      <w:r>
        <w:rPr>
          <w:color w:val="231F20"/>
          <w:spacing w:val="-48"/>
          <w:w w:val="105"/>
        </w:rPr>
        <w:t>）</w:t>
      </w:r>
      <w:r>
        <w:rPr>
          <w:color w:val="231F20"/>
          <w:spacing w:val="-17"/>
          <w:w w:val="105"/>
        </w:rPr>
        <w:t>。宋《咸淳毗陵志</w:t>
      </w:r>
      <w:r>
        <w:rPr>
          <w:color w:val="231F20"/>
          <w:spacing w:val="-24"/>
          <w:w w:val="105"/>
        </w:rPr>
        <w:t>·</w:t>
      </w:r>
      <w:r>
        <w:rPr>
          <w:color w:val="231F20"/>
          <w:spacing w:val="-18"/>
          <w:w w:val="105"/>
        </w:rPr>
        <w:t>陵墓》：</w:t>
      </w:r>
    </w:p>
    <w:p>
      <w:pPr>
        <w:pStyle w:val="BodyText"/>
        <w:spacing w:line="360" w:lineRule="auto"/>
        <w:ind w:left="1647" w:hanging="500"/>
      </w:pPr>
      <w:r>
        <w:rPr>
          <w:color w:val="231F20"/>
          <w:spacing w:val="-10"/>
          <w:w w:val="105"/>
        </w:rPr>
        <w:t>“邹忠公浩墓在德泽乡林庄。崇宁归自岭表，政和初卒，葬此。” </w:t>
      </w:r>
      <w:r>
        <w:rPr>
          <w:color w:val="231F20"/>
          <w:spacing w:val="-10"/>
          <w:w w:val="105"/>
          <w:position w:val="1"/>
        </w:rPr>
        <w:t>南宋嘉定年间，常州太守胡卫命教授</w:t>
      </w:r>
      <w:r>
        <w:rPr>
          <w:color w:val="231F20"/>
          <w:spacing w:val="-63"/>
          <w:w w:val="105"/>
          <w:position w:val="1"/>
        </w:rPr>
        <w:t> </w:t>
      </w:r>
      <w:r>
        <w:rPr>
          <w:color w:val="231F20"/>
          <w:spacing w:val="1"/>
          <w:w w:val="105"/>
        </w:rPr>
        <w:drawing>
          <wp:inline distT="0" distB="0" distL="0" distR="0">
            <wp:extent cx="116278" cy="113284"/>
            <wp:effectExtent l="0" t="0" r="0" b="0"/>
            <wp:docPr id="235" name="image54.png" descr=""/>
            <wp:cNvGraphicFramePr>
              <a:graphicFrameLocks noChangeAspect="1"/>
            </wp:cNvGraphicFramePr>
            <a:graphic>
              <a:graphicData uri="http://schemas.openxmlformats.org/drawingml/2006/picture">
                <pic:pic>
                  <pic:nvPicPr>
                    <pic:cNvPr id="236" name="image54.png"/>
                    <pic:cNvPicPr/>
                  </pic:nvPicPr>
                  <pic:blipFill>
                    <a:blip r:embed="rId71" cstate="print"/>
                    <a:stretch>
                      <a:fillRect/>
                    </a:stretch>
                  </pic:blipFill>
                  <pic:spPr>
                    <a:xfrm>
                      <a:off x="0" y="0"/>
                      <a:ext cx="116278" cy="113284"/>
                    </a:xfrm>
                    <a:prstGeom prst="rect">
                      <a:avLst/>
                    </a:prstGeom>
                  </pic:spPr>
                </pic:pic>
              </a:graphicData>
            </a:graphic>
          </wp:inline>
        </w:drawing>
      </w:r>
      <w:r>
        <w:rPr>
          <w:color w:val="231F20"/>
          <w:spacing w:val="1"/>
          <w:w w:val="105"/>
        </w:rPr>
      </w:r>
      <w:r>
        <w:rPr>
          <w:color w:val="231F20"/>
          <w:w w:val="105"/>
          <w:position w:val="2"/>
        </w:rPr>
        <w:t>在坟筑庵，拨给</w:t>
      </w:r>
    </w:p>
    <w:p>
      <w:pPr>
        <w:pStyle w:val="BodyText"/>
        <w:spacing w:line="242" w:lineRule="exact"/>
        <w:ind w:left="1247"/>
        <w:jc w:val="both"/>
      </w:pPr>
      <w:r>
        <w:rPr>
          <w:color w:val="231F20"/>
          <w:w w:val="105"/>
        </w:rPr>
        <w:t>公田，供瞻祠事，朝廷又敕令建造邹浩祠。明万历三十一年</w:t>
      </w:r>
    </w:p>
    <w:p>
      <w:pPr>
        <w:spacing w:before="62"/>
        <w:ind w:left="262"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237" name="image12.png" descr=""/>
            <wp:cNvGraphicFramePr>
              <a:graphicFrameLocks noChangeAspect="1"/>
            </wp:cNvGraphicFramePr>
            <a:graphic>
              <a:graphicData uri="http://schemas.openxmlformats.org/drawingml/2006/picture">
                <pic:pic>
                  <pic:nvPicPr>
                    <pic:cNvPr id="23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145" w:hanging="100"/>
      </w:pPr>
      <w:r>
        <w:rPr/>
        <w:br w:type="column"/>
      </w:r>
      <w:r>
        <w:rPr>
          <w:color w:val="231F20"/>
          <w:spacing w:val="-21"/>
          <w:w w:val="105"/>
        </w:rPr>
        <w:t>（1603），</w:t>
      </w:r>
      <w:r>
        <w:rPr>
          <w:color w:val="231F20"/>
          <w:spacing w:val="-10"/>
          <w:w w:val="105"/>
        </w:rPr>
        <w:t>万历皇帝敕令重建邹忠公祠。清乾隆二十七年</w:t>
      </w:r>
      <w:r>
        <w:rPr>
          <w:color w:val="231F20"/>
          <w:spacing w:val="-11"/>
          <w:w w:val="105"/>
        </w:rPr>
        <w:t>（1762）， </w:t>
      </w:r>
      <w:r>
        <w:rPr>
          <w:color w:val="231F20"/>
          <w:w w:val="105"/>
        </w:rPr>
        <w:t>乾隆皇帝南巡到常州，特遣官员到西瀛里邹忠公祠致祭，并下令重修祠堂。</w:t>
      </w:r>
    </w:p>
    <w:p>
      <w:pPr>
        <w:pStyle w:val="BodyText"/>
        <w:spacing w:line="364" w:lineRule="auto"/>
        <w:ind w:left="368" w:right="1241" w:firstLine="400"/>
        <w:jc w:val="both"/>
      </w:pPr>
      <w:r>
        <w:rPr>
          <w:color w:val="231F20"/>
          <w:w w:val="105"/>
        </w:rPr>
        <w:t>邹浩是白云溪上的一颗陨星，他曾给常州文运带来兆祥， 为此，陆游在《常州开河记》中这样说：“方是时，毗陵多先生长者，以善俗进后学为职，故儒风蔚然，为东南冠。及佘公</w:t>
      </w:r>
      <w:r>
        <w:rPr>
          <w:color w:val="231F20"/>
          <w:spacing w:val="-21"/>
          <w:w w:val="105"/>
        </w:rPr>
        <w:t>中、霍公端友，皆策名天下第一，则说者遂归之后河，曰是：‘为</w:t>
      </w:r>
      <w:r>
        <w:rPr>
          <w:color w:val="231F20"/>
          <w:spacing w:val="-21"/>
          <w:w w:val="105"/>
        </w:rPr>
        <w:t>东南文明之地。’邹忠公方居乡，士所尊事而化服者，忠公避不敢居，因以后河实之，而为作记。”</w:t>
      </w:r>
    </w:p>
    <w:p>
      <w:pPr>
        <w:spacing w:after="0" w:line="364" w:lineRule="auto"/>
        <w:jc w:val="both"/>
        <w:sectPr>
          <w:type w:val="continuous"/>
          <w:pgSz w:w="8680" w:h="13100"/>
          <w:pgMar w:top="1220" w:bottom="280" w:left="0" w:right="0"/>
          <w:cols w:num="2" w:equalWidth="0">
            <w:col w:w="1576" w:space="40"/>
            <w:col w:w="7064"/>
          </w:cols>
        </w:sectPr>
      </w:pPr>
    </w:p>
    <w:p>
      <w:pPr>
        <w:pStyle w:val="BodyText"/>
        <w:spacing w:before="1"/>
        <w:ind w:left="5626"/>
        <w:rPr>
          <w:rFonts w:ascii="楷体" w:eastAsia="楷体" w:hint="eastAsia"/>
        </w:rPr>
      </w:pPr>
      <w:r>
        <w:rPr>
          <w:rFonts w:ascii="楷体" w:eastAsia="楷体" w:hint="eastAsia"/>
          <w:color w:val="231F20"/>
          <w:w w:val="105"/>
        </w:rPr>
        <w:t>（张平生 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6232" filled="true" fillcolor="#231f20" stroked="false">
            <v:fill type="solid"/>
            <w10:wrap type="none"/>
          </v:rect>
        </w:pict>
      </w:r>
      <w:r>
        <w:rPr/>
        <w:pict>
          <v:rect style="position:absolute;margin-left:348.575989pt;margin-top:-37.450298pt;width:1.389pt;height:6.633pt;mso-position-horizontal-relative:page;mso-position-vertical-relative:paragraph;z-index:6256" filled="true" fillcolor="#231f20" stroked="false">
            <v:fill type="solid"/>
            <w10:wrap type="none"/>
          </v:rect>
        </w:pict>
      </w:r>
      <w:r>
        <w:rPr/>
        <w:drawing>
          <wp:anchor distT="0" distB="0" distL="0" distR="0" allowOverlap="1" layoutInCell="1" locked="0" behindDoc="0" simplePos="0" relativeHeight="6280">
            <wp:simplePos x="0" y="0"/>
            <wp:positionH relativeFrom="page">
              <wp:posOffset>791997</wp:posOffset>
            </wp:positionH>
            <wp:positionV relativeFrom="paragraph">
              <wp:posOffset>128718</wp:posOffset>
            </wp:positionV>
            <wp:extent cx="100609" cy="100596"/>
            <wp:effectExtent l="0" t="0" r="0" b="0"/>
            <wp:wrapNone/>
            <wp:docPr id="239" name="image11.png" descr=""/>
            <wp:cNvGraphicFramePr>
              <a:graphicFrameLocks noChangeAspect="1"/>
            </wp:cNvGraphicFramePr>
            <a:graphic>
              <a:graphicData uri="http://schemas.openxmlformats.org/drawingml/2006/picture">
                <pic:pic>
                  <pic:nvPicPr>
                    <pic:cNvPr id="240"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周冲存心为学</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2" w:firstLine="400"/>
        <w:rPr>
          <w:rFonts w:ascii="仿宋" w:hAnsi="仿宋" w:eastAsia="仿宋" w:hint="eastAsia"/>
        </w:rPr>
      </w:pPr>
      <w:r>
        <w:rPr>
          <w:rFonts w:ascii="仿宋" w:hAnsi="仿宋" w:eastAsia="仿宋" w:hint="eastAsia"/>
          <w:color w:val="896361"/>
          <w:spacing w:val="-6"/>
          <w:w w:val="105"/>
        </w:rPr>
        <w:t>大抵吾人为学，紧要大头脑，只是立志。所谓困、忘之病， </w:t>
      </w:r>
      <w:r>
        <w:rPr>
          <w:rFonts w:ascii="仿宋" w:hAnsi="仿宋" w:eastAsia="仿宋" w:hint="eastAsia"/>
          <w:color w:val="896361"/>
          <w:spacing w:val="-10"/>
          <w:w w:val="105"/>
        </w:rPr>
        <w:t>亦只是志欠真切。今好色之人，未尝病于困忘，只是一真切耳。自家痛痒，自家须会知得，自家须会搔摩得；既自知得痛痒， 自家须不能不搔摩得。佛家谓之“方便法门”，须是自家调停斟酌，他人总难与力，亦更无别法可设也。</w:t>
      </w:r>
    </w:p>
    <w:p>
      <w:pPr>
        <w:pStyle w:val="BodyText"/>
        <w:spacing w:before="1"/>
        <w:ind w:left="3089"/>
        <w:rPr>
          <w:rFonts w:ascii="楷体" w:hAnsi="楷体" w:eastAsia="楷体" w:hint="eastAsia"/>
        </w:rPr>
      </w:pPr>
      <w:r>
        <w:rPr>
          <w:rFonts w:ascii="楷体" w:hAnsi="楷体" w:eastAsia="楷体" w:hint="eastAsia"/>
          <w:color w:val="896361"/>
          <w:w w:val="105"/>
        </w:rPr>
        <w:t>——[明]王阳明《传习录·答周道通书》</w:t>
      </w:r>
    </w:p>
    <w:p>
      <w:pPr>
        <w:pStyle w:val="BodyText"/>
        <w:rPr>
          <w:rFonts w:ascii="楷体"/>
          <w:sz w:val="20"/>
        </w:rPr>
      </w:pPr>
    </w:p>
    <w:p>
      <w:pPr>
        <w:pStyle w:val="BodyText"/>
        <w:spacing w:before="9"/>
        <w:rPr>
          <w:rFonts w:ascii="楷体"/>
          <w:sz w:val="18"/>
        </w:rPr>
      </w:pPr>
    </w:p>
    <w:p>
      <w:pPr>
        <w:pStyle w:val="BodyText"/>
        <w:spacing w:line="364" w:lineRule="auto"/>
        <w:ind w:left="1247" w:right="1882" w:firstLine="400"/>
        <w:rPr>
          <w:rFonts w:ascii="仿宋" w:hAnsi="仿宋" w:eastAsia="仿宋" w:hint="eastAsia"/>
        </w:rPr>
      </w:pPr>
      <w:r>
        <w:rPr>
          <w:rFonts w:ascii="仿宋" w:hAnsi="仿宋" w:eastAsia="仿宋" w:hint="eastAsia"/>
          <w:color w:val="896361"/>
          <w:w w:val="105"/>
        </w:rPr>
        <w:t>周冲，字道通，号静庵，常之宜兴人。正德庚午乡举。授万安训导，知应城县，以耳疾改邵武教授，升唐府纪善，进长</w:t>
      </w:r>
      <w:r>
        <w:rPr>
          <w:rFonts w:ascii="仿宋" w:hAnsi="仿宋" w:eastAsia="仿宋" w:hint="eastAsia"/>
          <w:color w:val="896361"/>
          <w:spacing w:val="-19"/>
          <w:w w:val="105"/>
        </w:rPr>
        <w:t>史而卒，年四十七。阳明讲道于虔，先生往受业。继又从于甘泉， </w:t>
      </w:r>
      <w:r>
        <w:rPr>
          <w:rFonts w:ascii="仿宋" w:hAnsi="仿宋" w:eastAsia="仿宋" w:hint="eastAsia"/>
          <w:color w:val="896361"/>
          <w:spacing w:val="-8"/>
          <w:w w:val="105"/>
        </w:rPr>
        <w:t>谓“湛师之体认天理，即王师之致良知也”。与蒋道林集师说， 为《新泉问辨录》。</w:t>
      </w:r>
    </w:p>
    <w:p>
      <w:pPr>
        <w:pStyle w:val="BodyText"/>
        <w:ind w:left="2289"/>
        <w:rPr>
          <w:rFonts w:ascii="楷体" w:hAnsi="楷体" w:eastAsia="楷体" w:hint="eastAsia"/>
        </w:rPr>
      </w:pPr>
      <w:r>
        <w:rPr>
          <w:rFonts w:ascii="楷体" w:hAnsi="楷体" w:eastAsia="楷体" w:hint="eastAsia"/>
          <w:color w:val="896361"/>
          <w:w w:val="105"/>
        </w:rPr>
        <w:t>——[清]黄宗羲《明儒学案·长史周静庵先生冲》</w:t>
      </w:r>
    </w:p>
    <w:p>
      <w:pPr>
        <w:pStyle w:val="BodyText"/>
        <w:rPr>
          <w:rFonts w:ascii="楷体"/>
          <w:sz w:val="20"/>
        </w:rPr>
      </w:pPr>
    </w:p>
    <w:p>
      <w:pPr>
        <w:pStyle w:val="BodyText"/>
        <w:spacing w:before="10"/>
        <w:rPr>
          <w:rFonts w:ascii="楷体"/>
          <w:sz w:val="18"/>
        </w:rPr>
      </w:pPr>
    </w:p>
    <w:p>
      <w:pPr>
        <w:pStyle w:val="BodyText"/>
        <w:ind w:left="1647"/>
        <w:rPr>
          <w:rFonts w:ascii="仿宋" w:eastAsia="仿宋" w:hint="eastAsia"/>
        </w:rPr>
      </w:pPr>
      <w:r>
        <w:rPr>
          <w:rFonts w:ascii="仿宋" w:eastAsia="仿宋" w:hint="eastAsia"/>
          <w:color w:val="896361"/>
          <w:w w:val="105"/>
        </w:rPr>
        <w:t>存心为为学之要，知耻为入道之机。</w:t>
      </w:r>
    </w:p>
    <w:p>
      <w:pPr>
        <w:pStyle w:val="BodyText"/>
        <w:spacing w:line="364" w:lineRule="auto" w:before="127"/>
        <w:ind w:left="1247" w:right="1980" w:firstLine="400"/>
        <w:rPr>
          <w:rFonts w:ascii="仿宋" w:eastAsia="仿宋" w:hint="eastAsia"/>
        </w:rPr>
      </w:pPr>
      <w:r>
        <w:rPr>
          <w:rFonts w:ascii="仿宋" w:eastAsia="仿宋" w:hint="eastAsia"/>
          <w:color w:val="896361"/>
          <w:w w:val="105"/>
        </w:rPr>
        <w:t>学以成身而已，其要只在慎独。博约知行，皆慎独功夫内事目也。</w:t>
      </w:r>
    </w:p>
    <w:p>
      <w:pPr>
        <w:pStyle w:val="BodyText"/>
        <w:ind w:left="1647"/>
        <w:rPr>
          <w:rFonts w:ascii="仿宋" w:eastAsia="仿宋" w:hint="eastAsia"/>
        </w:rPr>
      </w:pPr>
      <w:r>
        <w:rPr>
          <w:rFonts w:ascii="仿宋" w:eastAsia="仿宋" w:hint="eastAsia"/>
          <w:color w:val="896361"/>
          <w:w w:val="105"/>
        </w:rPr>
        <w:t>凡学须先有知识，然后力行以至之，则几矣。</w:t>
      </w:r>
    </w:p>
    <w:p>
      <w:pPr>
        <w:pStyle w:val="BodyText"/>
        <w:spacing w:before="126"/>
        <w:ind w:left="4489"/>
        <w:rPr>
          <w:rFonts w:ascii="楷体" w:hAnsi="楷体" w:eastAsia="楷体" w:hint="eastAsia"/>
        </w:rPr>
      </w:pPr>
      <w:r>
        <w:rPr>
          <w:rFonts w:ascii="楷体" w:hAnsi="楷体" w:eastAsia="楷体" w:hint="eastAsia"/>
          <w:color w:val="896361"/>
          <w:w w:val="105"/>
        </w:rPr>
        <w:t>——[明]周冲《论学语》</w:t>
      </w:r>
    </w:p>
    <w:p>
      <w:pPr>
        <w:pStyle w:val="BodyText"/>
        <w:rPr>
          <w:rFonts w:ascii="楷体"/>
          <w:sz w:val="20"/>
        </w:rPr>
      </w:pPr>
    </w:p>
    <w:p>
      <w:pPr>
        <w:pStyle w:val="BodyText"/>
        <w:spacing w:before="10"/>
        <w:rPr>
          <w:rFonts w:ascii="楷体"/>
          <w:sz w:val="18"/>
        </w:rPr>
      </w:pPr>
    </w:p>
    <w:p>
      <w:pPr>
        <w:pStyle w:val="BodyText"/>
        <w:ind w:left="1647"/>
      </w:pPr>
      <w:r>
        <w:rPr>
          <w:color w:val="231F20"/>
          <w:w w:val="105"/>
        </w:rPr>
        <w:t>明代中期，中国出了一位伟大的思想家王守仁，人称阳明</w:t>
      </w:r>
    </w:p>
    <w:p>
      <w:pPr>
        <w:spacing w:after="0"/>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241" name="image12.png" descr=""/>
            <wp:cNvGraphicFramePr>
              <a:graphicFrameLocks noChangeAspect="1"/>
            </wp:cNvGraphicFramePr>
            <a:graphic>
              <a:graphicData uri="http://schemas.openxmlformats.org/drawingml/2006/picture">
                <pic:pic>
                  <pic:nvPicPr>
                    <pic:cNvPr id="24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69"/>
        <w:rPr>
          <w:rFonts w:ascii="赵孟頫楷书"/>
          <w:sz w:val="20"/>
        </w:rPr>
      </w:pPr>
      <w:r>
        <w:rPr>
          <w:rFonts w:ascii="赵孟頫楷书"/>
          <w:sz w:val="20"/>
        </w:rPr>
        <w:drawing>
          <wp:inline distT="0" distB="0" distL="0" distR="0">
            <wp:extent cx="3457401" cy="2447544"/>
            <wp:effectExtent l="0" t="0" r="0" b="0"/>
            <wp:docPr id="243" name="image55.jpeg" descr=""/>
            <wp:cNvGraphicFramePr>
              <a:graphicFrameLocks noChangeAspect="1"/>
            </wp:cNvGraphicFramePr>
            <a:graphic>
              <a:graphicData uri="http://schemas.openxmlformats.org/drawingml/2006/picture">
                <pic:pic>
                  <pic:nvPicPr>
                    <pic:cNvPr id="244" name="image55.jpeg"/>
                    <pic:cNvPicPr/>
                  </pic:nvPicPr>
                  <pic:blipFill>
                    <a:blip r:embed="rId72" cstate="print"/>
                    <a:stretch>
                      <a:fillRect/>
                    </a:stretch>
                  </pic:blipFill>
                  <pic:spPr>
                    <a:xfrm>
                      <a:off x="0" y="0"/>
                      <a:ext cx="3457401" cy="2447544"/>
                    </a:xfrm>
                    <a:prstGeom prst="rect">
                      <a:avLst/>
                    </a:prstGeom>
                  </pic:spPr>
                </pic:pic>
              </a:graphicData>
            </a:graphic>
          </wp:inline>
        </w:drawing>
      </w:r>
      <w:r>
        <w:rPr>
          <w:rFonts w:ascii="赵孟頫楷书"/>
          <w:sz w:val="20"/>
        </w:rPr>
      </w:r>
    </w:p>
    <w:p>
      <w:pPr>
        <w:spacing w:before="122"/>
        <w:ind w:left="4567" w:right="0" w:firstLine="0"/>
        <w:jc w:val="left"/>
        <w:rPr>
          <w:rFonts w:ascii="楷体" w:eastAsia="楷体" w:hint="eastAsia"/>
          <w:sz w:val="16"/>
        </w:rPr>
      </w:pPr>
      <w:r>
        <w:rPr>
          <w:rFonts w:ascii="楷体" w:eastAsia="楷体" w:hint="eastAsia"/>
          <w:color w:val="231F20"/>
          <w:sz w:val="16"/>
        </w:rPr>
        <w:t>周冲存心为学</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6"/>
        <w:rPr>
          <w:rFonts w:ascii="楷体"/>
          <w:sz w:val="27"/>
        </w:rPr>
      </w:pPr>
    </w:p>
    <w:p>
      <w:pPr>
        <w:pStyle w:val="BodyText"/>
        <w:spacing w:line="362" w:lineRule="auto" w:before="79"/>
        <w:ind w:left="1984" w:right="1145"/>
      </w:pPr>
      <w:r>
        <w:rPr>
          <w:color w:val="231F20"/>
          <w:spacing w:val="-8"/>
          <w:w w:val="105"/>
        </w:rPr>
        <w:t>先生。先生提出“知行合一”说，强调知之真切笃实处即是行， 行之明觉精察处即是知，一念发动处即是行，要求人们在修养</w:t>
      </w:r>
      <w:r>
        <w:rPr>
          <w:color w:val="231F20"/>
          <w:spacing w:val="-15"/>
          <w:w w:val="105"/>
        </w:rPr>
        <w:t>上防于未萌之先，克于方萌之际，重视对意念的克制功夫。“知行合一”后来成为人们修身立德的基本要求。常州府宜兴县周</w:t>
      </w:r>
      <w:r>
        <w:rPr>
          <w:color w:val="231F20"/>
          <w:spacing w:val="-16"/>
          <w:w w:val="105"/>
        </w:rPr>
        <w:t>冲追随阳明先生，后又从学湛若水 </w:t>
      </w:r>
      <w:r>
        <w:rPr>
          <w:rFonts w:ascii="Rope Sequence Number HT" w:hAnsi="Rope Sequence Number HT" w:eastAsia="Rope Sequence Number HT"/>
          <w:color w:val="231F20"/>
          <w:w w:val="105"/>
          <w:position w:val="9"/>
          <w:sz w:val="10"/>
        </w:rPr>
        <w:t>a</w:t>
      </w:r>
      <w:r>
        <w:rPr>
          <w:color w:val="231F20"/>
          <w:w w:val="105"/>
        </w:rPr>
        <w:t>，学有所成。后来，还与同道人蒋道林一起，集湛若水先生之说，编撰了一本《新泉问辨录》。</w:t>
      </w:r>
    </w:p>
    <w:p>
      <w:pPr>
        <w:pStyle w:val="BodyText"/>
        <w:spacing w:line="364" w:lineRule="auto" w:before="7"/>
        <w:ind w:left="1984" w:right="1145" w:firstLine="400"/>
      </w:pPr>
      <w:r>
        <w:rPr>
          <w:color w:val="231F20"/>
          <w:w w:val="105"/>
        </w:rPr>
        <w:t>周冲（1485—1532），谱名周衡，字道通，号静庵，常州府宜兴人。正德五年（1510）乡试中举，授江西万安县训导， 迁湖北应城知县，因患有耳疾，改为福建邵武教授，又授八品</w:t>
      </w:r>
      <w:r>
        <w:rPr>
          <w:color w:val="231F20"/>
          <w:spacing w:val="-8"/>
          <w:w w:val="105"/>
        </w:rPr>
        <w:t>小吏唐府纪善</w:t>
      </w:r>
      <w:r>
        <w:rPr>
          <w:color w:val="231F20"/>
          <w:w w:val="105"/>
        </w:rPr>
        <w:t>（掌讲授之职</w:t>
      </w:r>
      <w:r>
        <w:rPr>
          <w:color w:val="231F20"/>
          <w:spacing w:val="-43"/>
          <w:w w:val="105"/>
        </w:rPr>
        <w:t>）</w:t>
      </w:r>
      <w:r>
        <w:rPr>
          <w:color w:val="231F20"/>
          <w:spacing w:val="-22"/>
          <w:w w:val="105"/>
        </w:rPr>
        <w:t>、进长史</w:t>
      </w:r>
      <w:r>
        <w:rPr>
          <w:color w:val="231F20"/>
          <w:w w:val="105"/>
        </w:rPr>
        <w:t>（幕僚</w:t>
      </w:r>
      <w:r>
        <w:rPr>
          <w:color w:val="231F20"/>
          <w:spacing w:val="-43"/>
          <w:w w:val="105"/>
        </w:rPr>
        <w:t>）</w:t>
      </w:r>
      <w:r>
        <w:rPr>
          <w:color w:val="231F20"/>
          <w:spacing w:val="-7"/>
          <w:w w:val="105"/>
        </w:rPr>
        <w:t>一职，不久离世， </w:t>
      </w:r>
      <w:r>
        <w:rPr>
          <w:color w:val="231F20"/>
          <w:spacing w:val="-22"/>
          <w:w w:val="105"/>
        </w:rPr>
        <w:t>年仅 </w:t>
      </w:r>
      <w:r>
        <w:rPr>
          <w:color w:val="231F20"/>
          <w:w w:val="105"/>
        </w:rPr>
        <w:t>47</w:t>
      </w:r>
      <w:r>
        <w:rPr>
          <w:color w:val="231F20"/>
          <w:spacing w:val="-11"/>
          <w:w w:val="105"/>
        </w:rPr>
        <w:t> 岁。周冲官职很低，仅仅是七品、八品之类的芝麻官， 却很有学问，早年师从王阳明、湛若水这样学富五车的文豪，</w:t>
      </w: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4" w:lineRule="auto" w:before="51"/>
        <w:ind w:left="1984" w:right="1155"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8"/>
          <w:sz w:val="18"/>
        </w:rPr>
        <w:t> </w:t>
      </w:r>
      <w:r>
        <w:rPr>
          <w:rFonts w:ascii="仿宋" w:hAnsi="仿宋" w:eastAsia="仿宋" w:hint="eastAsia"/>
          <w:color w:val="231F20"/>
          <w:spacing w:val="-1"/>
          <w:sz w:val="18"/>
        </w:rPr>
        <w:t>湛若水</w:t>
      </w:r>
      <w:r>
        <w:rPr>
          <w:rFonts w:ascii="仿宋" w:hAnsi="仿宋" w:eastAsia="仿宋" w:hint="eastAsia"/>
          <w:color w:val="231F20"/>
          <w:sz w:val="18"/>
        </w:rPr>
        <w:t>（1466—1560），</w:t>
      </w:r>
      <w:r>
        <w:rPr>
          <w:rFonts w:ascii="仿宋" w:hAnsi="仿宋" w:eastAsia="仿宋" w:hint="eastAsia"/>
          <w:color w:val="231F20"/>
          <w:spacing w:val="-2"/>
          <w:sz w:val="18"/>
        </w:rPr>
        <w:t>字元明，号甘泉，广东广州府增城县甘泉</w:t>
      </w:r>
      <w:r>
        <w:rPr>
          <w:rFonts w:ascii="仿宋" w:hAnsi="仿宋" w:eastAsia="仿宋" w:hint="eastAsia"/>
          <w:color w:val="231F20"/>
          <w:spacing w:val="-10"/>
          <w:sz w:val="18"/>
        </w:rPr>
        <w:t>都</w:t>
      </w:r>
      <w:r>
        <w:rPr>
          <w:rFonts w:ascii="仿宋" w:hAnsi="仿宋" w:eastAsia="仿宋" w:hint="eastAsia"/>
          <w:color w:val="231F20"/>
          <w:sz w:val="18"/>
        </w:rPr>
        <w:t>（今广州市增城区新塘</w:t>
      </w:r>
      <w:r>
        <w:rPr>
          <w:rFonts w:ascii="仿宋" w:hAnsi="仿宋" w:eastAsia="仿宋" w:hint="eastAsia"/>
          <w:color w:val="231F20"/>
          <w:spacing w:val="-10"/>
          <w:sz w:val="18"/>
        </w:rPr>
        <w:t>）</w:t>
      </w:r>
      <w:r>
        <w:rPr>
          <w:rFonts w:ascii="仿宋" w:hAnsi="仿宋" w:eastAsia="仿宋" w:hint="eastAsia"/>
          <w:color w:val="231F20"/>
          <w:spacing w:val="-5"/>
          <w:sz w:val="18"/>
        </w:rPr>
        <w:t>人，明代著名的思想家、哲学家、政治家、教育家、大儒，官至南京吏、礼、兵三部尚书。</w:t>
      </w:r>
    </w:p>
    <w:p>
      <w:pPr>
        <w:spacing w:after="0" w:line="264" w:lineRule="auto"/>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247"/>
      </w:pPr>
      <w:r>
        <w:rPr>
          <w:color w:val="231F20"/>
          <w:w w:val="105"/>
        </w:rPr>
        <w:t>学识自然长进。</w:t>
      </w:r>
    </w:p>
    <w:p>
      <w:pPr>
        <w:pStyle w:val="BodyText"/>
        <w:spacing w:line="364" w:lineRule="auto" w:before="127"/>
        <w:ind w:left="1247" w:right="97" w:firstLine="400"/>
      </w:pPr>
      <w:r>
        <w:rPr/>
        <w:pict>
          <v:rect style="position:absolute;margin-left:406.799988pt;margin-top:19.318813pt;width:1.389pt;height:6.633pt;mso-position-horizontal-relative:page;mso-position-vertical-relative:paragraph;z-index:6376" filled="true" fillcolor="#231f20" stroked="false">
            <v:fill type="solid"/>
            <w10:wrap type="none"/>
          </v:rect>
        </w:pict>
      </w:r>
      <w:r>
        <w:rPr/>
        <w:pict>
          <v:rect style="position:absolute;margin-left:348.575989pt;margin-top:19.318813pt;width:1.389pt;height:6.633pt;mso-position-horizontal-relative:page;mso-position-vertical-relative:paragraph;z-index:6400" filled="true" fillcolor="#231f20" stroked="false">
            <v:fill type="solid"/>
            <w10:wrap type="none"/>
          </v:rect>
        </w:pict>
      </w:r>
      <w:r>
        <w:rPr>
          <w:color w:val="231F20"/>
          <w:w w:val="105"/>
        </w:rPr>
        <w:t>周冲先祖是大名鼎鼎的以反躬自省、勇除三害而闻名天下的周处，传至周冲已是五十四世。</w:t>
      </w:r>
    </w:p>
    <w:p>
      <w:pPr>
        <w:pStyle w:val="BodyText"/>
        <w:spacing w:line="364" w:lineRule="auto"/>
        <w:ind w:left="1247" w:right="94" w:firstLine="400"/>
        <w:jc w:val="both"/>
      </w:pPr>
      <w:r>
        <w:rPr>
          <w:color w:val="231F20"/>
          <w:w w:val="105"/>
        </w:rPr>
        <w:t>周冲与常州关系非常密切，他有一个侄孙叫周淳，周淳孙子周延儒于万历四十一年（1613）高中状元，曾任内阁首辅。</w:t>
      </w:r>
      <w:r>
        <w:rPr>
          <w:color w:val="231F20"/>
          <w:spacing w:val="-6"/>
          <w:w w:val="105"/>
        </w:rPr>
        <w:t>周延儒 </w:t>
      </w:r>
      <w:r>
        <w:rPr>
          <w:color w:val="231F20"/>
          <w:w w:val="105"/>
        </w:rPr>
        <w:t>9</w:t>
      </w:r>
      <w:r>
        <w:rPr>
          <w:color w:val="231F20"/>
          <w:spacing w:val="-5"/>
          <w:w w:val="105"/>
        </w:rPr>
        <w:t> 岁时在常州洗马桥</w:t>
      </w:r>
      <w:r>
        <w:rPr>
          <w:color w:val="231F20"/>
          <w:w w:val="105"/>
        </w:rPr>
        <w:t>（县学街北）吴家读书。当年吴宗</w:t>
      </w:r>
      <w:r>
        <w:rPr>
          <w:color w:val="231F20"/>
          <w:spacing w:val="-18"/>
          <w:w w:val="105"/>
        </w:rPr>
        <w:t>达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2"/>
          <w:w w:val="105"/>
          <w:position w:val="9"/>
          <w:sz w:val="10"/>
        </w:rPr>
        <w:t> </w:t>
      </w:r>
      <w:r>
        <w:rPr>
          <w:color w:val="231F20"/>
          <w:w w:val="105"/>
        </w:rPr>
        <w:t>还是举人时，曾租船去江阴学政署参加考试，行至半程， 看见岸边有个披头散发的少年，赤日炎炎下与船相向而行。吴宗达怜其曝晒，连忙停船，叫少年上船，此时才知道他叫周延儒，亦去江阴。周延儒大概是累了，上船后就枕书而眠。吴宗达见到此状，信口低吟：“将书作枕，千秋圣贤共头眠。”周延儒其实并没有睡着，睁开眼睛看到吴宗达手中纸扇上画有山水，眼珠一转出口道：“把扇轻摇，一统乾坤随手转。”吴宗达听得此言，感到这孩子非同一般，长大后肯定成才，于是留其在常州城里读书。待周延儒成年后，吴宗达说服哥哥吴宗迤将女儿嫁给了他。周延儒不负众望，成为状元郎。而吴宗达早在万历三十二年（1604）已是探花，官至东阁大学士。</w:t>
      </w:r>
    </w:p>
    <w:p>
      <w:pPr>
        <w:pStyle w:val="BodyText"/>
        <w:spacing w:line="364" w:lineRule="auto"/>
        <w:ind w:left="1247" w:firstLine="400"/>
      </w:pPr>
      <w:r>
        <w:rPr>
          <w:color w:val="231F20"/>
          <w:w w:val="105"/>
        </w:rPr>
        <w:t>再说周延儒先祖周冲，在王阳明的训导下，他的学识日渐长进，对他的老师更加崇敬。有一年，周冲给正为父守丧的阳</w:t>
      </w:r>
      <w:r>
        <w:rPr>
          <w:color w:val="231F20"/>
          <w:spacing w:val="-16"/>
          <w:w w:val="105"/>
        </w:rPr>
        <w:t>明先生写了一封信，汇报了自己的一些心得体会，他说：“最近，</w:t>
      </w:r>
      <w:r>
        <w:rPr>
          <w:color w:val="231F20"/>
          <w:spacing w:val="-16"/>
          <w:w w:val="105"/>
        </w:rPr>
        <w:t>时刻都在体悟先生的教诲，越想越明白，我片刻都离不开朋友</w:t>
      </w:r>
      <w:r>
        <w:rPr>
          <w:color w:val="231F20"/>
          <w:spacing w:val="-11"/>
          <w:w w:val="105"/>
        </w:rPr>
        <w:t>的帮助。若能与朋友共同探讨志向，才能精干强健，思路宽广。</w:t>
      </w:r>
      <w:r>
        <w:rPr>
          <w:color w:val="231F20"/>
          <w:spacing w:val="-21"/>
          <w:w w:val="105"/>
        </w:rPr>
        <w:t>如果数天不与朋友探讨，就发觉‘志’软弱无力，遇事就会疲劳， </w:t>
      </w:r>
      <w:r>
        <w:rPr>
          <w:color w:val="231F20"/>
          <w:spacing w:val="-15"/>
          <w:w w:val="105"/>
        </w:rPr>
        <w:t>偶尔还会忘记。在不能与朋友聚首讨论的日子里，自己或静坐，</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line="264" w:lineRule="auto" w:before="71"/>
        <w:ind w:left="1247" w:right="1971" w:firstLine="0"/>
        <w:jc w:val="both"/>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27"/>
          <w:sz w:val="18"/>
        </w:rPr>
        <w:t> </w:t>
      </w:r>
      <w:r>
        <w:rPr>
          <w:rFonts w:ascii="仿宋" w:hAnsi="仿宋" w:eastAsia="仿宋" w:hint="eastAsia"/>
          <w:color w:val="231F20"/>
          <w:spacing w:val="5"/>
          <w:sz w:val="18"/>
        </w:rPr>
        <w:t>吴宗达</w:t>
      </w:r>
      <w:r>
        <w:rPr>
          <w:rFonts w:ascii="仿宋" w:hAnsi="仿宋" w:eastAsia="仿宋" w:hint="eastAsia"/>
          <w:color w:val="231F20"/>
          <w:sz w:val="18"/>
        </w:rPr>
        <w:t>（1575—1635）</w:t>
      </w:r>
      <w:r>
        <w:rPr>
          <w:rFonts w:ascii="仿宋" w:hAnsi="仿宋" w:eastAsia="仿宋" w:hint="eastAsia"/>
          <w:color w:val="231F20"/>
          <w:spacing w:val="2"/>
          <w:sz w:val="18"/>
        </w:rPr>
        <w:t>，字上于，号青门。常州宜兴人。明万历</w:t>
      </w:r>
      <w:r>
        <w:rPr>
          <w:rFonts w:ascii="仿宋" w:hAnsi="仿宋" w:eastAsia="仿宋" w:hint="eastAsia"/>
          <w:color w:val="231F20"/>
          <w:sz w:val="18"/>
        </w:rPr>
        <w:t>三十二年（1604）进士。授翰林院编修，升为国子监祭酒。充任《神宗实录》副总裁。崇祯三年（1630），他与温体仁一同晋升为东阁大学士，参与朝政。进建极殿，曾出任会试主考官。因积劳成疾，累疏乞归。死后谥文端。</w:t>
      </w:r>
    </w:p>
    <w:p>
      <w:pPr>
        <w:spacing w:after="0" w:line="264" w:lineRule="auto"/>
        <w:jc w:val="both"/>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245" name="image12.png" descr=""/>
            <wp:cNvGraphicFramePr>
              <a:graphicFrameLocks noChangeAspect="1"/>
            </wp:cNvGraphicFramePr>
            <a:graphic>
              <a:graphicData uri="http://schemas.openxmlformats.org/drawingml/2006/picture">
                <pic:pic>
                  <pic:nvPicPr>
                    <pic:cNvPr id="24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1"/>
        <w:jc w:val="right"/>
      </w:pPr>
      <w:r>
        <w:rPr/>
        <w:br w:type="column"/>
      </w:r>
      <w:r>
        <w:rPr>
          <w:color w:val="231F20"/>
          <w:w w:val="105"/>
        </w:rPr>
        <w:t>或读书，或到外边逛逛，举手投足之间，都是为了培育自己的‘志’，颇感心舒意适，但终不如与朋友相聚探讨那样精神振奋。离群独居之人，有什么更好的办法来帮助自己立志吗？” 阳明先生接到周冲来信不久，正好常州有吴、曾两位学生</w:t>
      </w:r>
    </w:p>
    <w:p>
      <w:pPr>
        <w:pStyle w:val="BodyText"/>
        <w:spacing w:line="364" w:lineRule="auto"/>
        <w:ind w:left="368" w:right="1243"/>
        <w:jc w:val="both"/>
      </w:pPr>
      <w:r>
        <w:rPr>
          <w:color w:val="231F20"/>
          <w:w w:val="105"/>
        </w:rPr>
        <w:t>前来探望先生，他们向阳明先生详细介绍了周冲恳切为道的志向，王阳明甚感欣慰，于是给周冲回了信，表扬他笃信好学， 是个勤奋之人。</w:t>
      </w:r>
    </w:p>
    <w:p>
      <w:pPr>
        <w:pStyle w:val="BodyText"/>
        <w:spacing w:line="364" w:lineRule="auto"/>
        <w:ind w:left="368" w:right="1145" w:firstLine="400"/>
      </w:pPr>
      <w:r>
        <w:rPr>
          <w:color w:val="231F20"/>
          <w:w w:val="105"/>
        </w:rPr>
        <w:t>阳明先生对周冲信中提到的立志问题做了回答：“关于立志问题，只要坚持，感觉自然就有所不同，信中说的那番话， 足以表明你在日常生活中有所收获。一般而言，做学问的关键在于立志。至于你所说有疲劳、遗忘等缺点，仅是因为志向不够真切，好色之徒就不会有这种毛病，因为他们好色的欲望更真切。犹如自己身上的痛痒自己知道，自己必定会去搔挠。既</w:t>
      </w:r>
      <w:r>
        <w:rPr>
          <w:color w:val="231F20"/>
          <w:spacing w:val="-7"/>
          <w:w w:val="105"/>
        </w:rPr>
        <w:t>然知道了痛痒，就不可能不去搔挠。佛教管这叫‘方便法门’， </w:t>
      </w:r>
      <w:r>
        <w:rPr>
          <w:color w:val="231F20"/>
          <w:w w:val="105"/>
        </w:rPr>
        <w:t>必须去调停与琢磨，别人是替代不了的，更不能为你想出什么好办法。”</w:t>
      </w:r>
    </w:p>
    <w:p>
      <w:pPr>
        <w:pStyle w:val="BodyText"/>
        <w:spacing w:line="364" w:lineRule="auto"/>
        <w:ind w:left="368" w:right="1242" w:firstLine="400"/>
        <w:jc w:val="both"/>
      </w:pPr>
      <w:r>
        <w:rPr>
          <w:color w:val="231F20"/>
          <w:w w:val="105"/>
        </w:rPr>
        <w:t>周冲在信中告诉王阳明，他经常听到一些人用意气用事的话来批评先生，他感到很不好。接着周冲在信中又谈到当年的朱陆鹅湖之辩，感觉相互攻击没有必要，他赞赏程颢的做法， 并告诫朋友应该按照先生的“立志”之说去做。</w:t>
      </w:r>
    </w:p>
    <w:p>
      <w:pPr>
        <w:pStyle w:val="BodyText"/>
        <w:spacing w:line="360" w:lineRule="auto"/>
        <w:ind w:left="368" w:right="1234" w:firstLine="400"/>
        <w:jc w:val="both"/>
      </w:pPr>
      <w:r>
        <w:rPr>
          <w:color w:val="231F20"/>
          <w:spacing w:val="5"/>
          <w:w w:val="105"/>
        </w:rPr>
        <w:t>周冲信中讲到的“朱陆鹅湖之辩”是怎么回事？是说朱</w:t>
      </w:r>
      <w:r>
        <w:rPr>
          <w:color w:val="231F20"/>
          <w:spacing w:val="25"/>
          <w:w w:val="105"/>
        </w:rPr>
        <w:t>熹</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89"/>
          <w:w w:val="105"/>
          <w:position w:val="9"/>
          <w:sz w:val="10"/>
        </w:rPr>
        <w:t> </w:t>
      </w:r>
      <w:r>
        <w:rPr>
          <w:color w:val="231F20"/>
          <w:spacing w:val="5"/>
          <w:w w:val="105"/>
        </w:rPr>
        <w:t>与陆九龄</w:t>
      </w:r>
      <w:r>
        <w:rPr>
          <w:rFonts w:ascii="Rope Sequence Number HT" w:hAnsi="Rope Sequence Number HT" w:eastAsia="Rope Sequence Number HT"/>
          <w:color w:val="231F20"/>
          <w:w w:val="105"/>
          <w:position w:val="9"/>
          <w:sz w:val="10"/>
        </w:rPr>
        <w:t>b</w:t>
      </w:r>
      <w:r>
        <w:rPr>
          <w:rFonts w:ascii="Rope Sequence Number HT" w:hAnsi="Rope Sequence Number HT" w:eastAsia="Rope Sequence Number HT"/>
          <w:color w:val="231F20"/>
          <w:spacing w:val="-89"/>
          <w:w w:val="105"/>
          <w:position w:val="9"/>
          <w:sz w:val="10"/>
        </w:rPr>
        <w:t> </w:t>
      </w:r>
      <w:r>
        <w:rPr>
          <w:color w:val="231F20"/>
          <w:spacing w:val="-9"/>
          <w:w w:val="105"/>
        </w:rPr>
        <w:t>在鹅湖的一次激烈辩论。这次辩论的策划者吕祖</w:t>
      </w:r>
      <w:r>
        <w:rPr>
          <w:color w:val="231F20"/>
          <w:spacing w:val="-15"/>
          <w:w w:val="105"/>
        </w:rPr>
        <w:t>谦是朱熹的朋友、陆九渊的座师。当时，朱熹与吕祖谦编纂《近</w:t>
      </w:r>
    </w:p>
    <w:p>
      <w:pPr>
        <w:spacing w:after="0" w:line="360" w:lineRule="auto"/>
        <w:jc w:val="both"/>
        <w:sectPr>
          <w:type w:val="continuous"/>
          <w:pgSz w:w="8680" w:h="13100"/>
          <w:pgMar w:top="1220" w:bottom="280" w:left="0" w:right="0"/>
          <w:cols w:num="2" w:equalWidth="0">
            <w:col w:w="1576" w:space="40"/>
            <w:col w:w="7064"/>
          </w:cols>
        </w:sectPr>
      </w:pPr>
    </w:p>
    <w:p>
      <w:pPr>
        <w:pStyle w:val="BodyText"/>
        <w:spacing w:before="8"/>
        <w:rPr>
          <w:sz w:val="9"/>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4" w:lineRule="auto" w:before="48"/>
        <w:ind w:left="1984" w:right="1155"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5"/>
          <w:sz w:val="18"/>
        </w:rPr>
        <w:t> </w:t>
      </w:r>
      <w:r>
        <w:rPr>
          <w:rFonts w:ascii="仿宋" w:hAnsi="仿宋" w:eastAsia="仿宋" w:hint="eastAsia"/>
          <w:color w:val="231F20"/>
          <w:spacing w:val="-8"/>
          <w:sz w:val="18"/>
        </w:rPr>
        <w:t>朱熹</w:t>
      </w:r>
      <w:r>
        <w:rPr>
          <w:rFonts w:ascii="仿宋" w:hAnsi="仿宋" w:eastAsia="仿宋" w:hint="eastAsia"/>
          <w:color w:val="231F20"/>
          <w:spacing w:val="-3"/>
          <w:sz w:val="18"/>
        </w:rPr>
        <w:t>（1130—1200），</w:t>
      </w:r>
      <w:r>
        <w:rPr>
          <w:rFonts w:ascii="仿宋" w:hAnsi="仿宋" w:eastAsia="仿宋" w:hint="eastAsia"/>
          <w:color w:val="231F20"/>
          <w:spacing w:val="-7"/>
          <w:sz w:val="18"/>
        </w:rPr>
        <w:t>字元晦，号晦庵，徽州婺源</w:t>
      </w:r>
      <w:r>
        <w:rPr>
          <w:rFonts w:ascii="仿宋" w:hAnsi="仿宋" w:eastAsia="仿宋" w:hint="eastAsia"/>
          <w:color w:val="231F20"/>
          <w:sz w:val="18"/>
        </w:rPr>
        <w:t>（今属江西</w:t>
      </w:r>
      <w:r>
        <w:rPr>
          <w:rFonts w:ascii="仿宋" w:hAnsi="仿宋" w:eastAsia="仿宋" w:hint="eastAsia"/>
          <w:color w:val="231F20"/>
          <w:spacing w:val="-15"/>
          <w:sz w:val="18"/>
        </w:rPr>
        <w:t>）</w:t>
      </w:r>
      <w:r>
        <w:rPr>
          <w:rFonts w:ascii="仿宋" w:hAnsi="仿宋" w:eastAsia="仿宋" w:hint="eastAsia"/>
          <w:color w:val="231F20"/>
          <w:sz w:val="18"/>
        </w:rPr>
        <w:t>人， 南宋理学集大成者，继承北宋程颢、程颐的理学，完善了客观唯心主义的体系。</w:t>
      </w:r>
    </w:p>
    <w:p>
      <w:pPr>
        <w:spacing w:line="264" w:lineRule="auto" w:before="17"/>
        <w:ind w:left="1984" w:right="1155" w:firstLine="0"/>
        <w:jc w:val="left"/>
        <w:rPr>
          <w:rFonts w:ascii="仿宋" w:hAnsi="仿宋" w:eastAsia="仿宋" w:hint="eastAsia"/>
          <w:sz w:val="18"/>
        </w:rPr>
      </w:pPr>
      <w:r>
        <w:rPr>
          <w:rFonts w:ascii="Rope Sequence Number HT" w:hAnsi="Rope Sequence Number HT" w:eastAsia="Rope Sequence Number HT"/>
          <w:color w:val="231F20"/>
          <w:sz w:val="18"/>
        </w:rPr>
        <w:t>b</w:t>
      </w:r>
      <w:r>
        <w:rPr>
          <w:rFonts w:ascii="Rope Sequence Number HT" w:hAnsi="Rope Sequence Number HT" w:eastAsia="Rope Sequence Number HT"/>
          <w:color w:val="231F20"/>
          <w:spacing w:val="-138"/>
          <w:sz w:val="18"/>
        </w:rPr>
        <w:t> </w:t>
      </w:r>
      <w:r>
        <w:rPr>
          <w:rFonts w:ascii="仿宋" w:hAnsi="仿宋" w:eastAsia="仿宋" w:hint="eastAsia"/>
          <w:color w:val="231F20"/>
          <w:spacing w:val="-1"/>
          <w:sz w:val="18"/>
        </w:rPr>
        <w:t>陆九龄</w:t>
      </w:r>
      <w:r>
        <w:rPr>
          <w:rFonts w:ascii="仿宋" w:hAnsi="仿宋" w:eastAsia="仿宋" w:hint="eastAsia"/>
          <w:color w:val="231F20"/>
          <w:sz w:val="18"/>
        </w:rPr>
        <w:t>（1132—1180），</w:t>
      </w:r>
      <w:r>
        <w:rPr>
          <w:rFonts w:ascii="仿宋" w:hAnsi="仿宋" w:eastAsia="仿宋" w:hint="eastAsia"/>
          <w:color w:val="231F20"/>
          <w:spacing w:val="-3"/>
          <w:sz w:val="18"/>
        </w:rPr>
        <w:t>字子寿，学者称复斋先生，抚州金溪</w:t>
      </w:r>
      <w:r>
        <w:rPr>
          <w:rFonts w:ascii="仿宋" w:hAnsi="仿宋" w:eastAsia="仿宋" w:hint="eastAsia"/>
          <w:color w:val="231F20"/>
          <w:sz w:val="18"/>
        </w:rPr>
        <w:t>（今属江西</w:t>
      </w:r>
      <w:r>
        <w:rPr>
          <w:rFonts w:ascii="仿宋" w:hAnsi="仿宋" w:eastAsia="仿宋" w:hint="eastAsia"/>
          <w:color w:val="231F20"/>
          <w:spacing w:val="-33"/>
          <w:sz w:val="18"/>
        </w:rPr>
        <w:t>）</w:t>
      </w:r>
      <w:r>
        <w:rPr>
          <w:rFonts w:ascii="仿宋" w:hAnsi="仿宋" w:eastAsia="仿宋" w:hint="eastAsia"/>
          <w:color w:val="231F20"/>
          <w:spacing w:val="-15"/>
          <w:sz w:val="18"/>
        </w:rPr>
        <w:t>人，翻阅百家，昼夜不倦，悉通阴阳、星历、五行、卜筮之说， 独尊程氏理学。</w:t>
      </w:r>
    </w:p>
    <w:p>
      <w:pPr>
        <w:spacing w:after="0" w:line="264" w:lineRule="auto"/>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6496" filled="true" fillcolor="#231f20" stroked="false">
            <v:fill type="solid"/>
            <w10:wrap type="none"/>
          </v:rect>
        </w:pict>
      </w:r>
      <w:r>
        <w:rPr/>
        <w:pict>
          <v:rect style="position:absolute;margin-left:348.575989pt;margin-top:35.421192pt;width:1.389pt;height:6.633pt;mso-position-horizontal-relative:page;mso-position-vertical-relative:paragraph;z-index:6520" filled="true" fillcolor="#231f20" stroked="false">
            <v:fill type="solid"/>
            <w10:wrap type="none"/>
          </v:rect>
        </w:pict>
      </w:r>
      <w:r>
        <w:rPr>
          <w:color w:val="231F20"/>
          <w:spacing w:val="-9"/>
          <w:w w:val="105"/>
        </w:rPr>
        <w:t>思录》，完毕后，朱熹本要为吕祖谦送行，吕祖谦却突发奇想， 想约陆氏兄弟前来信州（今江西上饶）鹅湖寺论学，陆氏兄弟如期而至。</w:t>
      </w:r>
    </w:p>
    <w:p>
      <w:pPr>
        <w:pStyle w:val="BodyText"/>
        <w:spacing w:line="364" w:lineRule="auto"/>
        <w:ind w:left="1247" w:right="94" w:firstLine="400"/>
        <w:jc w:val="both"/>
      </w:pPr>
      <w:r>
        <w:rPr>
          <w:color w:val="231F20"/>
          <w:w w:val="105"/>
        </w:rPr>
        <w:t>朱熹代表的是理学，陆九渊代表心学，双方围绕治学方法各自发表观点。朱熹强调要读圣贤书，格物致知；陆九渊兄弟却认为学问不假外求，强调自我的内省功夫，并且反问朱熹：</w:t>
      </w:r>
    </w:p>
    <w:p>
      <w:pPr>
        <w:pStyle w:val="BodyText"/>
        <w:spacing w:line="364" w:lineRule="auto"/>
        <w:ind w:left="1247" w:hanging="100"/>
      </w:pPr>
      <w:r>
        <w:rPr>
          <w:color w:val="231F20"/>
          <w:spacing w:val="-13"/>
          <w:w w:val="105"/>
        </w:rPr>
        <w:t>“尧、舜时候难道就有书读吗？”事实上，尧、舜时候并没有书， 靠的是内省（心力）。由于辩论激烈，大家不欢而散。</w:t>
      </w:r>
    </w:p>
    <w:p>
      <w:pPr>
        <w:pStyle w:val="BodyText"/>
        <w:spacing w:line="362" w:lineRule="auto"/>
        <w:ind w:left="1247" w:firstLine="400"/>
      </w:pPr>
      <w:r>
        <w:rPr>
          <w:color w:val="231F20"/>
          <w:spacing w:val="-6"/>
          <w:w w:val="105"/>
        </w:rPr>
        <w:t>周冲在信中提到的程颢，就是北宋时期洛阳伊川明道先生， 他与王安石都是著名学者，却反对王安石变法。程颢通过吴师</w:t>
      </w:r>
      <w:r>
        <w:rPr>
          <w:color w:val="231F20"/>
          <w:spacing w:val="-24"/>
          <w:w w:val="105"/>
        </w:rPr>
        <w:t>礼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5"/>
          <w:w w:val="105"/>
          <w:position w:val="9"/>
          <w:sz w:val="10"/>
        </w:rPr>
        <w:t> </w:t>
      </w:r>
      <w:r>
        <w:rPr>
          <w:color w:val="231F20"/>
          <w:w w:val="105"/>
        </w:rPr>
        <w:t>把自己的主张传达给王安石，他对吴师礼说：“我把自己的想法传达给王安石，可能对王安石没有好处，但他的评点对我是有好处的。”程颢认为对于持相同意见或者持不同意见的人，都应该持欢迎态度，虚心倾听；对于只会言语诋毁或者喜欢耍权威的人，可一笑了之。</w:t>
      </w:r>
    </w:p>
    <w:p>
      <w:pPr>
        <w:pStyle w:val="BodyText"/>
        <w:spacing w:line="364" w:lineRule="auto" w:before="7"/>
        <w:ind w:left="1247" w:firstLine="400"/>
      </w:pPr>
      <w:r>
        <w:rPr>
          <w:color w:val="231F20"/>
          <w:w w:val="105"/>
        </w:rPr>
        <w:t>王阳明赞成周冲的看法，并告诫他不要去管朱、陆之间的是是非非，把握好自己，明辨是非，用言语诋毁他人是不足取</w:t>
      </w:r>
      <w:r>
        <w:rPr>
          <w:color w:val="231F20"/>
          <w:spacing w:val="-6"/>
          <w:w w:val="105"/>
        </w:rPr>
        <w:t>的肤浅做法。如果自己不身体力行，只是夸夸其谈，虚度光阴， </w:t>
      </w:r>
      <w:r>
        <w:rPr>
          <w:color w:val="231F20"/>
          <w:spacing w:val="-13"/>
          <w:w w:val="105"/>
        </w:rPr>
        <w:t>浪费时日，问题就严重了。阳明先生在信中留下这样一句名言： </w:t>
      </w:r>
      <w:r>
        <w:rPr>
          <w:color w:val="231F20"/>
          <w:spacing w:val="-14"/>
          <w:w w:val="105"/>
        </w:rPr>
        <w:t>“昔人谓攻吾之短者是吾师，师又可恶乎 ?”意思是说：“如果议论我的人能选择善意的方式指出我的短处，那么他们是在与我砥砺切磋，对我也是有帮助的，可以成为我的老师。”</w:t>
      </w:r>
    </w:p>
    <w:p>
      <w:pPr>
        <w:pStyle w:val="BodyText"/>
        <w:spacing w:line="364" w:lineRule="auto"/>
        <w:ind w:left="1247" w:right="98" w:firstLine="400"/>
      </w:pPr>
      <w:r>
        <w:rPr>
          <w:color w:val="231F20"/>
          <w:w w:val="105"/>
        </w:rPr>
        <w:t>周冲作为王阳明、湛若水的门生，严格按照先生的理念、学说去践行，最终也成为一位有名的学者。</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ind w:left="5689"/>
        <w:rPr>
          <w:rFonts w:ascii="楷体" w:eastAsia="楷体" w:hint="eastAsia"/>
        </w:rPr>
      </w:pPr>
      <w:r>
        <w:rPr>
          <w:rFonts w:ascii="楷体" w:eastAsia="楷体" w:hint="eastAsia"/>
          <w:color w:val="231F20"/>
          <w:w w:val="105"/>
        </w:rPr>
        <w:t>（薛焕炳）</w:t>
      </w:r>
    </w:p>
    <w:p>
      <w:pPr>
        <w:pStyle w:val="BodyText"/>
        <w:rPr>
          <w:rFonts w:ascii="楷体"/>
          <w:sz w:val="20"/>
        </w:rPr>
      </w:pPr>
    </w:p>
    <w:p>
      <w:pPr>
        <w:pStyle w:val="BodyText"/>
        <w:spacing w:before="5"/>
        <w:rPr>
          <w:rFonts w:ascii="楷体"/>
          <w:sz w:val="20"/>
        </w:rPr>
      </w:pPr>
      <w:r>
        <w:rPr/>
        <w:pict>
          <v:line style="position:absolute;mso-position-horizontal-relative:page;mso-position-vertical-relative:paragraph;z-index:6472;mso-wrap-distance-left:0;mso-wrap-distance-right:0" from="62.362202pt,15.214624pt" to="134.362202pt,15.214624pt" stroked="true" strokeweight=".4pt" strokecolor="#231f20">
            <v:stroke dashstyle="solid"/>
            <w10:wrap type="topAndBottom"/>
          </v:line>
        </w:pict>
      </w:r>
    </w:p>
    <w:p>
      <w:pPr>
        <w:spacing w:line="261" w:lineRule="auto" w:before="31"/>
        <w:ind w:left="1247" w:right="1982"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36"/>
          <w:sz w:val="18"/>
        </w:rPr>
        <w:t> </w:t>
      </w:r>
      <w:r>
        <w:rPr>
          <w:rFonts w:ascii="仿宋" w:eastAsia="仿宋" w:hint="eastAsia"/>
          <w:color w:val="231F20"/>
          <w:spacing w:val="-1"/>
          <w:sz w:val="18"/>
        </w:rPr>
        <w:t>吴师礼</w:t>
      </w:r>
      <w:r>
        <w:rPr>
          <w:rFonts w:ascii="仿宋" w:eastAsia="仿宋" w:hint="eastAsia"/>
          <w:color w:val="231F20"/>
          <w:sz w:val="18"/>
        </w:rPr>
        <w:t>（生卒年不详</w:t>
      </w:r>
      <w:r>
        <w:rPr>
          <w:rFonts w:ascii="仿宋" w:eastAsia="仿宋" w:hint="eastAsia"/>
          <w:color w:val="231F20"/>
          <w:spacing w:val="-3"/>
          <w:sz w:val="18"/>
        </w:rPr>
        <w:t>），字安仲，杭州钱塘人。官至直秘阁，知宿州。工翰墨，徽宗尝询以字学，应对得体。</w:t>
      </w:r>
    </w:p>
    <w:p>
      <w:pPr>
        <w:spacing w:after="0" w:line="261" w:lineRule="auto"/>
        <w:jc w:val="left"/>
        <w:rPr>
          <w:rFonts w:asci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spacing w:after="0"/>
        <w:rPr>
          <w:rFonts w:ascii="仿宋"/>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247" name="image12.png" descr=""/>
            <wp:cNvGraphicFramePr>
              <a:graphicFrameLocks noChangeAspect="1"/>
            </wp:cNvGraphicFramePr>
            <a:graphic>
              <a:graphicData uri="http://schemas.openxmlformats.org/drawingml/2006/picture">
                <pic:pic>
                  <pic:nvPicPr>
                    <pic:cNvPr id="24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6568">
            <wp:simplePos x="0" y="0"/>
            <wp:positionH relativeFrom="page">
              <wp:posOffset>1259996</wp:posOffset>
            </wp:positionH>
            <wp:positionV relativeFrom="paragraph">
              <wp:posOffset>128718</wp:posOffset>
            </wp:positionV>
            <wp:extent cx="100609" cy="100596"/>
            <wp:effectExtent l="0" t="0" r="0" b="0"/>
            <wp:wrapNone/>
            <wp:docPr id="249" name="image11.png" descr=""/>
            <wp:cNvGraphicFramePr>
              <a:graphicFrameLocks noChangeAspect="1"/>
            </wp:cNvGraphicFramePr>
            <a:graphic>
              <a:graphicData uri="http://schemas.openxmlformats.org/drawingml/2006/picture">
                <pic:pic>
                  <pic:nvPicPr>
                    <pic:cNvPr id="250"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方山践履笃行</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5" w:firstLine="400"/>
        <w:rPr>
          <w:rFonts w:ascii="仿宋" w:eastAsia="仿宋" w:hint="eastAsia"/>
        </w:rPr>
      </w:pPr>
      <w:r>
        <w:rPr>
          <w:rFonts w:ascii="仿宋" w:eastAsia="仿宋" w:hint="eastAsia"/>
          <w:color w:val="896361"/>
          <w:w w:val="105"/>
        </w:rPr>
        <w:t>古之学者，知即为行，事即是学；今之学者，离行言知， 外事言学。</w:t>
      </w:r>
    </w:p>
    <w:p>
      <w:pPr>
        <w:pStyle w:val="BodyText"/>
        <w:ind w:left="4626"/>
        <w:rPr>
          <w:rFonts w:ascii="楷体" w:hAnsi="楷体" w:eastAsia="楷体" w:hint="eastAsia"/>
        </w:rPr>
      </w:pPr>
      <w:r>
        <w:rPr>
          <w:rFonts w:ascii="楷体" w:hAnsi="楷体" w:eastAsia="楷体" w:hint="eastAsia"/>
          <w:color w:val="896361"/>
          <w:w w:val="105"/>
        </w:rPr>
        <w:t>——[明]薛应旂《薛方山记述》</w:t>
      </w:r>
    </w:p>
    <w:p>
      <w:pPr>
        <w:pStyle w:val="BodyText"/>
        <w:rPr>
          <w:rFonts w:ascii="楷体"/>
          <w:sz w:val="20"/>
        </w:rPr>
      </w:pPr>
    </w:p>
    <w:p>
      <w:pPr>
        <w:pStyle w:val="BodyText"/>
        <w:spacing w:before="9"/>
        <w:rPr>
          <w:rFonts w:ascii="楷体"/>
          <w:sz w:val="18"/>
        </w:rPr>
      </w:pPr>
    </w:p>
    <w:p>
      <w:pPr>
        <w:pStyle w:val="BodyText"/>
        <w:spacing w:line="364" w:lineRule="auto"/>
        <w:ind w:left="1984" w:right="1245" w:firstLine="400"/>
        <w:rPr>
          <w:rFonts w:ascii="仿宋" w:eastAsia="仿宋" w:hint="eastAsia"/>
        </w:rPr>
      </w:pPr>
      <w:r>
        <w:rPr>
          <w:rFonts w:ascii="仿宋" w:eastAsia="仿宋" w:hint="eastAsia"/>
          <w:color w:val="896361"/>
          <w:w w:val="105"/>
        </w:rPr>
        <w:t>学者不患立志不高，患不足以继之耳；不患立言之不善， 患不足以践之耳。</w:t>
      </w:r>
    </w:p>
    <w:p>
      <w:pPr>
        <w:pStyle w:val="BodyText"/>
        <w:ind w:left="4626"/>
        <w:rPr>
          <w:rFonts w:ascii="楷体" w:hAnsi="楷体" w:eastAsia="楷体" w:hint="eastAsia"/>
        </w:rPr>
      </w:pPr>
      <w:r>
        <w:rPr>
          <w:rFonts w:ascii="楷体" w:hAnsi="楷体" w:eastAsia="楷体" w:hint="eastAsia"/>
          <w:color w:val="896361"/>
          <w:w w:val="105"/>
        </w:rPr>
        <w:t>——[明]薛应旂《薛方山记述》</w:t>
      </w:r>
    </w:p>
    <w:p>
      <w:pPr>
        <w:pStyle w:val="BodyText"/>
        <w:rPr>
          <w:rFonts w:ascii="楷体"/>
          <w:sz w:val="20"/>
        </w:rPr>
      </w:pPr>
    </w:p>
    <w:p>
      <w:pPr>
        <w:pStyle w:val="BodyText"/>
        <w:spacing w:before="10"/>
        <w:rPr>
          <w:rFonts w:ascii="楷体"/>
          <w:sz w:val="18"/>
        </w:rPr>
      </w:pPr>
    </w:p>
    <w:p>
      <w:pPr>
        <w:pStyle w:val="BodyText"/>
        <w:spacing w:line="364" w:lineRule="auto"/>
        <w:ind w:left="1984" w:right="1103" w:firstLine="400"/>
        <w:rPr>
          <w:rFonts w:ascii="仿宋" w:eastAsia="仿宋" w:hint="eastAsia"/>
        </w:rPr>
      </w:pPr>
      <w:r>
        <w:rPr>
          <w:rFonts w:ascii="仿宋" w:eastAsia="仿宋" w:hint="eastAsia"/>
          <w:color w:val="896361"/>
          <w:w w:val="105"/>
        </w:rPr>
        <w:t>学也者，所以为天下国家也，无益于天下国家者，非学也。顾侈谈性命，神化而不可推行之于行，果将谁欺也哉？</w:t>
      </w:r>
    </w:p>
    <w:p>
      <w:pPr>
        <w:pStyle w:val="BodyText"/>
        <w:ind w:left="4826"/>
        <w:rPr>
          <w:rFonts w:ascii="楷体" w:hAnsi="楷体" w:eastAsia="楷体" w:hint="eastAsia"/>
        </w:rPr>
      </w:pPr>
      <w:r>
        <w:rPr>
          <w:rFonts w:ascii="楷体" w:hAnsi="楷体" w:eastAsia="楷体" w:hint="eastAsia"/>
          <w:color w:val="896361"/>
          <w:w w:val="105"/>
        </w:rPr>
        <w:t>——[明]薛应旂《薛子庸语》</w:t>
      </w:r>
    </w:p>
    <w:p>
      <w:pPr>
        <w:pStyle w:val="BodyText"/>
        <w:rPr>
          <w:rFonts w:ascii="楷体"/>
          <w:sz w:val="20"/>
        </w:rPr>
      </w:pPr>
    </w:p>
    <w:p>
      <w:pPr>
        <w:pStyle w:val="BodyText"/>
        <w:spacing w:before="10"/>
        <w:rPr>
          <w:rFonts w:ascii="楷体"/>
          <w:sz w:val="18"/>
        </w:rPr>
      </w:pPr>
    </w:p>
    <w:p>
      <w:pPr>
        <w:pStyle w:val="BodyText"/>
        <w:spacing w:line="364" w:lineRule="auto"/>
        <w:ind w:left="1984" w:right="1145" w:firstLine="400"/>
      </w:pPr>
      <w:r>
        <w:rPr>
          <w:color w:val="231F20"/>
          <w:spacing w:val="-6"/>
          <w:w w:val="105"/>
        </w:rPr>
        <w:t>常州旧时东门文成坝，既有纪念一代文豪苏东坡的舣舟亭， 还有祭祀唐荆川、薛应旂的二贤祠，唐、薛二贤以道德文章著称于世。薛应旂年长唐荆川七岁，晚清常州大儒钱振锽曾说： </w:t>
      </w:r>
      <w:r>
        <w:rPr>
          <w:color w:val="231F20"/>
          <w:spacing w:val="-16"/>
          <w:w w:val="105"/>
        </w:rPr>
        <w:t>“荆川未达时，尝问业于方山，方山不以师自居。”此话是说， 唐荆川起初学问不如薛应旂，曾经向他请教过学业，薛应旂不以老师自居。</w:t>
      </w:r>
    </w:p>
    <w:p>
      <w:pPr>
        <w:pStyle w:val="BodyText"/>
        <w:spacing w:line="364" w:lineRule="auto"/>
        <w:ind w:left="1984" w:right="1241" w:firstLine="400"/>
        <w:jc w:val="both"/>
      </w:pPr>
      <w:r>
        <w:rPr>
          <w:color w:val="231F20"/>
          <w:w w:val="105"/>
        </w:rPr>
        <w:t>明嘉靖十四年（1535），薛应旂中取进士，任浙江慈溪知县。他在慈溪担任知县时，由于品性耿直，不肯附和权贵，因而不受上司喜欢。此时的宁波知府是郑威，对民实施苛政，要</w:t>
      </w:r>
    </w:p>
    <w:p>
      <w:pPr>
        <w:spacing w:after="0" w:line="364" w:lineRule="auto"/>
        <w:jc w:val="both"/>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6592" filled="true" fillcolor="#231f20" stroked="false">
            <v:fill type="solid"/>
            <w10:wrap type="none"/>
          </v:rect>
        </w:pict>
      </w:r>
      <w:r>
        <w:rPr/>
        <w:pict>
          <v:rect style="position:absolute;margin-left:348.575989pt;margin-top:2.653283pt;width:1.389pt;height:6.633pt;mso-position-horizontal-relative:page;mso-position-vertical-relative:paragraph;z-index:6616" filled="true" fillcolor="#231f20" stroked="false">
            <v:fill type="solid"/>
            <w10:wrap type="none"/>
          </v:rect>
        </w:pict>
      </w:r>
      <w:r>
        <w:rPr/>
        <w:drawing>
          <wp:anchor distT="0" distB="0" distL="0" distR="0" allowOverlap="1" layoutInCell="1" locked="0" behindDoc="0" simplePos="0" relativeHeight="6640">
            <wp:simplePos x="0" y="0"/>
            <wp:positionH relativeFrom="page">
              <wp:posOffset>787542</wp:posOffset>
            </wp:positionH>
            <wp:positionV relativeFrom="paragraph">
              <wp:posOffset>-353564</wp:posOffset>
            </wp:positionV>
            <wp:extent cx="3456543" cy="2555481"/>
            <wp:effectExtent l="0" t="0" r="0" b="0"/>
            <wp:wrapNone/>
            <wp:docPr id="251" name="image56.jpeg" descr=""/>
            <wp:cNvGraphicFramePr>
              <a:graphicFrameLocks noChangeAspect="1"/>
            </wp:cNvGraphicFramePr>
            <a:graphic>
              <a:graphicData uri="http://schemas.openxmlformats.org/drawingml/2006/picture">
                <pic:pic>
                  <pic:nvPicPr>
                    <pic:cNvPr id="252" name="image56.jpeg"/>
                    <pic:cNvPicPr/>
                  </pic:nvPicPr>
                  <pic:blipFill>
                    <a:blip r:embed="rId73" cstate="print"/>
                    <a:stretch>
                      <a:fillRect/>
                    </a:stretch>
                  </pic:blipFill>
                  <pic:spPr>
                    <a:xfrm>
                      <a:off x="0" y="0"/>
                      <a:ext cx="3456543" cy="2555481"/>
                    </a:xfrm>
                    <a:prstGeom prst="rect">
                      <a:avLst/>
                    </a:prstGeom>
                  </pic:spPr>
                </pic:pic>
              </a:graphicData>
            </a:graphic>
          </wp:anchor>
        </w:drawing>
      </w:r>
      <w:r>
        <w:rPr>
          <w:rFonts w:ascii="方正博雅宋_GBK" w:eastAsia="方正博雅宋_GBK" w:hint="eastAsia"/>
          <w:color w:val="231F20"/>
          <w:w w:val="95"/>
          <w:sz w:val="16"/>
        </w:rPr>
        <w:t>四 知行合一篇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9"/>
        <w:rPr>
          <w:rFonts w:ascii="方正博雅宋_GBK"/>
          <w:sz w:val="13"/>
        </w:rPr>
      </w:pPr>
    </w:p>
    <w:p>
      <w:pPr>
        <w:spacing w:before="0"/>
        <w:ind w:left="5453" w:right="0" w:firstLine="0"/>
        <w:jc w:val="left"/>
        <w:rPr>
          <w:rFonts w:ascii="楷体" w:eastAsia="楷体" w:hint="eastAsia"/>
          <w:sz w:val="16"/>
        </w:rPr>
      </w:pPr>
      <w:r>
        <w:rPr>
          <w:rFonts w:ascii="楷体" w:eastAsia="楷体" w:hint="eastAsia"/>
          <w:color w:val="231F20"/>
          <w:sz w:val="16"/>
        </w:rPr>
        <w:t>方山践履笃行</w:t>
      </w:r>
    </w:p>
    <w:p>
      <w:pPr>
        <w:pStyle w:val="BodyText"/>
        <w:spacing w:before="7"/>
        <w:rPr>
          <w:rFonts w:ascii="楷体"/>
          <w:sz w:val="27"/>
        </w:rPr>
      </w:pPr>
    </w:p>
    <w:p>
      <w:pPr>
        <w:pStyle w:val="BodyText"/>
        <w:spacing w:line="364" w:lineRule="auto" w:before="79"/>
        <w:ind w:left="1247" w:right="1882"/>
      </w:pPr>
      <w:r>
        <w:rPr>
          <w:color w:val="231F20"/>
          <w:w w:val="105"/>
        </w:rPr>
        <w:t>求老百姓额外捐税，薛应旂却裁减了慈溪百姓的一些赋役，令郑威大为不满。薛应旂又经常召集儒生讲学，郑威觉得他不务正业，两人的矛盾愈加严重。薛应旂面对现状，以身体欠佳为由，数次上疏，自愿降职，改任江西九江府儒学教授。于是薛</w:t>
      </w:r>
      <w:r>
        <w:rPr>
          <w:color w:val="231F20"/>
          <w:spacing w:val="-7"/>
          <w:w w:val="105"/>
        </w:rPr>
        <w:t>应旂离开慈溪，到了九江。江西提学徐阶觉得薛应旂是个人才， 聘他兼任白鹿洞书院山长。于是，闻名海内的白鹿洞书院迎来了一位理学造诣深厚、力倡知行合一的掌门人。</w:t>
      </w:r>
    </w:p>
    <w:p>
      <w:pPr>
        <w:pStyle w:val="BodyText"/>
        <w:spacing w:line="364" w:lineRule="auto"/>
        <w:ind w:left="1247" w:right="1978" w:firstLine="400"/>
        <w:jc w:val="both"/>
      </w:pPr>
      <w:r>
        <w:rPr>
          <w:color w:val="231F20"/>
          <w:w w:val="105"/>
        </w:rPr>
        <w:t>薛应旂（1500—1574），字仲常，号方山，常州府武进县人，明嘉靖十四年进士。历任浙江慈溪县知县，江西九江府儒学教授兼白鹿洞书院山长，南京吏部考功司主事、郎中。嘉靖二十四年（1545），因坚持原则得罪权相严嵩，被贬为江西建昌府通判。严嵩失势后，才得以任刑部陕西司员外郎、礼部祠祭司员外郎、本部精膳司郎中、浙江提学副使、陕西鄜州兵备副使等职。薛应旂曾以写作时文（科举应试文章）知名于世， 其写作体现出古文、时文一体的观念，大力倡导“高古正大”</w:t>
      </w:r>
    </w:p>
    <w:p>
      <w:pPr>
        <w:spacing w:after="0" w:line="364" w:lineRule="auto"/>
        <w:jc w:val="both"/>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253" name="image12.png" descr=""/>
            <wp:cNvGraphicFramePr>
              <a:graphicFrameLocks noChangeAspect="1"/>
            </wp:cNvGraphicFramePr>
            <a:graphic>
              <a:graphicData uri="http://schemas.openxmlformats.org/drawingml/2006/picture">
                <pic:pic>
                  <pic:nvPicPr>
                    <pic:cNvPr id="25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pPr>
      <w:r>
        <w:rPr/>
        <w:br w:type="column"/>
      </w:r>
      <w:r>
        <w:rPr>
          <w:color w:val="231F20"/>
          <w:spacing w:val="-19"/>
          <w:w w:val="105"/>
        </w:rPr>
        <w:t>的文风，开明末清初“雅正醇厚”古文风尚之先河，为此与王鏊、</w:t>
      </w:r>
      <w:r>
        <w:rPr>
          <w:color w:val="231F20"/>
          <w:spacing w:val="-12"/>
          <w:w w:val="105"/>
        </w:rPr>
        <w:t>唐顺之、瞿景淳并称“明代时文四大家”。晚年潜心治学著述，</w:t>
      </w:r>
    </w:p>
    <w:p>
      <w:pPr>
        <w:pStyle w:val="BodyText"/>
        <w:spacing w:line="364" w:lineRule="auto"/>
        <w:ind w:left="368" w:right="1245"/>
      </w:pPr>
      <w:r>
        <w:rPr>
          <w:color w:val="231F20"/>
          <w:w w:val="105"/>
        </w:rPr>
        <w:t>《宋元通鉴》《宪章录》《浙江通志》等多部巨型史志著作传于世，还留下近千首诗歌和大量散文。</w:t>
      </w:r>
    </w:p>
    <w:p>
      <w:pPr>
        <w:pStyle w:val="BodyText"/>
        <w:spacing w:line="364" w:lineRule="auto"/>
        <w:ind w:left="368" w:right="1241" w:firstLine="400"/>
        <w:jc w:val="both"/>
      </w:pPr>
      <w:r>
        <w:rPr>
          <w:color w:val="231F20"/>
          <w:w w:val="105"/>
        </w:rPr>
        <w:t>薛应旂是明代常州经世之学举旗人之一，在接管九江儒学和负责书院事务后，书院十分重视德行一致，并秉承南宋大儒朱熹任山长时确立的“博学之，审问之，慎思之，明辨之，笃行之”理念，将其作为白鹿洞书院学规，归纳了一套由内而外的学习方法，强调知行合一。同时，他形成了在学术上不立门户、博学多识、经世务实致用的学风。他对学生说：“古代学者将学到的知识用于指导自己的行动，通过解决实际问题学到更多的道理；当今有学者却脱离实际行动去追求空洞的理论， 抛开实际具体的问题去谈论抽象的学术。”同时又说：“学者不怕其树立的志向不宏大高远，就怕他不能持之以恒地为实现志向而努力；不怕创立的学说不够完善，就怕他不能将学说理论付诸行动和实践。”</w:t>
      </w:r>
    </w:p>
    <w:p>
      <w:pPr>
        <w:pStyle w:val="BodyText"/>
        <w:spacing w:line="362" w:lineRule="auto"/>
        <w:ind w:left="368" w:right="1237" w:firstLine="400"/>
        <w:jc w:val="both"/>
      </w:pPr>
      <w:r>
        <w:rPr>
          <w:color w:val="231F20"/>
          <w:w w:val="105"/>
        </w:rPr>
        <w:t>薛应旂平生最快乐的时光是在九江度过的，担任儒学教授兼白鹿洞书院山长时他才 38</w:t>
      </w:r>
      <w:r>
        <w:rPr>
          <w:color w:val="231F20"/>
          <w:spacing w:val="-2"/>
          <w:w w:val="105"/>
        </w:rPr>
        <w:t> 岁。中国四大书院分别是应天府</w:t>
      </w:r>
      <w:r>
        <w:rPr>
          <w:color w:val="231F20"/>
          <w:spacing w:val="-15"/>
          <w:w w:val="105"/>
        </w:rPr>
        <w:t>书院 ( 位于今河南商丘睢阳区 )、岳麓书院 ( 位于今湖南长沙</w:t>
      </w:r>
      <w:r>
        <w:rPr>
          <w:color w:val="231F20"/>
          <w:spacing w:val="-11"/>
          <w:w w:val="105"/>
        </w:rPr>
        <w:t>岳麓山 )、白鹿洞书院 ( 位于今江西九江庐山白鹿洞 )、嵩阳</w:t>
      </w:r>
      <w:r>
        <w:rPr>
          <w:color w:val="231F20"/>
          <w:spacing w:val="-9"/>
          <w:w w:val="105"/>
        </w:rPr>
        <w:t>书院 ( 位于今河南郑州登封嵩山 )。白鹿洞书院位居四大书院</w:t>
      </w:r>
      <w:r>
        <w:rPr>
          <w:color w:val="231F20"/>
          <w:spacing w:val="-3"/>
          <w:w w:val="105"/>
        </w:rPr>
        <w:t>之首，王阳明曾经讲学于此。王慎中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2"/>
          <w:w w:val="105"/>
          <w:position w:val="9"/>
          <w:sz w:val="10"/>
        </w:rPr>
        <w:t> </w:t>
      </w:r>
      <w:r>
        <w:rPr>
          <w:color w:val="231F20"/>
          <w:w w:val="105"/>
        </w:rPr>
        <w:t>任江西参议时，也追寻</w:t>
      </w:r>
      <w:r>
        <w:rPr>
          <w:color w:val="231F20"/>
          <w:spacing w:val="-3"/>
          <w:w w:val="105"/>
        </w:rPr>
        <w:t>王阳明踪迹，经常往来于白鹿洞、鹅湖 </w:t>
      </w:r>
      <w:r>
        <w:rPr>
          <w:rFonts w:ascii="Rope Sequence Number HT" w:hAnsi="Rope Sequence Number HT" w:eastAsia="Rope Sequence Number HT"/>
          <w:color w:val="231F20"/>
          <w:w w:val="105"/>
          <w:position w:val="9"/>
          <w:sz w:val="10"/>
        </w:rPr>
        <w:t>b</w:t>
      </w:r>
      <w:r>
        <w:rPr>
          <w:rFonts w:ascii="Rope Sequence Number HT" w:hAnsi="Rope Sequence Number HT" w:eastAsia="Rope Sequence Number HT"/>
          <w:color w:val="231F20"/>
          <w:spacing w:val="-73"/>
          <w:w w:val="105"/>
          <w:position w:val="9"/>
          <w:sz w:val="10"/>
        </w:rPr>
        <w:t> </w:t>
      </w:r>
      <w:r>
        <w:rPr>
          <w:color w:val="231F20"/>
          <w:w w:val="105"/>
        </w:rPr>
        <w:t>之间。故此，他在庐山为薛应旂筑室三楹，取名“观易台”。晚秋，薛应旂与诸生</w:t>
      </w:r>
    </w:p>
    <w:p>
      <w:pPr>
        <w:spacing w:after="0" w:line="362" w:lineRule="auto"/>
        <w:jc w:val="both"/>
        <w:sectPr>
          <w:type w:val="continuous"/>
          <w:pgSz w:w="8680" w:h="13100"/>
          <w:pgMar w:top="1220" w:bottom="280" w:left="0" w:right="0"/>
          <w:cols w:num="2" w:equalWidth="0">
            <w:col w:w="1576" w:space="40"/>
            <w:col w:w="7064"/>
          </w:cols>
        </w:sectPr>
      </w:pPr>
    </w:p>
    <w:p>
      <w:pPr>
        <w:pStyle w:val="BodyText"/>
        <w:spacing w:before="5"/>
        <w:rPr>
          <w:sz w:val="20"/>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1" w:lineRule="auto" w:before="48"/>
        <w:ind w:left="1984" w:right="1245"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1"/>
          <w:sz w:val="18"/>
        </w:rPr>
        <w:t> </w:t>
      </w:r>
      <w:r>
        <w:rPr>
          <w:rFonts w:ascii="仿宋" w:hAnsi="仿宋" w:eastAsia="仿宋" w:hint="eastAsia"/>
          <w:color w:val="231F20"/>
          <w:spacing w:val="-1"/>
          <w:sz w:val="18"/>
        </w:rPr>
        <w:t>王慎中</w:t>
      </w:r>
      <w:r>
        <w:rPr>
          <w:rFonts w:ascii="仿宋" w:hAnsi="仿宋" w:eastAsia="仿宋" w:hint="eastAsia"/>
          <w:color w:val="231F20"/>
          <w:sz w:val="18"/>
        </w:rPr>
        <w:t>（1509—1559），</w:t>
      </w:r>
      <w:r>
        <w:rPr>
          <w:rFonts w:ascii="仿宋" w:hAnsi="仿宋" w:eastAsia="仿宋" w:hint="eastAsia"/>
          <w:color w:val="231F20"/>
          <w:spacing w:val="-3"/>
          <w:sz w:val="18"/>
        </w:rPr>
        <w:t>字道思，号遵岩居士，后号南江。因家中排行第二，又称王仲子，福建晋江人，为“嘉靖八才子”之首。</w:t>
      </w:r>
    </w:p>
    <w:p>
      <w:pPr>
        <w:spacing w:line="261" w:lineRule="auto" w:before="19"/>
        <w:ind w:left="1984" w:right="1245" w:firstLine="0"/>
        <w:jc w:val="left"/>
        <w:rPr>
          <w:rFonts w:ascii="仿宋" w:eastAsia="仿宋" w:hint="eastAsia"/>
          <w:sz w:val="18"/>
        </w:rPr>
      </w:pPr>
      <w:r>
        <w:rPr>
          <w:rFonts w:ascii="Rope Sequence Number HT" w:eastAsia="Rope Sequence Number HT"/>
          <w:color w:val="231F20"/>
          <w:sz w:val="18"/>
        </w:rPr>
        <w:t>b</w:t>
      </w:r>
      <w:r>
        <w:rPr>
          <w:rFonts w:ascii="Rope Sequence Number HT" w:eastAsia="Rope Sequence Number HT"/>
          <w:color w:val="231F20"/>
          <w:spacing w:val="-137"/>
          <w:sz w:val="18"/>
        </w:rPr>
        <w:t> </w:t>
      </w:r>
      <w:r>
        <w:rPr>
          <w:rFonts w:ascii="仿宋" w:eastAsia="仿宋" w:hint="eastAsia"/>
          <w:color w:val="231F20"/>
          <w:spacing w:val="-2"/>
          <w:sz w:val="18"/>
        </w:rPr>
        <w:t>鹅湖即鹅湖书院，位于上饶铅山县鹅湖镇鹅湖山麓，为古代江西四大书院之一。</w:t>
      </w:r>
    </w:p>
    <w:p>
      <w:pPr>
        <w:spacing w:after="0" w:line="261" w:lineRule="auto"/>
        <w:jc w:val="left"/>
        <w:rPr>
          <w:rFonts w:asci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79"/>
        <w:ind w:left="1247"/>
      </w:pPr>
      <w:r>
        <w:rPr>
          <w:color w:val="231F20"/>
          <w:w w:val="105"/>
        </w:rPr>
        <w:t>交游于五老峰下。</w:t>
      </w:r>
    </w:p>
    <w:p>
      <w:pPr>
        <w:pStyle w:val="BodyText"/>
        <w:spacing w:line="364" w:lineRule="auto" w:before="127"/>
        <w:ind w:left="1247" w:right="95" w:firstLine="400"/>
        <w:jc w:val="both"/>
      </w:pPr>
      <w:r>
        <w:rPr/>
        <w:pict>
          <v:rect style="position:absolute;margin-left:406.799988pt;margin-top:19.318813pt;width:1.389pt;height:6.633pt;mso-position-horizontal-relative:page;mso-position-vertical-relative:paragraph;z-index:6712" filled="true" fillcolor="#231f20" stroked="false">
            <v:fill type="solid"/>
            <w10:wrap type="none"/>
          </v:rect>
        </w:pict>
      </w:r>
      <w:r>
        <w:rPr/>
        <w:pict>
          <v:rect style="position:absolute;margin-left:348.575989pt;margin-top:19.318813pt;width:1.389pt;height:6.633pt;mso-position-horizontal-relative:page;mso-position-vertical-relative:paragraph;z-index:6736" filled="true" fillcolor="#231f20" stroked="false">
            <v:fill type="solid"/>
            <w10:wrap type="none"/>
          </v:rect>
        </w:pict>
      </w:r>
      <w:r>
        <w:rPr>
          <w:color w:val="231F20"/>
          <w:w w:val="105"/>
        </w:rPr>
        <w:t>薛应旂虽然也有“不免奔走风尘而去住未决”的辛劳，但能够与诸生讲学，与友人谈学论道，又畅游山水之间，这种生活对于立身正气、敢持公论、不畏权贵、刚直不阿的他来说， 是难有的惬意日子。薛应旂所作的《观易台记》中这样写道：</w:t>
      </w:r>
    </w:p>
    <w:p>
      <w:pPr>
        <w:pStyle w:val="BodyText"/>
        <w:spacing w:line="364" w:lineRule="auto"/>
        <w:ind w:left="1247" w:right="94"/>
        <w:jc w:val="both"/>
      </w:pPr>
      <w:r>
        <w:rPr>
          <w:color w:val="231F20"/>
          <w:w w:val="105"/>
        </w:rPr>
        <w:t>“薛子署白鹿洞书院，日盘桓于五老峰下，乐其奇胜。自谓与僻性相宜。但好事者时或至止，亦未免接应款答，诸生中好静者稍以为言。于是讲习之暇，相从游览，邎逖访穷探，逾年几遍诸匡庐诸胜矣……”表达了对白鹿洞及周边美景和书院教学生活的眷恋与向往。</w:t>
      </w:r>
    </w:p>
    <w:p>
      <w:pPr>
        <w:pStyle w:val="BodyText"/>
        <w:spacing w:line="364" w:lineRule="auto"/>
        <w:ind w:left="1147" w:firstLine="500"/>
      </w:pPr>
      <w:r>
        <w:rPr>
          <w:color w:val="231F20"/>
          <w:w w:val="105"/>
        </w:rPr>
        <w:t>勤奋好学的薛应旂，先是知晓濂洛关闽之学，后来致力于王阳明致良知之学，再转向程朱理学，融会贯通，转益多师。 </w:t>
      </w:r>
      <w:r>
        <w:rPr>
          <w:color w:val="231F20"/>
          <w:spacing w:val="-7"/>
          <w:w w:val="105"/>
        </w:rPr>
        <w:t>“敦本尚实，悃愊无华”是薛应旂一生学问的精要所在，而“知行合一，践履笃行，敦行务实”是他一生行事做人的风格，因 而他被称为“薛夫子”。如在浙江提学副使任上，著名文人徐 渭即是“薛夫子”赏识提拔的。徐渭为诸生时素有狂生之名， </w:t>
      </w:r>
      <w:r>
        <w:rPr>
          <w:color w:val="231F20"/>
          <w:spacing w:val="-10"/>
          <w:w w:val="105"/>
        </w:rPr>
        <w:t>薛应旂却将他拔为第一。薛应旂先后三次主持乡试，甄别士类， 声名藉甚。最后一次是嘉靖三十五年（1556）八月陕西的乡试 </w:t>
      </w:r>
      <w:r>
        <w:rPr>
          <w:color w:val="231F20"/>
          <w:spacing w:val="-19"/>
          <w:w w:val="105"/>
        </w:rPr>
        <w:t>秋考，巡抚郭浦北担任主考，考虑到薛应旂的才华，遂与王孝泉、贾樵村商议，诚邀他入场作试录、策题序文，实际上是让他代 行主考事务。薛应旂过目通场之卷，觉得没有一卷可用。又重 </w:t>
      </w:r>
      <w:r>
        <w:rPr>
          <w:color w:val="231F20"/>
          <w:spacing w:val="-27"/>
          <w:w w:val="105"/>
        </w:rPr>
        <w:t>新将落选的 </w:t>
      </w:r>
      <w:r>
        <w:rPr>
          <w:color w:val="231F20"/>
          <w:w w:val="105"/>
        </w:rPr>
        <w:t>800</w:t>
      </w:r>
      <w:r>
        <w:rPr>
          <w:color w:val="231F20"/>
          <w:spacing w:val="-15"/>
          <w:w w:val="105"/>
        </w:rPr>
        <w:t> 余卷全部重新审阅，取其 </w:t>
      </w:r>
      <w:r>
        <w:rPr>
          <w:color w:val="231F20"/>
          <w:w w:val="105"/>
        </w:rPr>
        <w:t>15</w:t>
      </w:r>
      <w:r>
        <w:rPr>
          <w:color w:val="231F20"/>
          <w:spacing w:val="-14"/>
          <w:w w:val="105"/>
        </w:rPr>
        <w:t> 卷，其中有邹应龙。由于薛应旂慧眼识人，邹应龙中举，第二年又中取进士，官至 监察御史，督两江。后来，邹应龙上疏参劾严嵩父子，严嵩致 仕归乡，儿子严世蕃被判入狱。</w:t>
      </w:r>
    </w:p>
    <w:p>
      <w:pPr>
        <w:pStyle w:val="BodyText"/>
        <w:spacing w:line="364" w:lineRule="auto"/>
        <w:ind w:left="1247" w:right="96" w:firstLine="400"/>
        <w:jc w:val="both"/>
      </w:pPr>
      <w:r>
        <w:rPr>
          <w:color w:val="231F20"/>
          <w:w w:val="105"/>
        </w:rPr>
        <w:t>晚年，仕途饱经坎坷的薛应旂淡泊名利，潜心治学，不以物喜，不以己悲，自甘寂寞，教书育人。隆庆四年（1570），</w:t>
      </w:r>
    </w:p>
    <w:p>
      <w:pPr>
        <w:pStyle w:val="BodyText"/>
        <w:ind w:left="1247"/>
        <w:jc w:val="both"/>
      </w:pPr>
      <w:r>
        <w:rPr>
          <w:color w:val="231F20"/>
          <w:w w:val="105"/>
        </w:rPr>
        <w:t>东林学派及东林书院创始人顾宪成、顾允成兄弟从无锡赶至武</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255" name="image12.png" descr=""/>
            <wp:cNvGraphicFramePr>
              <a:graphicFrameLocks noChangeAspect="1"/>
            </wp:cNvGraphicFramePr>
            <a:graphic>
              <a:graphicData uri="http://schemas.openxmlformats.org/drawingml/2006/picture">
                <pic:pic>
                  <pic:nvPicPr>
                    <pic:cNvPr id="25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78"/>
        <w:ind w:left="368"/>
      </w:pPr>
      <w:r>
        <w:rPr/>
        <w:br w:type="column"/>
      </w:r>
      <w:r>
        <w:rPr>
          <w:color w:val="231F20"/>
          <w:w w:val="105"/>
        </w:rPr>
        <w:t>进余巷，拜薛应旂为师，这一年顾宪成 21 岁，顾允成 17 岁，</w:t>
      </w:r>
    </w:p>
    <w:p>
      <w:pPr>
        <w:pStyle w:val="BodyText"/>
        <w:spacing w:line="364" w:lineRule="auto" w:before="127"/>
        <w:ind w:left="368" w:right="1239"/>
        <w:jc w:val="both"/>
      </w:pPr>
      <w:r>
        <w:rPr>
          <w:color w:val="231F20"/>
          <w:w w:val="105"/>
        </w:rPr>
        <w:t>而薛应旂已是 70 岁高龄。薛应旂晚年喜得两位优秀弟子，非常高兴，悉心加以栽培与教诲，并手持《考亭渊源录》，亲自讲解。同时还叫两个孙子薛敷政、薛敷教与顾氏二人结为兄弟至交，他们一道学习，一同生活，情同手足。</w:t>
      </w:r>
    </w:p>
    <w:p>
      <w:pPr>
        <w:pStyle w:val="BodyText"/>
        <w:spacing w:line="364" w:lineRule="auto"/>
        <w:ind w:left="368" w:right="1145" w:firstLine="400"/>
      </w:pPr>
      <w:r>
        <w:rPr>
          <w:color w:val="231F20"/>
          <w:spacing w:val="10"/>
          <w:w w:val="105"/>
        </w:rPr>
        <w:t>隆庆五年</w:t>
      </w:r>
      <w:r>
        <w:rPr>
          <w:color w:val="231F20"/>
          <w:w w:val="105"/>
        </w:rPr>
        <w:t>(1571)</w:t>
      </w:r>
      <w:r>
        <w:rPr>
          <w:color w:val="231F20"/>
          <w:spacing w:val="-1"/>
          <w:w w:val="105"/>
        </w:rPr>
        <w:t>，施观民莅任常州知府，薛应旂在第一时间就给施观民写信，建议创办龙城书院。薛应旂在信中说，北宋时杨龟山就在常州创立道南书院，知府大人应该像杨龟山先</w:t>
      </w:r>
      <w:r>
        <w:rPr>
          <w:color w:val="231F20"/>
          <w:spacing w:val="-8"/>
          <w:w w:val="105"/>
        </w:rPr>
        <w:t>生一样，由官府创办一所书院。施观民不负众望，第二年年底， </w:t>
      </w:r>
      <w:r>
        <w:rPr>
          <w:color w:val="231F20"/>
          <w:spacing w:val="-10"/>
          <w:w w:val="105"/>
        </w:rPr>
        <w:t>龙城书院在晋陵县旧治</w:t>
      </w:r>
      <w:r>
        <w:rPr>
          <w:color w:val="231F20"/>
          <w:w w:val="105"/>
        </w:rPr>
        <w:t>（杂造局</w:t>
      </w:r>
      <w:r>
        <w:rPr>
          <w:color w:val="231F20"/>
          <w:spacing w:val="-20"/>
          <w:w w:val="105"/>
        </w:rPr>
        <w:t>）</w:t>
      </w:r>
      <w:r>
        <w:rPr>
          <w:color w:val="231F20"/>
          <w:spacing w:val="-5"/>
          <w:w w:val="105"/>
        </w:rPr>
        <w:t>落成。薛应旂为此兴奋不已， 大加赞赏，称龙城书院“行将与白鹿书院并称哉”。首批入学</w:t>
      </w:r>
      <w:r>
        <w:rPr>
          <w:color w:val="231F20"/>
          <w:spacing w:val="-19"/>
          <w:w w:val="105"/>
        </w:rPr>
        <w:t>者就包括后来成为“东林八君子”的顾宪成、顾允成、高攀龙等。</w:t>
      </w:r>
    </w:p>
    <w:p>
      <w:pPr>
        <w:pStyle w:val="BodyText"/>
        <w:spacing w:line="364" w:lineRule="auto"/>
        <w:ind w:left="368" w:right="1145" w:firstLine="400"/>
      </w:pPr>
      <w:r>
        <w:rPr>
          <w:color w:val="231F20"/>
          <w:spacing w:val="-7"/>
          <w:w w:val="105"/>
        </w:rPr>
        <w:t>薛应旂的人品、道德和“知行合一，践履笃行，敦行务实” 的治学态度对顾氏兄弟的学业完成、人生发展影响很大。后来顾宪成与高攀龙等人在无锡创办东林书院，形成东林学派，最为显著的特色是直面现实，挽救世道人心，这显然受到薛应旂的影响。东林书院有副顾宪成撰的对联：“风声、雨声、读书声，声声入耳；家事、国事、天下事，事事关心。”这是在告</w:t>
      </w:r>
      <w:r>
        <w:rPr>
          <w:color w:val="231F20"/>
          <w:spacing w:val="-10"/>
          <w:w w:val="105"/>
        </w:rPr>
        <w:t>诉东林学子：读书讲学不忘国事，读书讲学是为挽救国家危难。</w:t>
      </w:r>
    </w:p>
    <w:p>
      <w:pPr>
        <w:pStyle w:val="BodyText"/>
        <w:spacing w:line="364" w:lineRule="auto"/>
        <w:ind w:left="368" w:right="1145" w:firstLine="400"/>
      </w:pPr>
      <w:r>
        <w:rPr>
          <w:color w:val="231F20"/>
          <w:w w:val="105"/>
        </w:rPr>
        <w:t>顾宪成是这样说的，也是这样做的。东林书院的讲学方式继承了薛应旂力行的聚会讲学方式，如书院中日常的讲学，师</w:t>
      </w:r>
      <w:r>
        <w:rPr>
          <w:color w:val="231F20"/>
          <w:spacing w:val="-4"/>
          <w:w w:val="105"/>
        </w:rPr>
        <w:t>友间不定期交游与相互问学的聚会，既论学又论政，展开讲演、</w:t>
      </w:r>
      <w:r>
        <w:rPr>
          <w:color w:val="231F20"/>
          <w:spacing w:val="-19"/>
          <w:w w:val="105"/>
        </w:rPr>
        <w:t>讨论、质疑、辩难等，博采诸家之言，取长补短，不立门户之见， 紧紧地把做学问与现实相结合，把读书与做人相结合，文章与德业相结合，培养德才兼备、敢于直谏的“治安之臣”。明末清初，学者黄宗羲在《明儒学案》中说，东林之学导源于薛氏</w:t>
      </w:r>
      <w:r>
        <w:rPr>
          <w:color w:val="231F20"/>
          <w:spacing w:val="-4"/>
          <w:w w:val="105"/>
        </w:rPr>
        <w:t>之学。清代学者陈鼎在《东林列传》自序中称：“慨自东林讲</w:t>
      </w:r>
    </w:p>
    <w:p>
      <w:pPr>
        <w:pStyle w:val="BodyText"/>
        <w:spacing w:before="1"/>
        <w:ind w:left="368"/>
        <w:jc w:val="both"/>
      </w:pPr>
      <w:r>
        <w:rPr>
          <w:color w:val="231F20"/>
          <w:w w:val="105"/>
        </w:rPr>
        <w:t>学以来，风气顿回，贤良迭出。”东林学派的出现扭转了几百</w:t>
      </w:r>
    </w:p>
    <w:p>
      <w:pPr>
        <w:spacing w:after="0"/>
        <w:jc w:val="both"/>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6784" filled="true" fillcolor="#231f20" stroked="false">
            <v:fill type="solid"/>
            <w10:wrap type="none"/>
          </v:rect>
        </w:pict>
      </w:r>
      <w:r>
        <w:rPr/>
        <w:pict>
          <v:rect style="position:absolute;margin-left:348.575989pt;margin-top:2.653283pt;width:1.389pt;height:6.633pt;mso-position-horizontal-relative:page;mso-position-vertical-relative:paragraph;z-index:6808" filled="true" fillcolor="#231f20" stroked="false">
            <v:fill type="solid"/>
            <w10:wrap type="none"/>
          </v:rect>
        </w:pict>
      </w:r>
      <w:r>
        <w:rPr/>
        <w:drawing>
          <wp:anchor distT="0" distB="0" distL="0" distR="0" allowOverlap="1" layoutInCell="1" locked="0" behindDoc="0" simplePos="0" relativeHeight="6832">
            <wp:simplePos x="0" y="0"/>
            <wp:positionH relativeFrom="page">
              <wp:posOffset>0</wp:posOffset>
            </wp:positionH>
            <wp:positionV relativeFrom="paragraph">
              <wp:posOffset>-353564</wp:posOffset>
            </wp:positionV>
            <wp:extent cx="4247997" cy="2674427"/>
            <wp:effectExtent l="0" t="0" r="0" b="0"/>
            <wp:wrapNone/>
            <wp:docPr id="257" name="image57.jpeg" descr=""/>
            <wp:cNvGraphicFramePr>
              <a:graphicFrameLocks noChangeAspect="1"/>
            </wp:cNvGraphicFramePr>
            <a:graphic>
              <a:graphicData uri="http://schemas.openxmlformats.org/drawingml/2006/picture">
                <pic:pic>
                  <pic:nvPicPr>
                    <pic:cNvPr id="258" name="image57.jpeg"/>
                    <pic:cNvPicPr/>
                  </pic:nvPicPr>
                  <pic:blipFill>
                    <a:blip r:embed="rId74" cstate="print"/>
                    <a:stretch>
                      <a:fillRect/>
                    </a:stretch>
                  </pic:blipFill>
                  <pic:spPr>
                    <a:xfrm>
                      <a:off x="0" y="0"/>
                      <a:ext cx="4247997" cy="2674427"/>
                    </a:xfrm>
                    <a:prstGeom prst="rect">
                      <a:avLst/>
                    </a:prstGeom>
                  </pic:spPr>
                </pic:pic>
              </a:graphicData>
            </a:graphic>
          </wp:anchor>
        </w:drawing>
      </w:r>
      <w:r>
        <w:rPr>
          <w:rFonts w:ascii="方正博雅宋_GBK" w:eastAsia="方正博雅宋_GBK" w:hint="eastAsia"/>
          <w:color w:val="231F20"/>
          <w:w w:val="95"/>
          <w:sz w:val="16"/>
        </w:rPr>
        <w:t>四 知行合一篇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7"/>
        <w:rPr>
          <w:rFonts w:ascii="方正博雅宋_GBK"/>
          <w:sz w:val="25"/>
        </w:rPr>
      </w:pPr>
    </w:p>
    <w:p>
      <w:pPr>
        <w:spacing w:before="0"/>
        <w:ind w:left="4326" w:right="0" w:firstLine="0"/>
        <w:jc w:val="left"/>
        <w:rPr>
          <w:rFonts w:ascii="楷体" w:eastAsia="楷体" w:hint="eastAsia"/>
          <w:sz w:val="16"/>
        </w:rPr>
      </w:pPr>
      <w:r>
        <w:rPr>
          <w:rFonts w:ascii="楷体" w:eastAsia="楷体" w:hint="eastAsia"/>
          <w:color w:val="231F20"/>
          <w:sz w:val="16"/>
        </w:rPr>
        <w:t>薛应旂像 （绘画：娄家骐）</w:t>
      </w:r>
    </w:p>
    <w:p>
      <w:pPr>
        <w:pStyle w:val="BodyText"/>
        <w:spacing w:before="4"/>
        <w:rPr>
          <w:rFonts w:ascii="楷体"/>
          <w:sz w:val="14"/>
        </w:rPr>
      </w:pPr>
    </w:p>
    <w:p>
      <w:pPr>
        <w:pStyle w:val="BodyText"/>
        <w:spacing w:line="364" w:lineRule="auto" w:before="78"/>
        <w:ind w:left="1247" w:right="1980"/>
        <w:jc w:val="both"/>
      </w:pPr>
      <w:r>
        <w:rPr>
          <w:color w:val="231F20"/>
          <w:w w:val="105"/>
        </w:rPr>
        <w:t>年空谈的风气，形成了一代“经世致用”的求实学风，进而影响全国。为此钱穆先生说：“明清之际，学者流风余韵，犹往往沿东林。”当代书院研究专家李才栋在《白鹿洞书院史略》一书中则说：“薛应旂对东林学派的形成颇有影响，而东林书院的创建和发展，也吸收了白鹿洞书院的办学经验。”可见薛应旂几乎是学术界公认的东林学派鼻祖之一。</w:t>
      </w:r>
    </w:p>
    <w:p>
      <w:pPr>
        <w:pStyle w:val="BodyText"/>
        <w:spacing w:line="364" w:lineRule="auto" w:before="1"/>
        <w:ind w:left="1247" w:right="1882" w:firstLine="400"/>
      </w:pPr>
      <w:r>
        <w:rPr>
          <w:color w:val="231F20"/>
          <w:w w:val="105"/>
        </w:rPr>
        <w:t>总而言之，薛应旂将“知行合一，践履笃行，敦行务实” </w:t>
      </w:r>
      <w:r>
        <w:rPr>
          <w:color w:val="231F20"/>
          <w:spacing w:val="-7"/>
          <w:w w:val="105"/>
        </w:rPr>
        <w:t>之学传学于顾宪成，东林学派的主张在很多方面与其一脉相承。</w:t>
      </w:r>
      <w:r>
        <w:rPr>
          <w:color w:val="231F20"/>
          <w:spacing w:val="-13"/>
          <w:w w:val="105"/>
        </w:rPr>
        <w:t>先有薛应旂讲学于白鹿洞书院，后有顾宪成兄弟重修东林书院； 先有顾宪成兄弟求学于薛应旂，始有后来东林学派的产生。从中联系、沟通两大书院者正是薛应旂。</w:t>
      </w:r>
    </w:p>
    <w:p>
      <w:pPr>
        <w:pStyle w:val="BodyText"/>
        <w:ind w:left="4889"/>
        <w:rPr>
          <w:rFonts w:ascii="楷体" w:eastAsia="楷体" w:hint="eastAsia"/>
        </w:rPr>
      </w:pPr>
      <w:r>
        <w:rPr>
          <w:rFonts w:ascii="楷体" w:eastAsia="楷体" w:hint="eastAsia"/>
          <w:color w:val="231F20"/>
          <w:w w:val="105"/>
        </w:rPr>
        <w:t>（张平生 薛焕炳）</w:t>
      </w:r>
    </w:p>
    <w:p>
      <w:pPr>
        <w:spacing w:after="0"/>
        <w:rPr>
          <w:rFonts w:ascii="楷体" w:eastAsia="楷体" w:hint="eastAsia"/>
        </w:rPr>
        <w:sectPr>
          <w:pgSz w:w="8680" w:h="13100"/>
          <w:pgMar w:header="0" w:footer="908" w:top="1220" w:bottom="110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259" name="image12.png" descr=""/>
            <wp:cNvGraphicFramePr>
              <a:graphicFrameLocks noChangeAspect="1"/>
            </wp:cNvGraphicFramePr>
            <a:graphic>
              <a:graphicData uri="http://schemas.openxmlformats.org/drawingml/2006/picture">
                <pic:pic>
                  <pic:nvPicPr>
                    <pic:cNvPr id="26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6880">
            <wp:simplePos x="0" y="0"/>
            <wp:positionH relativeFrom="page">
              <wp:posOffset>1259996</wp:posOffset>
            </wp:positionH>
            <wp:positionV relativeFrom="paragraph">
              <wp:posOffset>128718</wp:posOffset>
            </wp:positionV>
            <wp:extent cx="100609" cy="100596"/>
            <wp:effectExtent l="0" t="0" r="0" b="0"/>
            <wp:wrapNone/>
            <wp:docPr id="261" name="image11.png" descr=""/>
            <wp:cNvGraphicFramePr>
              <a:graphicFrameLocks noChangeAspect="1"/>
            </wp:cNvGraphicFramePr>
            <a:graphic>
              <a:graphicData uri="http://schemas.openxmlformats.org/drawingml/2006/picture">
                <pic:pic>
                  <pic:nvPicPr>
                    <pic:cNvPr id="262"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立山创造“世遗”</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3" w:firstLine="400"/>
        <w:rPr>
          <w:rFonts w:ascii="仿宋" w:eastAsia="仿宋" w:hint="eastAsia"/>
        </w:rPr>
      </w:pPr>
      <w:r>
        <w:rPr>
          <w:rFonts w:ascii="仿宋" w:eastAsia="仿宋" w:hint="eastAsia"/>
          <w:color w:val="896361"/>
          <w:w w:val="105"/>
        </w:rPr>
        <w:t>只得大小石钩带联络，如造环桥法，就可以千年不坏。要如真山洞壑一般，然后方称能事。</w:t>
      </w:r>
    </w:p>
    <w:p>
      <w:pPr>
        <w:pStyle w:val="BodyText"/>
        <w:ind w:left="6026"/>
        <w:rPr>
          <w:rFonts w:ascii="楷体" w:hAnsi="楷体" w:eastAsia="楷体" w:hint="eastAsia"/>
        </w:rPr>
      </w:pPr>
      <w:r>
        <w:rPr>
          <w:rFonts w:ascii="楷体" w:hAnsi="楷体" w:eastAsia="楷体" w:hint="eastAsia"/>
          <w:color w:val="896361"/>
          <w:w w:val="105"/>
        </w:rPr>
        <w:t>——[清]戈裕良</w:t>
      </w:r>
    </w:p>
    <w:p>
      <w:pPr>
        <w:pStyle w:val="BodyText"/>
        <w:rPr>
          <w:rFonts w:ascii="楷体"/>
          <w:sz w:val="20"/>
        </w:rPr>
      </w:pPr>
    </w:p>
    <w:p>
      <w:pPr>
        <w:pStyle w:val="BodyText"/>
        <w:spacing w:before="9"/>
        <w:rPr>
          <w:rFonts w:ascii="楷体"/>
          <w:sz w:val="18"/>
        </w:rPr>
      </w:pPr>
    </w:p>
    <w:p>
      <w:pPr>
        <w:pStyle w:val="BodyText"/>
        <w:spacing w:line="364" w:lineRule="auto"/>
        <w:ind w:left="1984" w:right="1241" w:firstLine="400"/>
        <w:jc w:val="both"/>
        <w:rPr>
          <w:rFonts w:ascii="仿宋" w:eastAsia="仿宋" w:hint="eastAsia"/>
        </w:rPr>
      </w:pPr>
      <w:r>
        <w:rPr>
          <w:rFonts w:ascii="仿宋" w:eastAsia="仿宋" w:hint="eastAsia"/>
          <w:color w:val="896361"/>
          <w:w w:val="105"/>
        </w:rPr>
        <w:t>堆假山者，国初以张南垣为最，康熙中则有石涛和尚，其后则有仇好石、董道士、王天於、张国泰，皆为妙手。近时有戈裕良者，常州人，其堆法尤胜于诸家。如仪征之朴园、如皋之文园、江宁之五松园、虎丘之一榭园，又孙古云家书厅前山子一座，皆其手笔。</w:t>
      </w:r>
    </w:p>
    <w:p>
      <w:pPr>
        <w:pStyle w:val="BodyText"/>
        <w:ind w:left="4426"/>
        <w:rPr>
          <w:rFonts w:ascii="楷体" w:hAnsi="楷体" w:eastAsia="楷体" w:hint="eastAsia"/>
        </w:rPr>
      </w:pPr>
      <w:r>
        <w:rPr>
          <w:rFonts w:ascii="楷体" w:hAnsi="楷体" w:eastAsia="楷体" w:hint="eastAsia"/>
          <w:color w:val="896361"/>
          <w:w w:val="105"/>
        </w:rPr>
        <w:t>——[清]钱泳《履园丛话·艺能》</w:t>
      </w:r>
    </w:p>
    <w:p>
      <w:pPr>
        <w:pStyle w:val="BodyText"/>
        <w:rPr>
          <w:rFonts w:ascii="楷体"/>
          <w:sz w:val="20"/>
        </w:rPr>
      </w:pPr>
    </w:p>
    <w:p>
      <w:pPr>
        <w:pStyle w:val="BodyText"/>
        <w:spacing w:before="10"/>
        <w:rPr>
          <w:rFonts w:ascii="楷体"/>
          <w:sz w:val="18"/>
        </w:rPr>
      </w:pPr>
    </w:p>
    <w:p>
      <w:pPr>
        <w:pStyle w:val="BodyText"/>
        <w:spacing w:line="364" w:lineRule="auto"/>
        <w:ind w:left="1984" w:right="1243" w:firstLine="400"/>
        <w:rPr>
          <w:rFonts w:ascii="仿宋" w:eastAsia="仿宋" w:hint="eastAsia"/>
        </w:rPr>
      </w:pPr>
      <w:r>
        <w:rPr>
          <w:rFonts w:ascii="仿宋" w:eastAsia="仿宋" w:hint="eastAsia"/>
          <w:color w:val="896361"/>
          <w:w w:val="105"/>
        </w:rPr>
        <w:t>环秀山庄，允称上选，叠山之法具备。造园者不见此山， 正如学诗者未见李杜。</w:t>
      </w:r>
    </w:p>
    <w:p>
      <w:pPr>
        <w:pStyle w:val="BodyText"/>
        <w:ind w:left="4838"/>
        <w:rPr>
          <w:rFonts w:ascii="楷体" w:hAnsi="楷体" w:eastAsia="楷体" w:hint="eastAsia"/>
        </w:rPr>
      </w:pPr>
      <w:r>
        <w:rPr>
          <w:rFonts w:ascii="楷体" w:hAnsi="楷体" w:eastAsia="楷体" w:hint="eastAsia"/>
          <w:color w:val="896361"/>
          <w:w w:val="105"/>
        </w:rPr>
        <w:t>——陈从周《苏州环秀山庄》</w:t>
      </w:r>
    </w:p>
    <w:p>
      <w:pPr>
        <w:pStyle w:val="BodyText"/>
        <w:rPr>
          <w:rFonts w:ascii="楷体"/>
          <w:sz w:val="20"/>
        </w:rPr>
      </w:pPr>
    </w:p>
    <w:p>
      <w:pPr>
        <w:pStyle w:val="BodyText"/>
        <w:spacing w:before="10"/>
        <w:rPr>
          <w:rFonts w:ascii="楷体"/>
          <w:sz w:val="18"/>
        </w:rPr>
      </w:pPr>
    </w:p>
    <w:p>
      <w:pPr>
        <w:pStyle w:val="BodyText"/>
        <w:spacing w:line="364" w:lineRule="auto"/>
        <w:ind w:left="1984" w:right="1245" w:firstLine="400"/>
      </w:pPr>
      <w:r>
        <w:rPr>
          <w:color w:val="231F20"/>
          <w:w w:val="105"/>
        </w:rPr>
        <w:t>一人造就一处世界文化遗产，谁能相信？世上确有此人， 他就是被人称为“花园子”的常州造园工匠戈裕良。</w:t>
      </w:r>
    </w:p>
    <w:p>
      <w:pPr>
        <w:pStyle w:val="BodyText"/>
        <w:spacing w:line="364" w:lineRule="auto"/>
        <w:ind w:left="1984" w:right="1145" w:firstLine="400"/>
      </w:pPr>
      <w:r>
        <w:rPr>
          <w:color w:val="231F20"/>
          <w:w w:val="105"/>
        </w:rPr>
        <w:t>戈裕良（1764—1830），字立山，常州武进人，出生地在</w:t>
      </w:r>
      <w:r>
        <w:rPr>
          <w:color w:val="231F20"/>
          <w:spacing w:val="-3"/>
          <w:w w:val="105"/>
        </w:rPr>
        <w:t>东门季子庙</w:t>
      </w:r>
      <w:r>
        <w:rPr>
          <w:color w:val="231F20"/>
          <w:w w:val="105"/>
        </w:rPr>
        <w:t>（今文笔山庄附近</w:t>
      </w:r>
      <w:r>
        <w:rPr>
          <w:color w:val="231F20"/>
          <w:spacing w:val="-15"/>
          <w:w w:val="105"/>
        </w:rPr>
        <w:t>）</w:t>
      </w:r>
      <w:r>
        <w:rPr>
          <w:color w:val="231F20"/>
          <w:spacing w:val="-6"/>
          <w:w w:val="105"/>
        </w:rPr>
        <w:t>后，自小爱画画，善于动脑筋， 是一位有名的“小聪明”。成家立业后，移居天宁寺东边紧临东市河的石柱弄南口。在其一生中，造园众多，目前所见有文</w:t>
      </w:r>
    </w:p>
    <w:p>
      <w:pPr>
        <w:spacing w:after="0" w:line="364" w:lineRule="auto"/>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6904" filled="true" fillcolor="#231f20" stroked="false">
            <v:fill type="solid"/>
            <w10:wrap type="none"/>
          </v:rect>
        </w:pict>
      </w:r>
      <w:r>
        <w:rPr/>
        <w:pict>
          <v:rect style="position:absolute;margin-left:348.575989pt;margin-top:2.653283pt;width:1.389pt;height:6.633pt;mso-position-horizontal-relative:page;mso-position-vertical-relative:paragraph;z-index:6928" filled="true" fillcolor="#231f20" stroked="false">
            <v:fill type="solid"/>
            <w10:wrap type="none"/>
          </v:rect>
        </w:pict>
      </w:r>
      <w:r>
        <w:rPr/>
        <w:drawing>
          <wp:anchor distT="0" distB="0" distL="0" distR="0" allowOverlap="1" layoutInCell="1" locked="0" behindDoc="0" simplePos="0" relativeHeight="6952">
            <wp:simplePos x="0" y="0"/>
            <wp:positionH relativeFrom="page">
              <wp:posOffset>791997</wp:posOffset>
            </wp:positionH>
            <wp:positionV relativeFrom="paragraph">
              <wp:posOffset>-353564</wp:posOffset>
            </wp:positionV>
            <wp:extent cx="3456000" cy="2343569"/>
            <wp:effectExtent l="0" t="0" r="0" b="0"/>
            <wp:wrapNone/>
            <wp:docPr id="263" name="image58.jpeg" descr=""/>
            <wp:cNvGraphicFramePr>
              <a:graphicFrameLocks noChangeAspect="1"/>
            </wp:cNvGraphicFramePr>
            <a:graphic>
              <a:graphicData uri="http://schemas.openxmlformats.org/drawingml/2006/picture">
                <pic:pic>
                  <pic:nvPicPr>
                    <pic:cNvPr id="264" name="image58.jpeg"/>
                    <pic:cNvPicPr/>
                  </pic:nvPicPr>
                  <pic:blipFill>
                    <a:blip r:embed="rId75" cstate="print"/>
                    <a:stretch>
                      <a:fillRect/>
                    </a:stretch>
                  </pic:blipFill>
                  <pic:spPr>
                    <a:xfrm>
                      <a:off x="0" y="0"/>
                      <a:ext cx="3456000" cy="2343569"/>
                    </a:xfrm>
                    <a:prstGeom prst="rect">
                      <a:avLst/>
                    </a:prstGeom>
                  </pic:spPr>
                </pic:pic>
              </a:graphicData>
            </a:graphic>
          </wp:anchor>
        </w:drawing>
      </w:r>
      <w:r>
        <w:rPr>
          <w:rFonts w:ascii="方正博雅宋_GBK" w:eastAsia="方正博雅宋_GBK" w:hint="eastAsia"/>
          <w:color w:val="231F20"/>
          <w:w w:val="95"/>
          <w:sz w:val="16"/>
        </w:rPr>
        <w:t>四 知行合一篇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6"/>
        <w:rPr>
          <w:rFonts w:ascii="方正博雅宋_GBK"/>
          <w:sz w:val="10"/>
        </w:rPr>
      </w:pPr>
    </w:p>
    <w:p>
      <w:pPr>
        <w:spacing w:before="1"/>
        <w:ind w:left="5126" w:right="0" w:firstLine="0"/>
        <w:jc w:val="left"/>
        <w:rPr>
          <w:rFonts w:ascii="楷体" w:hAnsi="楷体" w:eastAsia="楷体" w:hint="eastAsia"/>
          <w:sz w:val="16"/>
        </w:rPr>
      </w:pPr>
      <w:r>
        <w:rPr>
          <w:rFonts w:ascii="楷体" w:hAnsi="楷体" w:eastAsia="楷体" w:hint="eastAsia"/>
          <w:color w:val="231F20"/>
          <w:sz w:val="16"/>
        </w:rPr>
        <w:t>立山创造“世遗”</w:t>
      </w:r>
    </w:p>
    <w:p>
      <w:pPr>
        <w:pStyle w:val="BodyText"/>
        <w:spacing w:before="12"/>
        <w:rPr>
          <w:rFonts w:ascii="楷体"/>
          <w:sz w:val="25"/>
        </w:rPr>
      </w:pPr>
    </w:p>
    <w:p>
      <w:pPr>
        <w:pStyle w:val="BodyText"/>
        <w:spacing w:line="364" w:lineRule="auto" w:before="79"/>
        <w:ind w:left="1247" w:right="1882"/>
        <w:jc w:val="both"/>
      </w:pPr>
      <w:r>
        <w:rPr>
          <w:color w:val="231F20"/>
          <w:spacing w:val="-4"/>
          <w:w w:val="105"/>
        </w:rPr>
        <w:t>字记录的主要有常州洪亮吉西圃，苏州虎丘一榭园、环秀山庄， </w:t>
      </w:r>
      <w:r>
        <w:rPr>
          <w:color w:val="231F20"/>
          <w:spacing w:val="-8"/>
          <w:w w:val="105"/>
        </w:rPr>
        <w:t>扬州意园小盘谷、仪征巴光诰朴园，如皋汪为霖文园、绿净园， 南京孙星衍五松园，常熟燕园的燕谷等。</w:t>
      </w:r>
    </w:p>
    <w:p>
      <w:pPr>
        <w:pStyle w:val="BodyText"/>
        <w:spacing w:line="364" w:lineRule="auto"/>
        <w:ind w:left="1247" w:right="1980" w:firstLine="400"/>
        <w:jc w:val="both"/>
      </w:pPr>
      <w:r>
        <w:rPr>
          <w:color w:val="231F20"/>
          <w:spacing w:val="-6"/>
          <w:w w:val="105"/>
        </w:rPr>
        <w:t>东门戈氏是造园叠山世家，父亲戈振英</w:t>
      </w:r>
      <w:r>
        <w:rPr>
          <w:color w:val="231F20"/>
          <w:spacing w:val="-8"/>
          <w:w w:val="105"/>
        </w:rPr>
        <w:t>（1726—1786）</w:t>
      </w:r>
      <w:r>
        <w:rPr>
          <w:color w:val="231F20"/>
          <w:spacing w:val="-6"/>
          <w:w w:val="105"/>
        </w:rPr>
        <w:t>，字</w:t>
      </w:r>
      <w:r>
        <w:rPr>
          <w:color w:val="231F20"/>
          <w:spacing w:val="-8"/>
          <w:w w:val="105"/>
        </w:rPr>
        <w:t>保林，以叠花石为生。戈振英与宣氏生有四个儿子：长子裕昶， </w:t>
      </w:r>
      <w:r>
        <w:rPr>
          <w:color w:val="231F20"/>
          <w:spacing w:val="-9"/>
          <w:w w:val="105"/>
        </w:rPr>
        <w:t>字泰岩；次子裕金，字不详；三子裕良，字立山；四子裕坤，字种山。古人除有大名，还有字号，大家发现没有，兄弟四人取的字号都与园林山石有关。戈裕良长子德州、老二瀛州、老三榕州也分别用秀峰、子乔、梅溪为字。这些信息足以说明，戈氏父子</w:t>
      </w:r>
      <w:r>
        <w:rPr>
          <w:color w:val="231F20"/>
          <w:spacing w:val="-8"/>
          <w:w w:val="105"/>
        </w:rPr>
        <w:t>对叠山造园情有独钟，他们注定与造园堆山有不解之缘。</w:t>
      </w:r>
    </w:p>
    <w:p>
      <w:pPr>
        <w:pStyle w:val="BodyText"/>
        <w:spacing w:line="364" w:lineRule="auto"/>
        <w:ind w:left="1247" w:right="1959" w:firstLine="400"/>
        <w:jc w:val="both"/>
      </w:pPr>
      <w:r>
        <w:rPr>
          <w:color w:val="231F20"/>
          <w:w w:val="105"/>
        </w:rPr>
        <w:t>常州横山桥有座由杨氏建立的兰雪祠，这座祠堂很特别——祠内既设杨氏女眷的牌位，还辟有一座小园。乾隆二十一年（1756），兰雪祠建成，杨氏从东门请来戈振英，为祠堂小园谋划。戈振英带着儿子一起动手，小园很快建成， 戈裕良当时尚未出生。乾隆四十四年（1779），戈裕良年已十六，他跟随父亲外出建花园。恰好杨氏宗祠改砌围墙，又请</w:t>
      </w:r>
    </w:p>
    <w:p>
      <w:pPr>
        <w:spacing w:after="0" w:line="364" w:lineRule="auto"/>
        <w:jc w:val="both"/>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265" name="image12.png" descr=""/>
            <wp:cNvGraphicFramePr>
              <a:graphicFrameLocks noChangeAspect="1"/>
            </wp:cNvGraphicFramePr>
            <a:graphic>
              <a:graphicData uri="http://schemas.openxmlformats.org/drawingml/2006/picture">
                <pic:pic>
                  <pic:nvPicPr>
                    <pic:cNvPr id="26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2"/>
        <w:jc w:val="both"/>
      </w:pPr>
      <w:r>
        <w:rPr/>
        <w:br w:type="column"/>
      </w:r>
      <w:r>
        <w:rPr>
          <w:color w:val="231F20"/>
          <w:w w:val="105"/>
        </w:rPr>
        <w:t>戈氏父子在宗祠庭院堆砌花石（假山），戈裕良与父兄一起参与建设，这大概是戈裕良在家乡最早参与叠山的园林之一。此时的他虽然不够老练，但毕竟参与了，为他后来的发展奠定了基础。此事在民国时期的《西崦杨氏宗谱》中有记载，印证了</w:t>
      </w:r>
    </w:p>
    <w:p>
      <w:pPr>
        <w:pStyle w:val="BodyText"/>
        <w:spacing w:line="364" w:lineRule="auto"/>
        <w:ind w:left="368" w:right="1247"/>
        <w:jc w:val="both"/>
      </w:pPr>
      <w:r>
        <w:rPr>
          <w:color w:val="231F20"/>
          <w:w w:val="105"/>
        </w:rPr>
        <w:t>《武进县志》中的这段记录：“戈裕良少时随父兄造园叠山， 亦擅丹青。23 岁时，父亡，子承父业，即以造园为生。”</w:t>
      </w:r>
    </w:p>
    <w:p>
      <w:pPr>
        <w:pStyle w:val="BodyText"/>
        <w:spacing w:line="364" w:lineRule="auto"/>
        <w:ind w:left="368" w:right="1145" w:firstLine="400"/>
      </w:pPr>
      <w:r>
        <w:rPr>
          <w:color w:val="231F20"/>
          <w:w w:val="105"/>
        </w:rPr>
        <w:t>戈裕良造园的特点就是道法自然，他虽然读书不多，但是</w:t>
      </w:r>
      <w:r>
        <w:rPr>
          <w:color w:val="231F20"/>
          <w:spacing w:val="6"/>
          <w:w w:val="105"/>
        </w:rPr>
        <w:t>知道那些文人富豪造园是想把大自然中的山水移到自己园子</w:t>
      </w:r>
      <w:r>
        <w:rPr>
          <w:color w:val="231F20"/>
          <w:spacing w:val="-7"/>
          <w:w w:val="105"/>
        </w:rPr>
        <w:t>内。戈裕良跟人家学过山水画，加上他跟随父亲在横山造园时， 睁开眼睛看到的就是清明山与紫霞峰，他知道画理与自然之间相互融通，泰山之雄、华山之险、黄山之秀及江南的灵动也就</w:t>
      </w:r>
      <w:r>
        <w:rPr>
          <w:color w:val="231F20"/>
          <w:spacing w:val="-19"/>
          <w:w w:val="105"/>
        </w:rPr>
        <w:t>装在自己胸中了。造园子、叠假山需要的是知行合一，融会贯通。</w:t>
      </w:r>
    </w:p>
    <w:p>
      <w:pPr>
        <w:pStyle w:val="BodyText"/>
        <w:spacing w:line="364" w:lineRule="auto"/>
        <w:ind w:left="368" w:right="1249" w:firstLine="400"/>
        <w:jc w:val="both"/>
      </w:pPr>
      <w:r>
        <w:rPr>
          <w:color w:val="231F20"/>
          <w:spacing w:val="-8"/>
          <w:w w:val="105"/>
        </w:rPr>
        <w:t>先说说戈裕良在常州为洪亮吉所建的西圃。西圃位于西狮子</w:t>
      </w:r>
      <w:r>
        <w:rPr>
          <w:color w:val="231F20"/>
          <w:spacing w:val="-7"/>
          <w:w w:val="105"/>
        </w:rPr>
        <w:t>巷，此园前身是明代万历年间由苏州计成主持建造的第一处著名</w:t>
      </w:r>
      <w:r>
        <w:rPr>
          <w:color w:val="231F20"/>
          <w:spacing w:val="-8"/>
          <w:w w:val="105"/>
        </w:rPr>
        <w:t>园林东第园，也是他的得意之作，园主人是曾任湖广布政使的常州吴玄。计成仿效司马光独乐园的形制营造，名震一时，该园被大家公认为园林佳作，可惜后来毁于一旦。洪亮吉购得东第园旧</w:t>
      </w:r>
      <w:r>
        <w:rPr>
          <w:color w:val="231F20"/>
          <w:spacing w:val="-11"/>
          <w:w w:val="105"/>
        </w:rPr>
        <w:t>址，在乾隆五十五年</w:t>
      </w:r>
      <w:r>
        <w:rPr>
          <w:color w:val="231F20"/>
          <w:spacing w:val="-9"/>
          <w:w w:val="105"/>
        </w:rPr>
        <w:t>（1790）</w:t>
      </w:r>
      <w:r>
        <w:rPr>
          <w:color w:val="231F20"/>
          <w:spacing w:val="-16"/>
          <w:w w:val="105"/>
        </w:rPr>
        <w:t>请出年仅 </w:t>
      </w:r>
      <w:r>
        <w:rPr>
          <w:color w:val="231F20"/>
          <w:spacing w:val="-4"/>
          <w:w w:val="105"/>
        </w:rPr>
        <w:t>27</w:t>
      </w:r>
      <w:r>
        <w:rPr>
          <w:color w:val="231F20"/>
          <w:spacing w:val="-15"/>
          <w:w w:val="105"/>
        </w:rPr>
        <w:t> 岁的戈裕良为他操刀。</w:t>
      </w:r>
      <w:r>
        <w:rPr>
          <w:color w:val="231F20"/>
          <w:spacing w:val="-8"/>
          <w:w w:val="105"/>
        </w:rPr>
        <w:t>戈裕良知道苏州计成造园的本事，江南园林中多见他的大作，如今要在东第园旧址上建造西圃，没有“三分三”的本领是不敢轻易动手的！戈裕良看在同乡的面子上接下了这一活计。</w:t>
      </w:r>
    </w:p>
    <w:p>
      <w:pPr>
        <w:pStyle w:val="BodyText"/>
        <w:spacing w:before="1"/>
        <w:ind w:left="768"/>
      </w:pPr>
      <w:r>
        <w:rPr>
          <w:color w:val="231F20"/>
          <w:w w:val="105"/>
        </w:rPr>
        <w:t>戈裕良建造西圃前后花了十三年时间，一直到嘉庆八年</w:t>
      </w:r>
    </w:p>
    <w:p>
      <w:pPr>
        <w:pStyle w:val="BodyText"/>
        <w:spacing w:line="364" w:lineRule="auto" w:before="126"/>
        <w:ind w:left="368" w:right="1241"/>
        <w:jc w:val="both"/>
      </w:pPr>
      <w:r>
        <w:rPr>
          <w:color w:val="231F20"/>
          <w:w w:val="105"/>
        </w:rPr>
        <w:t>（1803）才算完工。一座面积仅五六亩的园林为何要用这么长的时间？这中间有洪亮吉的个人原因。西圃开工不久，洪亮吉就赴任顺天府乡试考官，后来又去督办贵州学政，直到嘉庆元年（1796）才回京供职，这期间西圃工程只得停工。</w:t>
      </w:r>
    </w:p>
    <w:p>
      <w:pPr>
        <w:pStyle w:val="BodyText"/>
        <w:ind w:left="768"/>
      </w:pPr>
      <w:r>
        <w:rPr>
          <w:color w:val="231F20"/>
          <w:w w:val="105"/>
        </w:rPr>
        <w:t>嘉庆三年（1798），洪亮吉写文章力陈朝廷内外弊政，为</w:t>
      </w:r>
    </w:p>
    <w:p>
      <w:pPr>
        <w:pStyle w:val="BodyText"/>
        <w:spacing w:before="127"/>
        <w:ind w:left="368"/>
        <w:jc w:val="both"/>
      </w:pPr>
      <w:r>
        <w:rPr>
          <w:color w:val="231F20"/>
          <w:w w:val="105"/>
        </w:rPr>
        <w:t>嘉庆皇帝所忌。洪亮吉在京城待不下去了，于是以胞弟去世的</w:t>
      </w:r>
    </w:p>
    <w:p>
      <w:pPr>
        <w:spacing w:after="0"/>
        <w:jc w:val="both"/>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7000" filled="true" fillcolor="#231f20" stroked="false">
            <v:fill type="solid"/>
            <w10:wrap type="none"/>
          </v:rect>
        </w:pict>
      </w:r>
      <w:r>
        <w:rPr/>
        <w:pict>
          <v:rect style="position:absolute;margin-left:348.575989pt;margin-top:35.421192pt;width:1.389pt;height:6.633pt;mso-position-horizontal-relative:page;mso-position-vertical-relative:paragraph;z-index:7024" filled="true" fillcolor="#231f20" stroked="false">
            <v:fill type="solid"/>
            <w10:wrap type="none"/>
          </v:rect>
        </w:pict>
      </w:r>
      <w:r>
        <w:rPr>
          <w:color w:val="231F20"/>
          <w:w w:val="105"/>
        </w:rPr>
        <w:t>名义辞职回乡，西圃继续开工。一年后，洪亮吉被大学士朱圭起用，参与编修《高宗实录》。就在这一年，他又上书谏言朝政，言辞激烈，不避锋芒，再次触怒嘉庆皇帝，被定为死罪。</w:t>
      </w:r>
      <w:r>
        <w:rPr>
          <w:color w:val="231F20"/>
          <w:spacing w:val="-6"/>
          <w:w w:val="105"/>
        </w:rPr>
        <w:t>有人为他说情，改为流放伊犁，算是保全一条性命。百日之后， 洪亮吉被释放回籍，西圃再次复工。</w:t>
      </w:r>
    </w:p>
    <w:p>
      <w:pPr>
        <w:pStyle w:val="BodyText"/>
        <w:spacing w:line="364" w:lineRule="auto"/>
        <w:ind w:left="1247" w:firstLine="400"/>
      </w:pPr>
      <w:r>
        <w:rPr>
          <w:color w:val="231F20"/>
          <w:w w:val="105"/>
        </w:rPr>
        <w:t>戈裕良不因洪亮吉两起两落而有所怠慢，在营建西圃时， 他采用“绣花功夫”，做到精益求精。他参考古人建造石拱桥的做法，独创钩带法叠山技艺。所谓钩带法就是用无数块大小不一的太湖石勾连起来，使假山浑然一体，既逼肖真山，又坚固不败。戈裕良道法自然，将天下名山诸峰融于胸中，所建假</w:t>
      </w:r>
      <w:r>
        <w:rPr>
          <w:color w:val="231F20"/>
          <w:spacing w:val="-5"/>
          <w:w w:val="105"/>
        </w:rPr>
        <w:t>山使人恍若登临泰岱、攀爬华岳，进入山间，又疑为桂林山水。洪亮吉对此非常满意，写了一篇《西圃记》，记下这一盛事。</w:t>
      </w:r>
      <w:r>
        <w:rPr>
          <w:color w:val="231F20"/>
          <w:spacing w:val="-10"/>
          <w:w w:val="105"/>
        </w:rPr>
        <w:t>又作了三首诗赠给戈裕良，诗有小序：“同里戈裕良世居东郭， </w:t>
      </w:r>
      <w:r>
        <w:rPr>
          <w:color w:val="231F20"/>
          <w:spacing w:val="-13"/>
          <w:w w:val="105"/>
        </w:rPr>
        <w:t>以种树累石为业。近为余营西圃泉石，饶有奇趣。”诗中写道：</w:t>
      </w:r>
    </w:p>
    <w:p>
      <w:pPr>
        <w:pStyle w:val="BodyText"/>
        <w:spacing w:before="11"/>
        <w:rPr>
          <w:sz w:val="28"/>
        </w:rPr>
      </w:pPr>
    </w:p>
    <w:p>
      <w:pPr>
        <w:pStyle w:val="BodyText"/>
        <w:spacing w:line="364" w:lineRule="auto" w:before="1"/>
        <w:ind w:left="2368" w:right="1219"/>
        <w:jc w:val="center"/>
        <w:rPr>
          <w:rFonts w:ascii="仿宋" w:eastAsia="仿宋" w:hint="eastAsia"/>
        </w:rPr>
      </w:pPr>
      <w:r>
        <w:rPr>
          <w:rFonts w:ascii="仿宋" w:eastAsia="仿宋" w:hint="eastAsia"/>
          <w:color w:val="896361"/>
          <w:w w:val="105"/>
        </w:rPr>
        <w:t>奇石胸中百万堆，时时出手见心裁。错疑未判鸿蒙石，五岳经君位置来。</w:t>
      </w:r>
    </w:p>
    <w:p>
      <w:pPr>
        <w:pStyle w:val="BodyText"/>
        <w:ind w:left="2366" w:right="1219"/>
        <w:jc w:val="center"/>
        <w:rPr>
          <w:rFonts w:ascii="仿宋" w:hAnsi="仿宋"/>
        </w:rPr>
      </w:pPr>
      <w:r>
        <w:rPr>
          <w:rFonts w:ascii="仿宋" w:hAnsi="仿宋"/>
          <w:color w:val="896361"/>
          <w:w w:val="105"/>
        </w:rPr>
        <w:t>……</w:t>
      </w:r>
    </w:p>
    <w:p>
      <w:pPr>
        <w:pStyle w:val="BodyText"/>
        <w:spacing w:line="364" w:lineRule="auto" w:before="126"/>
        <w:ind w:left="2368" w:right="1219"/>
        <w:jc w:val="center"/>
        <w:rPr>
          <w:rFonts w:ascii="仿宋" w:eastAsia="仿宋" w:hint="eastAsia"/>
        </w:rPr>
      </w:pPr>
      <w:r>
        <w:rPr>
          <w:rFonts w:ascii="仿宋" w:eastAsia="仿宋" w:hint="eastAsia"/>
          <w:color w:val="896361"/>
          <w:w w:val="105"/>
        </w:rPr>
        <w:t>三百年来两轶群，山灵都复畏施斤。张南垣与戈东郭，移尽天空片片云。</w:t>
      </w:r>
    </w:p>
    <w:p>
      <w:pPr>
        <w:pStyle w:val="BodyText"/>
        <w:spacing w:before="11"/>
        <w:rPr>
          <w:rFonts w:ascii="仿宋"/>
          <w:sz w:val="28"/>
        </w:rPr>
      </w:pPr>
    </w:p>
    <w:p>
      <w:pPr>
        <w:pStyle w:val="BodyText"/>
        <w:spacing w:before="1"/>
        <w:ind w:left="1647"/>
      </w:pPr>
      <w:r>
        <w:rPr>
          <w:color w:val="231F20"/>
          <w:w w:val="105"/>
        </w:rPr>
        <w:t>戈裕良成名后，四方名士纷纷请其叠山。嘉庆十二年</w:t>
      </w:r>
    </w:p>
    <w:p>
      <w:pPr>
        <w:pStyle w:val="BodyText"/>
        <w:spacing w:line="370" w:lineRule="atLeast"/>
        <w:ind w:left="1247" w:right="95"/>
        <w:jc w:val="both"/>
      </w:pPr>
      <w:r>
        <w:rPr>
          <w:color w:val="231F20"/>
          <w:w w:val="105"/>
        </w:rPr>
        <w:t>（1807</w:t>
      </w:r>
      <w:r>
        <w:rPr>
          <w:color w:val="231F20"/>
          <w:spacing w:val="-79"/>
          <w:w w:val="105"/>
        </w:rPr>
        <w:t>），</w:t>
      </w:r>
      <w:r>
        <w:rPr>
          <w:color w:val="231F20"/>
          <w:w w:val="105"/>
        </w:rPr>
        <w:t>文渊阁大学士孙士毅后代孙均邀请戈裕良前去苏州，</w:t>
      </w:r>
      <w:r>
        <w:rPr>
          <w:color w:val="231F20"/>
          <w:w w:val="105"/>
        </w:rPr>
        <w:t>为他营建环秀山庄。环秀山庄的前身是晚唐时吴越王钱氏的金谷园故址，宋代由文学家朱长文改为药圃，明代万历年间则改为大学士申时行住宅，清代相继由蒋楫、毕沅、孙士毅等名家居住。乾隆年间，刑部侍郎蒋楫买下这方宝地，盖了五间房， 取名“求自楼”，用于收藏图书。又在楼前垒石为山，挖土时</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3"/>
        <w:rPr>
          <w:rFonts w:ascii="方正博雅宋_GBK"/>
          <w:sz w:val="14"/>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267" name="image12.png" descr=""/>
            <wp:cNvGraphicFramePr>
              <a:graphicFrameLocks noChangeAspect="1"/>
            </wp:cNvGraphicFramePr>
            <a:graphic>
              <a:graphicData uri="http://schemas.openxmlformats.org/drawingml/2006/picture">
                <pic:pic>
                  <pic:nvPicPr>
                    <pic:cNvPr id="26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704"/>
        <w:rPr>
          <w:rFonts w:ascii="赵孟頫楷书"/>
          <w:sz w:val="20"/>
        </w:rPr>
      </w:pPr>
      <w:r>
        <w:rPr>
          <w:rFonts w:ascii="赵孟頫楷书"/>
          <w:sz w:val="20"/>
        </w:rPr>
        <w:drawing>
          <wp:inline distT="0" distB="0" distL="0" distR="0">
            <wp:extent cx="2674612" cy="3566160"/>
            <wp:effectExtent l="0" t="0" r="0" b="0"/>
            <wp:docPr id="269" name="image59.jpeg" descr=""/>
            <wp:cNvGraphicFramePr>
              <a:graphicFrameLocks noChangeAspect="1"/>
            </wp:cNvGraphicFramePr>
            <a:graphic>
              <a:graphicData uri="http://schemas.openxmlformats.org/drawingml/2006/picture">
                <pic:pic>
                  <pic:nvPicPr>
                    <pic:cNvPr id="270" name="image59.jpeg"/>
                    <pic:cNvPicPr/>
                  </pic:nvPicPr>
                  <pic:blipFill>
                    <a:blip r:embed="rId76" cstate="print"/>
                    <a:stretch>
                      <a:fillRect/>
                    </a:stretch>
                  </pic:blipFill>
                  <pic:spPr>
                    <a:xfrm>
                      <a:off x="0" y="0"/>
                      <a:ext cx="2674612" cy="3566160"/>
                    </a:xfrm>
                    <a:prstGeom prst="rect">
                      <a:avLst/>
                    </a:prstGeom>
                  </pic:spPr>
                </pic:pic>
              </a:graphicData>
            </a:graphic>
          </wp:inline>
        </w:drawing>
      </w:r>
      <w:r>
        <w:rPr>
          <w:rFonts w:ascii="赵孟頫楷书"/>
          <w:sz w:val="20"/>
        </w:rPr>
      </w:r>
    </w:p>
    <w:p>
      <w:pPr>
        <w:pStyle w:val="BodyText"/>
        <w:spacing w:before="5"/>
        <w:rPr>
          <w:rFonts w:ascii="赵孟頫楷书"/>
          <w:sz w:val="14"/>
        </w:rPr>
      </w:pPr>
    </w:p>
    <w:p>
      <w:pPr>
        <w:spacing w:before="0"/>
        <w:ind w:left="3741" w:right="0" w:firstLine="0"/>
        <w:jc w:val="left"/>
        <w:rPr>
          <w:rFonts w:ascii="楷体" w:eastAsia="楷体" w:hint="eastAsia"/>
          <w:sz w:val="16"/>
        </w:rPr>
      </w:pPr>
      <w:r>
        <w:rPr>
          <w:rFonts w:ascii="楷体" w:eastAsia="楷体" w:hint="eastAsia"/>
          <w:color w:val="231F20"/>
          <w:sz w:val="16"/>
        </w:rPr>
        <w:t>环秀山庄园景</w:t>
      </w:r>
    </w:p>
    <w:p>
      <w:pPr>
        <w:spacing w:after="0"/>
        <w:jc w:val="left"/>
        <w:rPr>
          <w:rFonts w:ascii="楷体" w:eastAsia="楷体" w:hint="eastAsia"/>
          <w:sz w:val="16"/>
        </w:rPr>
        <w:sectPr>
          <w:pgSz w:w="8680" w:h="13100"/>
          <w:pgMar w:header="0" w:footer="908" w:top="1220" w:bottom="1100" w:left="0" w:right="0"/>
          <w:cols w:num="2" w:equalWidth="0">
            <w:col w:w="1616" w:space="244"/>
            <w:col w:w="6820"/>
          </w:cols>
        </w:sectPr>
      </w:pPr>
    </w:p>
    <w:p>
      <w:pPr>
        <w:pStyle w:val="BodyText"/>
        <w:spacing w:before="9"/>
        <w:rPr>
          <w:rFonts w:ascii="楷体"/>
          <w:sz w:val="12"/>
        </w:rPr>
      </w:pPr>
    </w:p>
    <w:p>
      <w:pPr>
        <w:pStyle w:val="BodyText"/>
        <w:spacing w:line="364" w:lineRule="auto" w:before="78"/>
        <w:ind w:left="1984" w:right="1244"/>
      </w:pPr>
      <w:r>
        <w:rPr>
          <w:color w:val="231F20"/>
          <w:w w:val="105"/>
        </w:rPr>
        <w:t>发现一泓清泉涌出，于是因泉建成园。此园后为孙均所得，他从常州请来戈裕良，重振“河山”。</w:t>
      </w:r>
    </w:p>
    <w:p>
      <w:pPr>
        <w:pStyle w:val="BodyText"/>
        <w:spacing w:line="364" w:lineRule="auto"/>
        <w:ind w:left="1984" w:right="1091" w:firstLine="400"/>
      </w:pPr>
      <w:r>
        <w:rPr>
          <w:color w:val="231F20"/>
          <w:w w:val="105"/>
        </w:rPr>
        <w:t>环秀山庄的假山，据说是仿苏州城西大石山建造的。为此， 戈裕良在大石山居住体验了 3 个月的生活。大石山是阳山的余</w:t>
      </w:r>
    </w:p>
    <w:p>
      <w:pPr>
        <w:pStyle w:val="BodyText"/>
        <w:spacing w:line="364" w:lineRule="auto"/>
        <w:ind w:left="1984" w:right="1145"/>
      </w:pPr>
      <w:r>
        <w:rPr>
          <w:color w:val="231F20"/>
          <w:spacing w:val="-12"/>
          <w:w w:val="105"/>
        </w:rPr>
        <w:t>脉，高</w:t>
      </w:r>
      <w:r>
        <w:rPr>
          <w:color w:val="231F20"/>
          <w:w w:val="105"/>
        </w:rPr>
        <w:t>80</w:t>
      </w:r>
      <w:r>
        <w:rPr>
          <w:color w:val="231F20"/>
          <w:spacing w:val="-20"/>
          <w:w w:val="105"/>
        </w:rPr>
        <w:t> 多米，这里山石峥嵘，涧曲壑深，层峦叠嶂，形态逼真， 名冠江南。戈裕良以此为原型，堆叠环秀山庄假山。后来人们纪念戈裕良，称其生活过的地方为“戈家坞”。</w:t>
      </w:r>
    </w:p>
    <w:p>
      <w:pPr>
        <w:pStyle w:val="BodyText"/>
        <w:spacing w:before="1"/>
        <w:ind w:left="2384"/>
      </w:pPr>
      <w:r>
        <w:rPr>
          <w:color w:val="231F20"/>
          <w:w w:val="105"/>
        </w:rPr>
        <w:t>戈裕良营造环秀山庄并不是重砌炉灶，而是充分利用原有</w:t>
      </w:r>
    </w:p>
    <w:p>
      <w:pPr>
        <w:pStyle w:val="BodyText"/>
        <w:spacing w:line="364" w:lineRule="auto" w:before="126"/>
        <w:ind w:left="1984" w:right="1145" w:hanging="100"/>
      </w:pPr>
      <w:r>
        <w:rPr>
          <w:color w:val="231F20"/>
          <w:spacing w:val="-13"/>
          <w:w w:val="105"/>
        </w:rPr>
        <w:t>“山水”资源，叠石护泉，聚水为池，形成峰岭重峦、危崖绝壁、曲涧幽谷、洞壑钟乳、石室平台、山径磴道、曲桥石梁、飞泉瀑布、小溪深潭等，几乎包含所有自然山岭的地貌特征，并将</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7"/>
      </w:pPr>
      <w:r>
        <w:rPr/>
        <w:pict>
          <v:rect style="position:absolute;margin-left:406.799988pt;margin-top:35.421192pt;width:1.389pt;height:6.633pt;mso-position-horizontal-relative:page;mso-position-vertical-relative:paragraph;z-index:7072" filled="true" fillcolor="#231f20" stroked="false">
            <v:fill type="solid"/>
            <w10:wrap type="none"/>
          </v:rect>
        </w:pict>
      </w:r>
      <w:r>
        <w:rPr/>
        <w:pict>
          <v:rect style="position:absolute;margin-left:348.575989pt;margin-top:35.421192pt;width:1.389pt;height:6.633pt;mso-position-horizontal-relative:page;mso-position-vertical-relative:paragraph;z-index:7096" filled="true" fillcolor="#231f20" stroked="false">
            <v:fill type="solid"/>
            <w10:wrap type="none"/>
          </v:rect>
        </w:pict>
      </w:r>
      <w:r>
        <w:rPr>
          <w:color w:val="231F20"/>
          <w:w w:val="105"/>
        </w:rPr>
        <w:t>原有的飞雪泉、问泉亭、补秋舫、半潭秋水一房山诸胜融为一体，这不能不说是一个奇迹。</w:t>
      </w:r>
    </w:p>
    <w:p>
      <w:pPr>
        <w:pStyle w:val="BodyText"/>
        <w:spacing w:line="364" w:lineRule="auto"/>
        <w:ind w:left="1247" w:right="95" w:firstLine="400"/>
        <w:jc w:val="both"/>
      </w:pPr>
      <w:r>
        <w:rPr>
          <w:color w:val="231F20"/>
          <w:w w:val="105"/>
        </w:rPr>
        <w:t>既然是道法自然，戈裕良手下的假山既没有狮子林那般复杂，也没有艺圃那样的规模，更没有留园“冠云”“瑞云”等</w:t>
      </w:r>
      <w:r>
        <w:rPr>
          <w:color w:val="231F20"/>
          <w:spacing w:val="-2"/>
          <w:w w:val="105"/>
        </w:rPr>
        <w:t>供石摆设，而是在主景院落不足 </w:t>
      </w:r>
      <w:r>
        <w:rPr>
          <w:color w:val="231F20"/>
          <w:w w:val="105"/>
        </w:rPr>
        <w:t>500</w:t>
      </w:r>
      <w:r>
        <w:rPr>
          <w:color w:val="231F20"/>
          <w:spacing w:val="-5"/>
          <w:w w:val="105"/>
        </w:rPr>
        <w:t> 平方米的情况下，假山占</w:t>
      </w:r>
    </w:p>
    <w:p>
      <w:pPr>
        <w:pStyle w:val="BodyText"/>
        <w:ind w:left="1247"/>
      </w:pPr>
      <w:r>
        <w:rPr>
          <w:color w:val="231F20"/>
          <w:w w:val="105"/>
        </w:rPr>
        <w:t>地 300 平方米，主山由湖石叠成，北部采用石包土结构，主峰</w:t>
      </w:r>
    </w:p>
    <w:p>
      <w:pPr>
        <w:pStyle w:val="BodyText"/>
        <w:spacing w:line="364" w:lineRule="auto" w:before="127"/>
        <w:ind w:left="1247"/>
      </w:pPr>
      <w:r>
        <w:rPr>
          <w:color w:val="231F20"/>
          <w:spacing w:val="-22"/>
          <w:w w:val="105"/>
        </w:rPr>
        <w:t>高 </w:t>
      </w:r>
      <w:r>
        <w:rPr>
          <w:color w:val="231F20"/>
          <w:w w:val="105"/>
        </w:rPr>
        <w:t>7.2</w:t>
      </w:r>
      <w:r>
        <w:rPr>
          <w:color w:val="231F20"/>
          <w:spacing w:val="-11"/>
          <w:w w:val="105"/>
        </w:rPr>
        <w:t> 米，洞、谷长约 </w:t>
      </w:r>
      <w:r>
        <w:rPr>
          <w:color w:val="231F20"/>
          <w:w w:val="105"/>
        </w:rPr>
        <w:t>12</w:t>
      </w:r>
      <w:r>
        <w:rPr>
          <w:color w:val="231F20"/>
          <w:spacing w:val="-13"/>
          <w:w w:val="105"/>
        </w:rPr>
        <w:t> 米，山道长约 </w:t>
      </w:r>
      <w:r>
        <w:rPr>
          <w:color w:val="231F20"/>
          <w:w w:val="105"/>
        </w:rPr>
        <w:t>60</w:t>
      </w:r>
      <w:r>
        <w:rPr>
          <w:color w:val="231F20"/>
          <w:spacing w:val="-7"/>
          <w:w w:val="105"/>
        </w:rPr>
        <w:t> 米。咫尺之地，万壑千岩；环山而观，步移景转。复杂的中空设计不但丰富了景观，也增加了趣味，延长了游线。他用少量的湖石，在有限的空间中，概括提炼自然山水中的峰峦洞壑，使之变化万端，崖</w:t>
      </w:r>
      <w:r>
        <w:rPr>
          <w:color w:val="231F20"/>
          <w:spacing w:val="-9"/>
          <w:w w:val="105"/>
        </w:rPr>
        <w:t>峦耸翠，池水相映，气势犹如自然界造化一样，有“咫尺山水， 城市山林”之绝妙。让人称绝的是，戈裕良独创的钩带法在这里发挥到极致，古今备受好评。晚清俞樾这样评价环秀山庄：</w:t>
      </w:r>
    </w:p>
    <w:p>
      <w:pPr>
        <w:pStyle w:val="BodyText"/>
        <w:spacing w:line="364" w:lineRule="auto"/>
        <w:ind w:left="1247" w:right="94"/>
        <w:jc w:val="both"/>
      </w:pPr>
      <w:r>
        <w:rPr>
          <w:color w:val="231F20"/>
          <w:spacing w:val="-8"/>
          <w:w w:val="105"/>
        </w:rPr>
        <w:t>“ 丘壑在胸中，看叠石疏泉，有天然画本；园林甲吴下，愿携琴载酒，作人外清游。”现代园林专家刘敦桢说：“就艺术水平而言，苏州湖石假山，当推此（环秀山庄）第一。”著名建筑园林专家陈从周则认为：“造园者不见此山，犹如学诗者未见李杜，诚占我国园林史上重要一页。”美学界、园艺界人士一致称誉戈裕良作品虽由人作，宛若天开，为园林叠山“法天贵真”提供了范本，人们通过环秀山庄记住了工匠戈裕良。</w:t>
      </w:r>
    </w:p>
    <w:p>
      <w:pPr>
        <w:pStyle w:val="BodyText"/>
        <w:spacing w:line="364" w:lineRule="auto"/>
        <w:ind w:left="1247" w:right="7" w:firstLine="400"/>
      </w:pPr>
      <w:r>
        <w:rPr>
          <w:color w:val="231F20"/>
          <w:spacing w:val="-8"/>
          <w:w w:val="105"/>
        </w:rPr>
        <w:t>戈裕良获得如此大的成就足以说明，人们只要利用自己的聪明与才智，勇于实践与创新，行行都能出状元，大国工匠是靠匠心与创新造就的。</w:t>
      </w:r>
      <w:r>
        <w:rPr>
          <w:color w:val="231F20"/>
          <w:spacing w:val="-6"/>
          <w:w w:val="105"/>
        </w:rPr>
        <w:t>1997</w:t>
      </w:r>
      <w:r>
        <w:rPr>
          <w:color w:val="231F20"/>
          <w:spacing w:val="-15"/>
          <w:w w:val="105"/>
        </w:rPr>
        <w:t> 年底，环秀山庄就凭一座湖石假山，被联</w:t>
      </w:r>
      <w:r>
        <w:rPr>
          <w:color w:val="231F20"/>
          <w:spacing w:val="-7"/>
          <w:w w:val="105"/>
        </w:rPr>
        <w:t>合国教科文组织列入世界文化遗产名录。苏州园林专家魏嘉瓒评</w:t>
      </w:r>
      <w:r>
        <w:rPr>
          <w:color w:val="231F20"/>
          <w:spacing w:val="-12"/>
          <w:w w:val="105"/>
        </w:rPr>
        <w:t>语：“环秀山庄就凭戈裕良一座假山，造就一处世界文化遗产， </w:t>
      </w:r>
      <w:r>
        <w:rPr>
          <w:color w:val="231F20"/>
          <w:spacing w:val="-13"/>
          <w:w w:val="105"/>
        </w:rPr>
        <w:t>前无古人，后无来者。”戈裕良不仅留下了假山王国里的广陵曲， 也把自己的名字镌刻在了园林艺术发展的丰碑上。</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271" name="image12.png" descr=""/>
            <wp:cNvGraphicFramePr>
              <a:graphicFrameLocks noChangeAspect="1"/>
            </wp:cNvGraphicFramePr>
            <a:graphic>
              <a:graphicData uri="http://schemas.openxmlformats.org/drawingml/2006/picture">
                <pic:pic>
                  <pic:nvPicPr>
                    <pic:cNvPr id="27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7144">
            <wp:simplePos x="0" y="0"/>
            <wp:positionH relativeFrom="page">
              <wp:posOffset>1259996</wp:posOffset>
            </wp:positionH>
            <wp:positionV relativeFrom="paragraph">
              <wp:posOffset>128718</wp:posOffset>
            </wp:positionV>
            <wp:extent cx="100609" cy="100596"/>
            <wp:effectExtent l="0" t="0" r="0" b="0"/>
            <wp:wrapNone/>
            <wp:docPr id="273" name="image11.png" descr=""/>
            <wp:cNvGraphicFramePr>
              <a:graphicFrameLocks noChangeAspect="1"/>
            </wp:cNvGraphicFramePr>
            <a:graphic>
              <a:graphicData uri="http://schemas.openxmlformats.org/drawingml/2006/picture">
                <pic:pic>
                  <pic:nvPicPr>
                    <pic:cNvPr id="274"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马公献艺广西</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1" w:firstLine="400"/>
        <w:jc w:val="both"/>
        <w:rPr>
          <w:rFonts w:ascii="仿宋" w:eastAsia="仿宋" w:hint="eastAsia"/>
        </w:rPr>
      </w:pPr>
      <w:r>
        <w:rPr>
          <w:rFonts w:ascii="仿宋" w:eastAsia="仿宋" w:hint="eastAsia"/>
          <w:color w:val="896361"/>
          <w:w w:val="105"/>
        </w:rPr>
        <w:t>马君既多才多艺如此，又广历名山大川，精进不懈，则他</w:t>
      </w:r>
      <w:r>
        <w:rPr>
          <w:rFonts w:ascii="仿宋" w:eastAsia="仿宋" w:hint="eastAsia"/>
          <w:color w:val="896361"/>
          <w:spacing w:val="-4"/>
          <w:w w:val="105"/>
        </w:rPr>
        <w:t>日与于文艺复兴之业者，微斯人其谁与归乎 ? 顾自清以降，执笔弄翰之人，俱当时之士大夫，畏难就易，辄习尚浅薄，号为简雅，一如中国不修武备，独夸言和平然者，以故雄奇典丽之作，阒焉无闻。吾与马君今俱盛年，丁此末世，凡其颓废与所因循苟且而同流合污，䩄然苟全于人心之下之艺，允宜悬为厉禁。孤诣独往，冀其高远，乃吾党之事，知马君必当与不佞共勉，且不计世人之接受与否者也。</w:t>
      </w:r>
    </w:p>
    <w:p>
      <w:pPr>
        <w:pStyle w:val="BodyText"/>
        <w:ind w:left="4826"/>
        <w:rPr>
          <w:rFonts w:ascii="楷体" w:hAnsi="楷体" w:eastAsia="楷体" w:hint="eastAsia"/>
        </w:rPr>
      </w:pPr>
      <w:r>
        <w:rPr>
          <w:rFonts w:ascii="楷体" w:hAnsi="楷体" w:eastAsia="楷体" w:hint="eastAsia"/>
          <w:color w:val="896361"/>
          <w:w w:val="105"/>
        </w:rPr>
        <w:t>——徐悲鸿《马万里画展序》</w:t>
      </w:r>
    </w:p>
    <w:p>
      <w:pPr>
        <w:pStyle w:val="BodyText"/>
        <w:rPr>
          <w:rFonts w:ascii="楷体"/>
          <w:sz w:val="20"/>
        </w:rPr>
      </w:pPr>
    </w:p>
    <w:p>
      <w:pPr>
        <w:pStyle w:val="BodyText"/>
        <w:spacing w:before="9"/>
        <w:rPr>
          <w:rFonts w:ascii="楷体"/>
          <w:sz w:val="18"/>
        </w:rPr>
      </w:pPr>
    </w:p>
    <w:p>
      <w:pPr>
        <w:pStyle w:val="BodyText"/>
        <w:spacing w:line="364" w:lineRule="auto"/>
        <w:ind w:left="1984" w:right="1195" w:firstLine="400"/>
        <w:jc w:val="both"/>
      </w:pPr>
      <w:r>
        <w:rPr>
          <w:color w:val="231F20"/>
          <w:w w:val="105"/>
        </w:rPr>
        <w:t>1935</w:t>
      </w:r>
      <w:r>
        <w:rPr>
          <w:color w:val="231F20"/>
          <w:spacing w:val="-8"/>
          <w:w w:val="105"/>
        </w:rPr>
        <w:t> 年秋，中国画坛的两位著名人物游八桂山水，并在南宁举办联展，盛况空前，他们是马万里与黄宾虹。第二年，马万里又在广西博物馆举行个展，徐悲鸿作序称赞“马君以其艺</w:t>
      </w:r>
      <w:r>
        <w:rPr>
          <w:color w:val="231F20"/>
          <w:spacing w:val="-12"/>
          <w:w w:val="105"/>
        </w:rPr>
        <w:t>倾倒南中名流”，展览好评如潮，轰动一时，序言中这样写道：</w:t>
      </w:r>
    </w:p>
    <w:p>
      <w:pPr>
        <w:pStyle w:val="BodyText"/>
        <w:spacing w:line="364" w:lineRule="auto" w:before="1"/>
        <w:ind w:left="1984" w:right="1241"/>
        <w:jc w:val="both"/>
      </w:pPr>
      <w:r>
        <w:rPr>
          <w:color w:val="231F20"/>
          <w:w w:val="105"/>
        </w:rPr>
        <w:t>“马君画格清丽，才思俊逸，有所创作，恒若行所无事。书法似明人，得其倜傥纵横之致，而治印尤高古绝俗，余昔所未知也。马君既多才多艺如此，又广历名山大川，精进不懈，则他日与于文艺复兴之业者，微斯人其谁与归乎？”</w:t>
      </w:r>
    </w:p>
    <w:p>
      <w:pPr>
        <w:pStyle w:val="BodyText"/>
        <w:spacing w:line="364" w:lineRule="auto"/>
        <w:ind w:left="1984" w:right="1096" w:firstLine="400"/>
      </w:pPr>
      <w:r>
        <w:rPr>
          <w:color w:val="231F20"/>
          <w:w w:val="105"/>
        </w:rPr>
        <w:t>在徐悲鸿的眼里，马万里多才多艺，又游历祖国名山大川， 日益进取，从不懈怠，算得上是中国“文艺复兴之业者”。如此评价，可见徐悲鸿对这位常州同乡艺术成就的肯定。</w:t>
      </w:r>
    </w:p>
    <w:p>
      <w:pPr>
        <w:spacing w:after="0" w:line="364" w:lineRule="auto"/>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7168" filled="true" fillcolor="#231f20" stroked="false">
            <v:fill type="solid"/>
            <w10:wrap type="none"/>
          </v:rect>
        </w:pict>
      </w:r>
      <w:r>
        <w:rPr/>
        <w:pict>
          <v:rect style="position:absolute;margin-left:348.575989pt;margin-top:2.653283pt;width:1.389pt;height:6.633pt;mso-position-horizontal-relative:page;mso-position-vertical-relative:paragraph;z-index:7192" filled="true" fillcolor="#231f20" stroked="false">
            <v:fill type="solid"/>
            <w10:wrap type="none"/>
          </v:rect>
        </w:pict>
      </w:r>
      <w:r>
        <w:rPr/>
        <w:drawing>
          <wp:anchor distT="0" distB="0" distL="0" distR="0" allowOverlap="1" layoutInCell="1" locked="0" behindDoc="0" simplePos="0" relativeHeight="7216">
            <wp:simplePos x="0" y="0"/>
            <wp:positionH relativeFrom="page">
              <wp:posOffset>1633905</wp:posOffset>
            </wp:positionH>
            <wp:positionV relativeFrom="paragraph">
              <wp:posOffset>-353564</wp:posOffset>
            </wp:positionV>
            <wp:extent cx="2609948" cy="3736975"/>
            <wp:effectExtent l="0" t="0" r="0" b="0"/>
            <wp:wrapNone/>
            <wp:docPr id="275" name="image60.jpeg" descr=""/>
            <wp:cNvGraphicFramePr>
              <a:graphicFrameLocks noChangeAspect="1"/>
            </wp:cNvGraphicFramePr>
            <a:graphic>
              <a:graphicData uri="http://schemas.openxmlformats.org/drawingml/2006/picture">
                <pic:pic>
                  <pic:nvPicPr>
                    <pic:cNvPr id="276" name="image60.jpeg"/>
                    <pic:cNvPicPr/>
                  </pic:nvPicPr>
                  <pic:blipFill>
                    <a:blip r:embed="rId77" cstate="print"/>
                    <a:stretch>
                      <a:fillRect/>
                    </a:stretch>
                  </pic:blipFill>
                  <pic:spPr>
                    <a:xfrm>
                      <a:off x="0" y="0"/>
                      <a:ext cx="2609948" cy="3736975"/>
                    </a:xfrm>
                    <a:prstGeom prst="rect">
                      <a:avLst/>
                    </a:prstGeom>
                  </pic:spPr>
                </pic:pic>
              </a:graphicData>
            </a:graphic>
          </wp:anchor>
        </w:drawing>
      </w:r>
      <w:r>
        <w:rPr>
          <w:rFonts w:ascii="方正博雅宋_GBK" w:eastAsia="方正博雅宋_GBK" w:hint="eastAsia"/>
          <w:color w:val="231F20"/>
          <w:w w:val="95"/>
          <w:sz w:val="16"/>
        </w:rPr>
        <w:t>四 知行合一篇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0"/>
        <w:rPr>
          <w:rFonts w:ascii="方正博雅宋_GBK"/>
          <w:sz w:val="24"/>
        </w:rPr>
      </w:pPr>
    </w:p>
    <w:p>
      <w:pPr>
        <w:spacing w:before="0"/>
        <w:ind w:left="5447" w:right="0" w:firstLine="0"/>
        <w:jc w:val="left"/>
        <w:rPr>
          <w:rFonts w:ascii="楷体" w:eastAsia="楷体" w:hint="eastAsia"/>
          <w:sz w:val="16"/>
        </w:rPr>
      </w:pPr>
      <w:r>
        <w:rPr>
          <w:rFonts w:ascii="楷体" w:eastAsia="楷体" w:hint="eastAsia"/>
          <w:color w:val="231F20"/>
          <w:sz w:val="16"/>
        </w:rPr>
        <w:t>马公献艺广西</w:t>
      </w:r>
    </w:p>
    <w:p>
      <w:pPr>
        <w:pStyle w:val="BodyText"/>
        <w:rPr>
          <w:rFonts w:ascii="楷体"/>
          <w:sz w:val="26"/>
        </w:rPr>
      </w:pPr>
    </w:p>
    <w:p>
      <w:pPr>
        <w:pStyle w:val="BodyText"/>
        <w:spacing w:line="364" w:lineRule="auto" w:before="78"/>
        <w:ind w:left="1247" w:right="1978" w:firstLine="400"/>
        <w:jc w:val="both"/>
      </w:pPr>
      <w:r>
        <w:rPr>
          <w:color w:val="231F20"/>
          <w:w w:val="105"/>
        </w:rPr>
        <w:t>马万里（1904—1979），字允甫，别署曼庐，晚号大年。斋名天地庐、墨君堂、九百石印精舍等。江苏武进人，近代杰出的书画篆刻艺术家、美术教育家。他出身于孟河医家，曾祖父马培之是孟河医派重要创立人之一，与费伯雄、巢崇山、丁甘仁齐名。马万里没有继承曾祖父的医术，悬壶济世，而是从艺执教数十年。</w:t>
      </w:r>
    </w:p>
    <w:p>
      <w:pPr>
        <w:pStyle w:val="BodyText"/>
        <w:spacing w:line="364" w:lineRule="auto" w:before="1"/>
        <w:ind w:left="1247" w:right="1972" w:firstLine="400"/>
        <w:jc w:val="both"/>
      </w:pPr>
      <w:r>
        <w:rPr>
          <w:color w:val="231F20"/>
          <w:w w:val="105"/>
        </w:rPr>
        <w:t>马万里自幼聪慧，痴心笔墨，钟情于书画篆刻，早年便师</w:t>
      </w:r>
      <w:r>
        <w:rPr>
          <w:color w:val="231F20"/>
          <w:spacing w:val="-2"/>
          <w:w w:val="105"/>
        </w:rPr>
        <w:t>从江南大儒钱名山，为常州寄园弟子之一。</w:t>
      </w:r>
      <w:r>
        <w:rPr>
          <w:color w:val="231F20"/>
          <w:w w:val="105"/>
        </w:rPr>
        <w:t>17</w:t>
      </w:r>
      <w:r>
        <w:rPr>
          <w:color w:val="231F20"/>
          <w:spacing w:val="-7"/>
          <w:w w:val="105"/>
        </w:rPr>
        <w:t> 岁时考入南京美</w:t>
      </w:r>
      <w:r>
        <w:rPr>
          <w:color w:val="231F20"/>
          <w:spacing w:val="5"/>
          <w:w w:val="105"/>
        </w:rPr>
        <w:t>术专科学校</w:t>
      </w:r>
      <w:r>
        <w:rPr>
          <w:color w:val="231F20"/>
          <w:w w:val="105"/>
        </w:rPr>
        <w:t>，1924</w:t>
      </w:r>
      <w:r>
        <w:rPr>
          <w:color w:val="231F20"/>
          <w:spacing w:val="0"/>
          <w:w w:val="105"/>
        </w:rPr>
        <w:t> 年留校任教，次年春即在南京举办个人画</w:t>
      </w:r>
      <w:r>
        <w:rPr>
          <w:color w:val="231F20"/>
          <w:w w:val="105"/>
        </w:rPr>
        <w:t>展。后来移居上海，与钱瘦铁、柳子谷等创办蜜蜂画社。在沪</w:t>
      </w:r>
    </w:p>
    <w:p>
      <w:pPr>
        <w:spacing w:after="0" w:line="364" w:lineRule="auto"/>
        <w:jc w:val="both"/>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277" name="image12.png" descr=""/>
            <wp:cNvGraphicFramePr>
              <a:graphicFrameLocks noChangeAspect="1"/>
            </wp:cNvGraphicFramePr>
            <a:graphic>
              <a:graphicData uri="http://schemas.openxmlformats.org/drawingml/2006/picture">
                <pic:pic>
                  <pic:nvPicPr>
                    <pic:cNvPr id="27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pPr>
      <w:r>
        <w:rPr/>
        <w:br w:type="column"/>
      </w:r>
      <w:r>
        <w:rPr>
          <w:color w:val="231F20"/>
          <w:spacing w:val="-8"/>
          <w:w w:val="105"/>
        </w:rPr>
        <w:t>期间，曾任暨南大学、上海美术专科学校、中华艺术大学教授。</w:t>
      </w:r>
      <w:r>
        <w:rPr>
          <w:color w:val="231F20"/>
          <w:spacing w:val="-25"/>
          <w:w w:val="105"/>
        </w:rPr>
        <w:t>自 </w:t>
      </w:r>
      <w:r>
        <w:rPr>
          <w:color w:val="231F20"/>
          <w:w w:val="105"/>
        </w:rPr>
        <w:t>1935</w:t>
      </w:r>
      <w:r>
        <w:rPr>
          <w:color w:val="231F20"/>
          <w:spacing w:val="-2"/>
          <w:w w:val="105"/>
        </w:rPr>
        <w:t> 年跟随老师黄宾虹进入桂地后，马万里便深深地爱上</w:t>
      </w:r>
      <w:r>
        <w:rPr>
          <w:color w:val="231F20"/>
          <w:w w:val="105"/>
        </w:rPr>
        <w:t>了广西，同时看到广西落后的教育而感到责任在肩，于是受广西当局邀请任教于广西国民基础教育研究院。</w:t>
      </w:r>
    </w:p>
    <w:p>
      <w:pPr>
        <w:pStyle w:val="BodyText"/>
        <w:spacing w:line="364" w:lineRule="auto"/>
        <w:ind w:left="368" w:right="1241" w:firstLine="400"/>
        <w:jc w:val="both"/>
      </w:pPr>
      <w:r>
        <w:rPr>
          <w:color w:val="231F20"/>
          <w:w w:val="105"/>
        </w:rPr>
        <w:t>1936</w:t>
      </w:r>
      <w:r>
        <w:rPr>
          <w:color w:val="231F20"/>
          <w:spacing w:val="-33"/>
          <w:w w:val="105"/>
        </w:rPr>
        <w:t> 年 </w:t>
      </w:r>
      <w:r>
        <w:rPr>
          <w:color w:val="231F20"/>
          <w:w w:val="105"/>
        </w:rPr>
        <w:t>7</w:t>
      </w:r>
      <w:r>
        <w:rPr>
          <w:color w:val="231F20"/>
          <w:spacing w:val="-33"/>
          <w:w w:val="105"/>
        </w:rPr>
        <w:t> 月 </w:t>
      </w:r>
      <w:r>
        <w:rPr>
          <w:color w:val="231F20"/>
          <w:w w:val="105"/>
        </w:rPr>
        <w:t>5</w:t>
      </w:r>
      <w:r>
        <w:rPr>
          <w:color w:val="231F20"/>
          <w:spacing w:val="-8"/>
          <w:w w:val="105"/>
        </w:rPr>
        <w:t> 日，广西第一届美术展览会正式开幕，为期将近一个月，这是广西文化史上的一次盛会，共展出马万里与徐悲鸿、张大千、齐白石、张聿光、汪亚尘、高剑父、刘海粟</w:t>
      </w:r>
      <w:r>
        <w:rPr>
          <w:color w:val="231F20"/>
          <w:spacing w:val="-10"/>
          <w:w w:val="105"/>
        </w:rPr>
        <w:t>等饮誉海内外的大名家及本省名家的画作近 </w:t>
      </w:r>
      <w:r>
        <w:rPr>
          <w:color w:val="231F20"/>
          <w:w w:val="105"/>
        </w:rPr>
        <w:t>500</w:t>
      </w:r>
      <w:r>
        <w:rPr>
          <w:color w:val="231F20"/>
          <w:spacing w:val="-6"/>
          <w:w w:val="105"/>
        </w:rPr>
        <w:t> 件，马万里与徐悲鸿共同担任审查委员，画展引起极大轰动。</w:t>
      </w:r>
    </w:p>
    <w:p>
      <w:pPr>
        <w:pStyle w:val="BodyText"/>
        <w:spacing w:line="364" w:lineRule="auto"/>
        <w:ind w:left="368" w:right="1241" w:firstLine="400"/>
        <w:jc w:val="both"/>
      </w:pPr>
      <w:r>
        <w:rPr>
          <w:color w:val="231F20"/>
          <w:w w:val="105"/>
        </w:rPr>
        <w:t>马万里与徐悲鸿、张大千、齐白石、黄宾虹、姚虞琴、陈半丁等书画界名家早就结为挚友，屡有诗书画印合璧佳作。他与张大千合作《桂林独秀峰图》，与吴一峰合作《蜀景》，与徐杰民合作《红梅》，与闻一尊合作《荷花》，等等。其中的</w:t>
      </w:r>
    </w:p>
    <w:p>
      <w:pPr>
        <w:pStyle w:val="BodyText"/>
        <w:spacing w:before="9"/>
        <w:rPr>
          <w:sz w:val="8"/>
        </w:rPr>
      </w:pPr>
      <w:r>
        <w:rPr/>
        <w:drawing>
          <wp:anchor distT="0" distB="0" distL="0" distR="0" allowOverlap="1" layoutInCell="1" locked="0" behindDoc="0" simplePos="0" relativeHeight="7264">
            <wp:simplePos x="0" y="0"/>
            <wp:positionH relativeFrom="page">
              <wp:posOffset>1812163</wp:posOffset>
            </wp:positionH>
            <wp:positionV relativeFrom="paragraph">
              <wp:posOffset>95819</wp:posOffset>
            </wp:positionV>
            <wp:extent cx="2314573" cy="3154679"/>
            <wp:effectExtent l="0" t="0" r="0" b="0"/>
            <wp:wrapTopAndBottom/>
            <wp:docPr id="279" name="image61.jpeg" descr=""/>
            <wp:cNvGraphicFramePr>
              <a:graphicFrameLocks noChangeAspect="1"/>
            </wp:cNvGraphicFramePr>
            <a:graphic>
              <a:graphicData uri="http://schemas.openxmlformats.org/drawingml/2006/picture">
                <pic:pic>
                  <pic:nvPicPr>
                    <pic:cNvPr id="280" name="image61.jpeg"/>
                    <pic:cNvPicPr/>
                  </pic:nvPicPr>
                  <pic:blipFill>
                    <a:blip r:embed="rId78" cstate="print"/>
                    <a:stretch>
                      <a:fillRect/>
                    </a:stretch>
                  </pic:blipFill>
                  <pic:spPr>
                    <a:xfrm>
                      <a:off x="0" y="0"/>
                      <a:ext cx="2314573" cy="3154679"/>
                    </a:xfrm>
                    <a:prstGeom prst="rect">
                      <a:avLst/>
                    </a:prstGeom>
                  </pic:spPr>
                </pic:pic>
              </a:graphicData>
            </a:graphic>
          </wp:anchor>
        </w:drawing>
      </w:r>
    </w:p>
    <w:p>
      <w:pPr>
        <w:spacing w:before="84"/>
        <w:ind w:left="1837" w:right="0" w:firstLine="0"/>
        <w:jc w:val="left"/>
        <w:rPr>
          <w:rFonts w:ascii="楷体" w:eastAsia="楷体" w:hint="eastAsia"/>
          <w:sz w:val="16"/>
        </w:rPr>
      </w:pPr>
      <w:r>
        <w:rPr>
          <w:rFonts w:ascii="楷体" w:eastAsia="楷体" w:hint="eastAsia"/>
          <w:color w:val="231F20"/>
          <w:sz w:val="16"/>
        </w:rPr>
        <w:t>2004 年，纪念马万里先生 100 周年诞辰</w:t>
      </w:r>
    </w:p>
    <w:p>
      <w:pPr>
        <w:spacing w:after="0"/>
        <w:jc w:val="left"/>
        <w:rPr>
          <w:rFonts w:ascii="楷体" w:eastAsia="楷体" w:hint="eastAsia"/>
          <w:sz w:val="16"/>
        </w:rPr>
        <w:sectPr>
          <w:type w:val="continuous"/>
          <w:pgSz w:w="8680" w:h="13100"/>
          <w:pgMar w:top="1220" w:bottom="280" w:left="0" w:right="0"/>
          <w:cols w:num="2" w:equalWidth="0">
            <w:col w:w="1576" w:space="40"/>
            <w:col w:w="7064"/>
          </w:cols>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7288" filled="true" fillcolor="#231f20" stroked="false">
            <v:fill type="solid"/>
            <w10:wrap type="none"/>
          </v:rect>
        </w:pict>
      </w:r>
      <w:r>
        <w:rPr/>
        <w:pict>
          <v:rect style="position:absolute;margin-left:348.575989pt;margin-top:35.421192pt;width:1.389pt;height:6.633pt;mso-position-horizontal-relative:page;mso-position-vertical-relative:paragraph;z-index:7312" filled="true" fillcolor="#231f20" stroked="false">
            <v:fill type="solid"/>
            <w10:wrap type="none"/>
          </v:rect>
        </w:pict>
      </w:r>
      <w:r>
        <w:rPr>
          <w:color w:val="231F20"/>
          <w:w w:val="105"/>
        </w:rPr>
        <w:t>《岁寒三友图》，张大千画松，马万里画竹，徐悲鸿画梅，可</w:t>
      </w:r>
      <w:r>
        <w:rPr>
          <w:color w:val="231F20"/>
          <w:spacing w:val="-7"/>
          <w:w w:val="105"/>
        </w:rPr>
        <w:t>谓旷世奇作，艺坛佳话。</w:t>
      </w:r>
      <w:r>
        <w:rPr>
          <w:color w:val="231F20"/>
          <w:w w:val="105"/>
        </w:rPr>
        <w:t>1938</w:t>
      </w:r>
      <w:r>
        <w:rPr>
          <w:color w:val="231F20"/>
          <w:spacing w:val="-11"/>
          <w:w w:val="105"/>
        </w:rPr>
        <w:t> 年，当张大千《九百石印精舍图》</w:t>
      </w:r>
      <w:r>
        <w:rPr>
          <w:color w:val="231F20"/>
          <w:spacing w:val="-13"/>
          <w:w w:val="105"/>
        </w:rPr>
        <w:t>完成后，马万里将自己镌刻的 </w:t>
      </w:r>
      <w:r>
        <w:rPr>
          <w:color w:val="231F20"/>
          <w:w w:val="105"/>
        </w:rPr>
        <w:t>168</w:t>
      </w:r>
      <w:r>
        <w:rPr>
          <w:color w:val="231F20"/>
          <w:spacing w:val="-6"/>
          <w:w w:val="105"/>
        </w:rPr>
        <w:t> 枚印章盖其后，一时间，国内名流竞相跋识赠题，合汇成长卷，马一浮先生为《九百石印精舍图》题词：“吾所见印人，自吴昌硕外，唯君为能精于其术。”如此作品，可谓珠联璧合。</w:t>
      </w:r>
    </w:p>
    <w:p>
      <w:pPr>
        <w:pStyle w:val="BodyText"/>
        <w:spacing w:line="364" w:lineRule="auto"/>
        <w:ind w:left="1247" w:firstLine="400"/>
      </w:pPr>
      <w:r>
        <w:rPr>
          <w:color w:val="231F20"/>
          <w:w w:val="105"/>
        </w:rPr>
        <w:t>民国时期的桂林是广西省的省会，也是文化名人云集的地</w:t>
      </w:r>
      <w:r>
        <w:rPr>
          <w:color w:val="231F20"/>
          <w:spacing w:val="-11"/>
          <w:w w:val="105"/>
        </w:rPr>
        <w:t>方，特别是抗战全面爆发后，集结在桂林的文化人有</w:t>
      </w:r>
      <w:r>
        <w:rPr>
          <w:color w:val="231F20"/>
          <w:w w:val="105"/>
        </w:rPr>
        <w:t>1000</w:t>
      </w:r>
      <w:r>
        <w:rPr>
          <w:color w:val="231F20"/>
          <w:spacing w:val="-14"/>
          <w:w w:val="105"/>
        </w:rPr>
        <w:t> 多名，进步文化团体多达三四十个。这些文化团体与文化人是桂林文化的中坚力量，各种抗战文化活动规模较大、影响很广，马万里积极参与其中，他以创作和办学为主，组织书画义卖展出， 支援前线抗战。</w:t>
      </w:r>
    </w:p>
    <w:p>
      <w:pPr>
        <w:pStyle w:val="BodyText"/>
        <w:spacing w:line="364" w:lineRule="auto"/>
        <w:ind w:left="1247" w:firstLine="400"/>
      </w:pPr>
      <w:r>
        <w:rPr>
          <w:color w:val="231F20"/>
          <w:spacing w:val="-6"/>
          <w:w w:val="105"/>
        </w:rPr>
        <w:t>蔡元培先生曾经说过：“美育者，应用美学之理论于教育， 以陶养感情为目的者也……美育者，与智育相辅而行，以图德</w:t>
      </w:r>
      <w:r>
        <w:rPr>
          <w:color w:val="231F20"/>
          <w:spacing w:val="-19"/>
          <w:w w:val="105"/>
        </w:rPr>
        <w:t>育之完成者也。”为了推动桂林抗战美术运动，马万里与龙月庐、</w:t>
      </w:r>
      <w:r>
        <w:rPr>
          <w:color w:val="231F20"/>
          <w:spacing w:val="-1"/>
          <w:w w:val="105"/>
        </w:rPr>
        <w:t>郑明虹、关山月、沈樾、帅础坚、阳太阳等人一起，于 </w:t>
      </w:r>
      <w:r>
        <w:rPr>
          <w:color w:val="231F20"/>
          <w:w w:val="105"/>
        </w:rPr>
        <w:t>1941</w:t>
      </w:r>
    </w:p>
    <w:p>
      <w:pPr>
        <w:pStyle w:val="BodyText"/>
        <w:spacing w:line="364" w:lineRule="auto"/>
        <w:ind w:left="1247"/>
      </w:pPr>
      <w:r>
        <w:rPr>
          <w:color w:val="231F20"/>
          <w:spacing w:val="-20"/>
          <w:w w:val="105"/>
        </w:rPr>
        <w:t>年 </w:t>
      </w:r>
      <w:r>
        <w:rPr>
          <w:color w:val="231F20"/>
          <w:w w:val="105"/>
        </w:rPr>
        <w:t>10</w:t>
      </w:r>
      <w:r>
        <w:rPr>
          <w:color w:val="231F20"/>
          <w:spacing w:val="-2"/>
          <w:w w:val="105"/>
        </w:rPr>
        <w:t> 月创建桂林美术专科学校</w:t>
      </w:r>
      <w:r>
        <w:rPr>
          <w:color w:val="231F20"/>
          <w:spacing w:val="5"/>
          <w:w w:val="105"/>
        </w:rPr>
        <w:t>（</w:t>
      </w:r>
      <w:r>
        <w:rPr>
          <w:color w:val="231F20"/>
          <w:spacing w:val="3"/>
          <w:w w:val="105"/>
        </w:rPr>
        <w:t>广西艺术学院前身</w:t>
      </w:r>
      <w:r>
        <w:rPr>
          <w:color w:val="231F20"/>
          <w:spacing w:val="1"/>
          <w:w w:val="105"/>
        </w:rPr>
        <w:t>）</w:t>
      </w:r>
      <w:r>
        <w:rPr>
          <w:color w:val="231F20"/>
          <w:spacing w:val="2"/>
          <w:w w:val="105"/>
        </w:rPr>
        <w:t>，并担</w:t>
      </w:r>
      <w:r>
        <w:rPr>
          <w:color w:val="231F20"/>
          <w:w w:val="105"/>
        </w:rPr>
        <w:t>任校长兼国画系主任。在任期间，他着力提倡简朴生活与高尚思想统一，重视艺术创新的力量，并力邀张大千、徐悲鸿、张</w:t>
      </w:r>
      <w:r>
        <w:rPr>
          <w:color w:val="231F20"/>
          <w:spacing w:val="-8"/>
          <w:w w:val="105"/>
        </w:rPr>
        <w:t>安治等名家来校开讲授课。至 </w:t>
      </w:r>
      <w:r>
        <w:rPr>
          <w:color w:val="231F20"/>
          <w:w w:val="105"/>
        </w:rPr>
        <w:t>1944</w:t>
      </w:r>
      <w:r>
        <w:rPr>
          <w:color w:val="231F20"/>
          <w:spacing w:val="-13"/>
          <w:w w:val="105"/>
        </w:rPr>
        <w:t> 年秋，日寇侵犯湖南、广西， 马万里才被迫离桂，避难至贵阳、重庆等地，其后又辗转于成都、昆明、大理、保山、腾冲等地方，并一路开办画展，继续从事美术教育活动，为抗战募款，其中一幅名为《水墨葡萄》的作品，还作为国礼被赠送给美国总统罗斯福。</w:t>
      </w:r>
    </w:p>
    <w:p>
      <w:pPr>
        <w:pStyle w:val="BodyText"/>
        <w:spacing w:line="364" w:lineRule="auto" w:before="1"/>
        <w:ind w:left="1247" w:right="94" w:firstLine="400"/>
        <w:jc w:val="both"/>
      </w:pPr>
      <w:r>
        <w:rPr>
          <w:color w:val="231F20"/>
          <w:w w:val="105"/>
        </w:rPr>
        <w:t>抗战胜利后，马万里又回广西，积极协助雷沛鸿发展广西地方教育。雷沛鸿是著名教育家，曾数次担任广西省教育厅厅长。当时雷沛鸿正在筹建省立西江学院与广西医学院，然而广</w:t>
      </w:r>
    </w:p>
    <w:p>
      <w:pPr>
        <w:pStyle w:val="BodyText"/>
        <w:ind w:left="1247"/>
      </w:pPr>
      <w:r>
        <w:rPr>
          <w:color w:val="231F20"/>
          <w:w w:val="105"/>
        </w:rPr>
        <w:t>西经济、社会落后，教育更为落后，面对此状，马万里二话没</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281" name="image12.png" descr=""/>
            <wp:cNvGraphicFramePr>
              <a:graphicFrameLocks noChangeAspect="1"/>
            </wp:cNvGraphicFramePr>
            <a:graphic>
              <a:graphicData uri="http://schemas.openxmlformats.org/drawingml/2006/picture">
                <pic:pic>
                  <pic:nvPicPr>
                    <pic:cNvPr id="28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242"/>
        <w:jc w:val="both"/>
      </w:pPr>
      <w:r>
        <w:rPr/>
        <w:br w:type="column"/>
      </w:r>
      <w:r>
        <w:rPr>
          <w:color w:val="231F20"/>
          <w:spacing w:val="-3"/>
          <w:w w:val="105"/>
        </w:rPr>
        <w:t>说，捐献书画作品 </w:t>
      </w:r>
      <w:r>
        <w:rPr>
          <w:color w:val="231F20"/>
          <w:w w:val="105"/>
        </w:rPr>
        <w:t>200</w:t>
      </w:r>
      <w:r>
        <w:rPr>
          <w:color w:val="231F20"/>
          <w:spacing w:val="-5"/>
          <w:w w:val="105"/>
        </w:rPr>
        <w:t> 余幅，将义卖所得作为建校资金。筹建广西医学院时，除了帮助筹募建设资金，他又先后义卖个人作</w:t>
      </w:r>
      <w:r>
        <w:rPr>
          <w:color w:val="231F20"/>
          <w:spacing w:val="-12"/>
          <w:w w:val="105"/>
        </w:rPr>
        <w:t>品及藏品 </w:t>
      </w:r>
      <w:r>
        <w:rPr>
          <w:color w:val="231F20"/>
          <w:w w:val="105"/>
        </w:rPr>
        <w:t>100</w:t>
      </w:r>
      <w:r>
        <w:rPr>
          <w:color w:val="231F20"/>
          <w:spacing w:val="-6"/>
          <w:w w:val="105"/>
        </w:rPr>
        <w:t> 余幅，表现了一个艺术家的良心及报效民族地区的赤诚之心，至今广西医学院（今广西医科大学）校园内还竖有碑刻记载此事。</w:t>
      </w:r>
    </w:p>
    <w:p>
      <w:pPr>
        <w:pStyle w:val="BodyText"/>
        <w:spacing w:line="364" w:lineRule="auto"/>
        <w:ind w:left="368" w:right="1241" w:firstLine="400"/>
        <w:jc w:val="both"/>
      </w:pPr>
      <w:r>
        <w:rPr/>
        <w:drawing>
          <wp:anchor distT="0" distB="0" distL="0" distR="0" allowOverlap="1" layoutInCell="1" locked="0" behindDoc="0" simplePos="0" relativeHeight="7360">
            <wp:simplePos x="0" y="0"/>
            <wp:positionH relativeFrom="page">
              <wp:posOffset>358673</wp:posOffset>
            </wp:positionH>
            <wp:positionV relativeFrom="paragraph">
              <wp:posOffset>1048567</wp:posOffset>
            </wp:positionV>
            <wp:extent cx="5149329" cy="1622549"/>
            <wp:effectExtent l="0" t="0" r="0" b="0"/>
            <wp:wrapNone/>
            <wp:docPr id="283" name="image62.jpeg" descr=""/>
            <wp:cNvGraphicFramePr>
              <a:graphicFrameLocks noChangeAspect="1"/>
            </wp:cNvGraphicFramePr>
            <a:graphic>
              <a:graphicData uri="http://schemas.openxmlformats.org/drawingml/2006/picture">
                <pic:pic>
                  <pic:nvPicPr>
                    <pic:cNvPr id="284" name="image62.jpeg"/>
                    <pic:cNvPicPr/>
                  </pic:nvPicPr>
                  <pic:blipFill>
                    <a:blip r:embed="rId79" cstate="print"/>
                    <a:stretch>
                      <a:fillRect/>
                    </a:stretch>
                  </pic:blipFill>
                  <pic:spPr>
                    <a:xfrm>
                      <a:off x="0" y="0"/>
                      <a:ext cx="5149329" cy="1622549"/>
                    </a:xfrm>
                    <a:prstGeom prst="rect">
                      <a:avLst/>
                    </a:prstGeom>
                  </pic:spPr>
                </pic:pic>
              </a:graphicData>
            </a:graphic>
          </wp:anchor>
        </w:drawing>
      </w:r>
      <w:r>
        <w:rPr>
          <w:color w:val="231F20"/>
          <w:w w:val="105"/>
        </w:rPr>
        <w:t>新中国成立后，马万里的艺术生涯已到达鼎盛时期，他不仅擅长绘画，书法、金石技艺同样功力日深。此时，马万里应李济深与徐悲鸿邀请移居北京。李济深是广西梧州人，时任中央人民政府副主席。他与马万里相识较早，两人常在一起谈艺</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pPr>
    </w:p>
    <w:p>
      <w:pPr>
        <w:pStyle w:val="BodyText"/>
        <w:spacing w:line="364" w:lineRule="auto"/>
        <w:ind w:left="368" w:right="1242"/>
        <w:jc w:val="both"/>
      </w:pPr>
      <w:r>
        <w:rPr>
          <w:color w:val="231F20"/>
          <w:w w:val="105"/>
        </w:rPr>
        <w:t>论教。马万里曾赠送一些书画精品给李济深，李济深又将马万</w:t>
      </w:r>
      <w:r>
        <w:rPr>
          <w:color w:val="231F20"/>
          <w:spacing w:val="-1"/>
          <w:w w:val="105"/>
        </w:rPr>
        <w:t>里的两幅画作赠予毛主席。</w:t>
      </w:r>
      <w:r>
        <w:rPr>
          <w:color w:val="231F20"/>
          <w:w w:val="105"/>
        </w:rPr>
        <w:t>1959</w:t>
      </w:r>
      <w:r>
        <w:rPr>
          <w:color w:val="231F20"/>
          <w:spacing w:val="-7"/>
          <w:w w:val="105"/>
        </w:rPr>
        <w:t> 年北京人民大会堂落成后，李济深又邀马万里作巨幅于厅堂间。马万里还曾为宋庆龄副主席刻“庆龄女史印信长寿”白文八字印一枚。</w:t>
      </w:r>
    </w:p>
    <w:p>
      <w:pPr>
        <w:pStyle w:val="BodyText"/>
        <w:spacing w:line="364" w:lineRule="auto"/>
        <w:ind w:left="368" w:right="1145" w:firstLine="400"/>
      </w:pPr>
      <w:r>
        <w:rPr>
          <w:color w:val="231F20"/>
          <w:w w:val="105"/>
        </w:rPr>
        <w:t>1960</w:t>
      </w:r>
      <w:r>
        <w:rPr>
          <w:color w:val="231F20"/>
          <w:spacing w:val="-8"/>
          <w:w w:val="105"/>
        </w:rPr>
        <w:t> 年，广西壮族自治区政府主席韦国清邀请马万里重返广西。马万里受聘于广西文史馆，潜心钻研画艺及书法篆刻之道。马万里是一位知行合一的艺术家，他胸怀壮游万里的大志， 用艺术教育服务广西人民，培育出许多画坛才俊。身在他乡的</w:t>
      </w:r>
      <w:r>
        <w:rPr>
          <w:color w:val="231F20"/>
          <w:spacing w:val="-16"/>
          <w:w w:val="105"/>
        </w:rPr>
        <w:t>马万里时时不忘自己的家乡。如同邑人钱小山先生生前所作《清</w:t>
      </w:r>
    </w:p>
    <w:p>
      <w:pPr>
        <w:pStyle w:val="BodyText"/>
        <w:ind w:left="368"/>
        <w:jc w:val="both"/>
      </w:pPr>
      <w:r>
        <w:rPr>
          <w:color w:val="231F20"/>
          <w:w w:val="105"/>
        </w:rPr>
        <w:t>平乐·题马万里云溪精舍图》词表达的那样：</w:t>
      </w:r>
    </w:p>
    <w:p>
      <w:pPr>
        <w:spacing w:after="0"/>
        <w:jc w:val="both"/>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647"/>
        <w:rPr>
          <w:rFonts w:ascii="仿宋" w:eastAsia="仿宋" w:hint="eastAsia"/>
        </w:rPr>
      </w:pPr>
      <w:r>
        <w:rPr/>
        <w:pict>
          <v:rect style="position:absolute;margin-left:406.799988pt;margin-top:35.421192pt;width:1.389pt;height:6.633pt;mso-position-horizontal-relative:page;mso-position-vertical-relative:paragraph;z-index:7384" filled="true" fillcolor="#231f20" stroked="false">
            <v:fill type="solid"/>
            <w10:wrap type="none"/>
          </v:rect>
        </w:pict>
      </w:r>
      <w:r>
        <w:rPr/>
        <w:pict>
          <v:rect style="position:absolute;margin-left:348.575989pt;margin-top:35.421192pt;width:1.389pt;height:6.633pt;mso-position-horizontal-relative:page;mso-position-vertical-relative:paragraph;z-index:7408" filled="true" fillcolor="#231f20" stroked="false">
            <v:fill type="solid"/>
            <w10:wrap type="none"/>
          </v:rect>
        </w:pict>
      </w:r>
      <w:r>
        <w:rPr>
          <w:rFonts w:ascii="仿宋" w:eastAsia="仿宋" w:hint="eastAsia"/>
          <w:color w:val="896361"/>
          <w:spacing w:val="-7"/>
          <w:w w:val="105"/>
        </w:rPr>
        <w:t>壮游万里，乡思频年寄。落笔云溪严水气，翘首真人天际。瓯香旧迹重寻，依稀野渡疏林。为问清才有几？盟鸥试结</w:t>
      </w:r>
    </w:p>
    <w:p>
      <w:pPr>
        <w:pStyle w:val="BodyText"/>
        <w:ind w:left="1247"/>
        <w:rPr>
          <w:rFonts w:ascii="仿宋" w:eastAsia="仿宋" w:hint="eastAsia"/>
        </w:rPr>
      </w:pPr>
      <w:r>
        <w:rPr>
          <w:rFonts w:ascii="仿宋" w:eastAsia="仿宋" w:hint="eastAsia"/>
          <w:color w:val="896361"/>
          <w:w w:val="105"/>
        </w:rPr>
        <w:t>同心。</w:t>
      </w:r>
    </w:p>
    <w:p>
      <w:pPr>
        <w:pStyle w:val="BodyText"/>
        <w:rPr>
          <w:rFonts w:ascii="仿宋"/>
          <w:sz w:val="20"/>
        </w:rPr>
      </w:pPr>
    </w:p>
    <w:p>
      <w:pPr>
        <w:pStyle w:val="BodyText"/>
        <w:spacing w:before="10"/>
        <w:rPr>
          <w:rFonts w:ascii="仿宋"/>
          <w:sz w:val="18"/>
        </w:rPr>
      </w:pPr>
    </w:p>
    <w:p>
      <w:pPr>
        <w:pStyle w:val="BodyText"/>
        <w:spacing w:line="364" w:lineRule="auto"/>
        <w:ind w:left="1247" w:right="95" w:firstLine="400"/>
        <w:jc w:val="both"/>
      </w:pPr>
      <w:r>
        <w:rPr>
          <w:color w:val="231F20"/>
          <w:spacing w:val="-1"/>
          <w:w w:val="105"/>
        </w:rPr>
        <w:t>先生在世时对白云溪情有独钟。</w:t>
      </w:r>
      <w:r>
        <w:rPr>
          <w:color w:val="231F20"/>
          <w:w w:val="105"/>
        </w:rPr>
        <w:t>1935</w:t>
      </w:r>
      <w:r>
        <w:rPr>
          <w:color w:val="231F20"/>
          <w:spacing w:val="-7"/>
          <w:w w:val="105"/>
        </w:rPr>
        <w:t> 年秋，马万里已寓居南宁，对家乡的思念日益加重，于是用画笔绘其旧居，表达倦游归思之意。他在《云溪精舍图》上题识曰：“余旧家阳湖白云溪上，门临流水，屋傍修林。当春秋佳日，凭栏骋目，风帆沙鸟，云影波光，照映几席。读书游艺其间，洵可乐也！自于</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四 知行合一篇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3"/>
        <w:rPr>
          <w:rFonts w:ascii="方正博雅宋_GBK"/>
          <w:sz w:val="10"/>
        </w:rPr>
      </w:pPr>
    </w:p>
    <w:p>
      <w:pPr>
        <w:pStyle w:val="BodyText"/>
        <w:rPr>
          <w:rFonts w:ascii="方正博雅宋_GBK"/>
          <w:sz w:val="20"/>
        </w:rPr>
      </w:pPr>
      <w:r>
        <w:rPr>
          <w:rFonts w:ascii="方正博雅宋_GBK"/>
          <w:sz w:val="20"/>
        </w:rPr>
        <w:drawing>
          <wp:inline distT="0" distB="0" distL="0" distR="0">
            <wp:extent cx="5168666" cy="1624584"/>
            <wp:effectExtent l="0" t="0" r="0" b="0"/>
            <wp:docPr id="285" name="image63.jpeg" descr=""/>
            <wp:cNvGraphicFramePr>
              <a:graphicFrameLocks noChangeAspect="1"/>
            </wp:cNvGraphicFramePr>
            <a:graphic>
              <a:graphicData uri="http://schemas.openxmlformats.org/drawingml/2006/picture">
                <pic:pic>
                  <pic:nvPicPr>
                    <pic:cNvPr id="286" name="image63.jpeg"/>
                    <pic:cNvPicPr/>
                  </pic:nvPicPr>
                  <pic:blipFill>
                    <a:blip r:embed="rId80" cstate="print"/>
                    <a:stretch>
                      <a:fillRect/>
                    </a:stretch>
                  </pic:blipFill>
                  <pic:spPr>
                    <a:xfrm>
                      <a:off x="0" y="0"/>
                      <a:ext cx="5168666" cy="1624584"/>
                    </a:xfrm>
                    <a:prstGeom prst="rect">
                      <a:avLst/>
                    </a:prstGeom>
                  </pic:spPr>
                </pic:pic>
              </a:graphicData>
            </a:graphic>
          </wp:inline>
        </w:drawing>
      </w:r>
      <w:r>
        <w:rPr>
          <w:rFonts w:ascii="方正博雅宋_GBK"/>
          <w:sz w:val="20"/>
        </w:rPr>
      </w:r>
    </w:p>
    <w:p>
      <w:pPr>
        <w:spacing w:before="115"/>
        <w:ind w:left="0" w:right="826" w:firstLine="0"/>
        <w:jc w:val="right"/>
        <w:rPr>
          <w:rFonts w:ascii="楷体" w:eastAsia="楷体" w:hint="eastAsia"/>
          <w:sz w:val="16"/>
        </w:rPr>
      </w:pPr>
      <w:r>
        <w:rPr>
          <w:rFonts w:ascii="楷体" w:eastAsia="楷体" w:hint="eastAsia"/>
          <w:color w:val="231F20"/>
          <w:sz w:val="16"/>
        </w:rPr>
        <w:t>马万里《云溪精舍图》</w:t>
      </w:r>
    </w:p>
    <w:p>
      <w:pPr>
        <w:pStyle w:val="BodyText"/>
        <w:spacing w:before="9"/>
        <w:rPr>
          <w:rFonts w:ascii="楷体"/>
          <w:sz w:val="15"/>
        </w:rPr>
      </w:pPr>
    </w:p>
    <w:p>
      <w:pPr>
        <w:pStyle w:val="BodyText"/>
        <w:spacing w:line="364" w:lineRule="auto" w:before="78"/>
        <w:ind w:left="1247" w:right="1882"/>
      </w:pPr>
      <w:r>
        <w:rPr>
          <w:color w:val="231F20"/>
          <w:spacing w:val="-18"/>
          <w:w w:val="105"/>
        </w:rPr>
        <w:t>役人间，迹乱尘土，东西行迈，廿载莫归，猿鹤见嗔，江山谁主， 抚今追昔，慨然有怀。今年孟夏，探胜临桂，襆被南来，止居邕管，结庐人境，雅近江村。睹火耕水耨、樵唱渔讴之乐，益今故园不置。爰写兹图，为他日归田之左券云尔。乙亥黄花生</w:t>
      </w:r>
      <w:r>
        <w:rPr>
          <w:color w:val="231F20"/>
          <w:spacing w:val="-9"/>
          <w:w w:val="105"/>
        </w:rPr>
        <w:t>日，曼庐居士马万里并记于邕州城南村舍。”画上钤“马伯子” 朱文方印、“江南马万里”朱文方印。</w:t>
      </w:r>
    </w:p>
    <w:p>
      <w:pPr>
        <w:pStyle w:val="BodyText"/>
        <w:spacing w:line="364" w:lineRule="auto" w:before="1"/>
        <w:ind w:left="1247" w:right="1920" w:firstLine="400"/>
      </w:pPr>
      <w:r>
        <w:rPr>
          <w:color w:val="231F20"/>
          <w:w w:val="105"/>
        </w:rPr>
        <w:t>1979 年，马万里因病去世，享年 75 岁，他没有再回到日思夜念的家乡，而是把一生最宝贵的年华献给了广西人民。</w:t>
      </w: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type w:val="continuous"/>
          <w:pgSz w:w="8680" w:h="13100"/>
          <w:pgMar w:top="1220" w:bottom="280" w:left="0" w:right="0"/>
        </w:sectPr>
      </w:pPr>
    </w:p>
    <w:p>
      <w:pPr>
        <w:pStyle w:val="BodyText"/>
        <w:spacing w:before="4"/>
        <w:rPr>
          <w:rFonts w:ascii="Times New Roman"/>
          <w:sz w:val="17"/>
        </w:rPr>
      </w:pPr>
    </w:p>
    <w:p>
      <w:pPr>
        <w:spacing w:after="0"/>
        <w:rPr>
          <w:rFonts w:ascii="Times New Roman"/>
          <w:sz w:val="17"/>
        </w:rPr>
        <w:sectPr>
          <w:footerReference w:type="even" r:id="rId81"/>
          <w:pgSz w:w="8680" w:h="13100"/>
          <w:pgMar w:footer="0" w:header="0" w:top="1220" w:bottom="280" w:left="0" w:right="0"/>
        </w:sectPr>
      </w:pPr>
    </w:p>
    <w:p>
      <w:pPr>
        <w:pStyle w:val="BodyText"/>
        <w:rPr>
          <w:rFonts w:ascii="Times New Roman"/>
          <w:sz w:val="20"/>
        </w:rPr>
      </w:pPr>
      <w:r>
        <w:rPr/>
        <w:pict>
          <v:group style="position:absolute;margin-left:334.335907pt;margin-top:.709279pt;width:36.450pt;height:652.7pt;mso-position-horizontal-relative:page;mso-position-vertical-relative:page;z-index:7432" coordorigin="6687,14" coordsize="729,13054">
            <v:line style="position:absolute" from="6690,14" to="6690,13068" stroked="true" strokeweight=".3pt" strokecolor="#231f20">
              <v:stroke dashstyle="solid"/>
            </v:line>
            <v:shape style="position:absolute;left:6746;top:3434;width:370;height:370" type="#_x0000_t75" stroked="false">
              <v:imagedata r:id="rId10" o:title=""/>
            </v:shape>
            <v:shape style="position:absolute;left:6686;top:5906;width:729;height:388" type="#_x0000_t75" stroked="false">
              <v:imagedata r:id="rId48"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p>
    <w:p>
      <w:pPr>
        <w:pStyle w:val="BodyText"/>
        <w:spacing w:line="364" w:lineRule="auto" w:before="78"/>
        <w:ind w:left="1247" w:right="2222" w:firstLine="400"/>
        <w:rPr>
          <w:rFonts w:ascii="楷体" w:hAnsi="楷体" w:eastAsia="楷体" w:hint="eastAsia"/>
        </w:rPr>
      </w:pPr>
      <w:r>
        <w:rPr/>
        <w:pict>
          <v:shape style="position:absolute;margin-left:338.448792pt;margin-top:5.806815pt;width:17pt;height:17pt;mso-position-horizontal-relative:page;mso-position-vertical-relative:paragraph;z-index:7456"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FFFFFF"/>
                      <w:sz w:val="30"/>
                    </w:rPr>
                    <w:t>五</w:t>
                  </w:r>
                </w:p>
              </w:txbxContent>
            </v:textbox>
            <w10:wrap type="none"/>
          </v:shape>
        </w:pict>
      </w:r>
      <w:r>
        <w:rPr/>
        <w:pict>
          <v:shape style="position:absolute;margin-left:338.448792pt;margin-top:36.566216pt;width:17pt;height:79.4pt;mso-position-horizontal-relative:page;mso-position-vertical-relative:paragraph;z-index:7480"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231F20"/>
                      <w:spacing w:val="8"/>
                      <w:sz w:val="30"/>
                    </w:rPr>
                    <w:t>反躬自省篇</w:t>
                  </w:r>
                </w:p>
              </w:txbxContent>
            </v:textbox>
            <w10:wrap type="none"/>
          </v:shape>
        </w:pict>
      </w:r>
      <w:r>
        <w:rPr>
          <w:rFonts w:ascii="楷体" w:hAnsi="楷体" w:eastAsia="楷体" w:hint="eastAsia"/>
          <w:color w:val="896361"/>
          <w:spacing w:val="1"/>
          <w:w w:val="105"/>
        </w:rPr>
        <w:t>西汉戴圣《礼记</w:t>
      </w:r>
      <w:r>
        <w:rPr>
          <w:rFonts w:ascii="楷体" w:hAnsi="楷体" w:eastAsia="楷体" w:hint="eastAsia"/>
          <w:color w:val="896361"/>
          <w:spacing w:val="5"/>
          <w:w w:val="105"/>
        </w:rPr>
        <w:t>·</w:t>
      </w:r>
      <w:r>
        <w:rPr>
          <w:rFonts w:ascii="楷体" w:hAnsi="楷体" w:eastAsia="楷体" w:hint="eastAsia"/>
          <w:color w:val="896361"/>
          <w:w w:val="105"/>
        </w:rPr>
        <w:t>乐记》曰：“好恶无节于内，知诱</w:t>
      </w:r>
      <w:r>
        <w:rPr>
          <w:rFonts w:ascii="楷体" w:hAnsi="楷体" w:eastAsia="楷体" w:hint="eastAsia"/>
          <w:color w:val="896361"/>
          <w:spacing w:val="-10"/>
          <w:w w:val="105"/>
        </w:rPr>
        <w:t>于外，不能反躬，天理灭矣。”此文意思是说，喜形于色， </w:t>
      </w:r>
      <w:r>
        <w:rPr>
          <w:rFonts w:ascii="楷体" w:hAnsi="楷体" w:eastAsia="楷体" w:hint="eastAsia"/>
          <w:color w:val="896361"/>
          <w:spacing w:val="-20"/>
          <w:w w:val="105"/>
        </w:rPr>
        <w:t>将自己的好恶表现出来，深陷于外物的诱惑，不能反省自己， 天理就不存在了。</w:t>
      </w:r>
    </w:p>
    <w:p>
      <w:pPr>
        <w:pStyle w:val="BodyText"/>
        <w:ind w:left="1647"/>
        <w:rPr>
          <w:rFonts w:ascii="楷体" w:hAnsi="楷体" w:eastAsia="楷体" w:hint="eastAsia"/>
        </w:rPr>
      </w:pPr>
      <w:r>
        <w:rPr>
          <w:rFonts w:ascii="楷体" w:hAnsi="楷体" w:eastAsia="楷体" w:hint="eastAsia"/>
          <w:color w:val="896361"/>
          <w:w w:val="105"/>
        </w:rPr>
        <w:t>“愚于近人，独服曾文正。”这是毛泽东 1917 年 8 月</w:t>
      </w:r>
    </w:p>
    <w:p>
      <w:pPr>
        <w:pStyle w:val="BodyText"/>
        <w:spacing w:line="364" w:lineRule="auto" w:before="127"/>
        <w:ind w:left="1247" w:right="2315"/>
        <w:jc w:val="both"/>
        <w:rPr>
          <w:rFonts w:ascii="楷体" w:hAnsi="楷体" w:eastAsia="楷体" w:hint="eastAsia"/>
        </w:rPr>
      </w:pPr>
      <w:r>
        <w:rPr>
          <w:rFonts w:ascii="楷体" w:hAnsi="楷体" w:eastAsia="楷体" w:hint="eastAsia"/>
          <w:color w:val="896361"/>
          <w:w w:val="105"/>
        </w:rPr>
        <w:t>23</w:t>
      </w:r>
      <w:r>
        <w:rPr>
          <w:rFonts w:ascii="楷体" w:hAnsi="楷体" w:eastAsia="楷体" w:hint="eastAsia"/>
          <w:color w:val="896361"/>
          <w:spacing w:val="-4"/>
          <w:w w:val="105"/>
        </w:rPr>
        <w:t> 日致黎锦熙信中的一句话，按今天的话说：“所有近代</w:t>
      </w:r>
      <w:r>
        <w:rPr>
          <w:rFonts w:ascii="楷体" w:hAnsi="楷体" w:eastAsia="楷体" w:hint="eastAsia"/>
          <w:color w:val="896361"/>
          <w:w w:val="105"/>
        </w:rPr>
        <w:t>的人，我只佩服一个，那就是曾国藩。”为什么年轻时的</w:t>
      </w:r>
      <w:r>
        <w:rPr>
          <w:rFonts w:ascii="楷体" w:hAnsi="楷体" w:eastAsia="楷体" w:hint="eastAsia"/>
          <w:color w:val="896361"/>
          <w:spacing w:val="-5"/>
          <w:w w:val="105"/>
        </w:rPr>
        <w:t>毛泽东独服曾文正？因为曾国藩做到六戒五勤，反躬自省， 按照“勿以小恶弃人大美，勿以小怨忘人大恩” “说人之</w:t>
      </w:r>
      <w:r>
        <w:rPr>
          <w:rFonts w:ascii="楷体" w:hAnsi="楷体" w:eastAsia="楷体" w:hint="eastAsia"/>
          <w:color w:val="896361"/>
          <w:spacing w:val="0"/>
          <w:w w:val="105"/>
        </w:rPr>
        <w:t>短乃护己之短，夸己之长乃忌人之长”等人生戒律规范自</w:t>
      </w:r>
      <w:r>
        <w:rPr>
          <w:rFonts w:ascii="楷体" w:hAnsi="楷体" w:eastAsia="楷体" w:hint="eastAsia"/>
          <w:color w:val="896361"/>
          <w:spacing w:val="-9"/>
          <w:w w:val="105"/>
        </w:rPr>
        <w:t>己的行为，从一个农村孩子成为中国近代政治家、战略家、</w:t>
      </w:r>
      <w:r>
        <w:rPr>
          <w:rFonts w:ascii="楷体" w:hAnsi="楷体" w:eastAsia="楷体" w:hint="eastAsia"/>
          <w:color w:val="896361"/>
          <w:w w:val="105"/>
        </w:rPr>
        <w:t>理学家、文学家。从这些事例中可以看出，一个人只有进</w:t>
      </w:r>
      <w:r>
        <w:rPr>
          <w:rFonts w:ascii="楷体" w:hAnsi="楷体" w:eastAsia="楷体" w:hint="eastAsia"/>
          <w:color w:val="896361"/>
          <w:spacing w:val="-11"/>
          <w:w w:val="105"/>
        </w:rPr>
        <w:t>行自省，才能了解自己，只有对自己有正确的认识和评价， 才能扬长避短，实现自己的人生目标。</w:t>
      </w:r>
    </w:p>
    <w:p>
      <w:pPr>
        <w:spacing w:after="0" w:line="364" w:lineRule="auto"/>
        <w:jc w:val="both"/>
        <w:rPr>
          <w:rFonts w:ascii="楷体" w:hAnsi="楷体" w:eastAsia="楷体" w:hint="eastAsia"/>
        </w:rPr>
        <w:sectPr>
          <w:footerReference w:type="default" r:id="rId82"/>
          <w:pgSz w:w="8680" w:h="13100"/>
          <w:pgMar w:footer="0" w:header="0" w:top="0" w:bottom="0" w:left="0" w:right="0"/>
        </w:sectPr>
      </w:pPr>
    </w:p>
    <w:p>
      <w:pPr>
        <w:pStyle w:val="BodyText"/>
        <w:spacing w:before="4"/>
        <w:rPr>
          <w:rFonts w:ascii="Times New Roman"/>
          <w:sz w:val="17"/>
        </w:rPr>
      </w:pPr>
    </w:p>
    <w:p>
      <w:pPr>
        <w:spacing w:after="0"/>
        <w:rPr>
          <w:rFonts w:ascii="Times New Roman"/>
          <w:sz w:val="17"/>
        </w:rPr>
        <w:sectPr>
          <w:footerReference w:type="even" r:id="rId83"/>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84"/>
          <w:footerReference w:type="even" r:id="rId85"/>
          <w:pgSz w:w="8680" w:h="13100"/>
          <w:pgMar w:footer="908" w:header="0" w:top="1220" w:bottom="1100" w:left="0" w:right="0"/>
          <w:pgNumType w:start="127"/>
        </w:sectPr>
      </w:pPr>
    </w:p>
    <w:p>
      <w:pPr>
        <w:pStyle w:val="BodyText"/>
        <w:spacing w:before="8"/>
        <w:rPr>
          <w:rFonts w:ascii="Times New Roman"/>
          <w:sz w:val="88"/>
        </w:rPr>
      </w:pPr>
    </w:p>
    <w:p>
      <w:pPr>
        <w:pStyle w:val="Heading2"/>
      </w:pPr>
      <w:r>
        <w:rPr/>
        <w:pict>
          <v:rect style="position:absolute;margin-left:406.799988pt;margin-top:-37.450298pt;width:1.389pt;height:6.633pt;mso-position-horizontal-relative:page;mso-position-vertical-relative:paragraph;z-index:7504" filled="true" fillcolor="#231f20" stroked="false">
            <v:fill type="solid"/>
            <w10:wrap type="none"/>
          </v:rect>
        </w:pict>
      </w:r>
      <w:r>
        <w:rPr/>
        <w:pict>
          <v:rect style="position:absolute;margin-left:348.575989pt;margin-top:-37.450298pt;width:1.389pt;height:6.633pt;mso-position-horizontal-relative:page;mso-position-vertical-relative:paragraph;z-index:7528" filled="true" fillcolor="#231f20" stroked="false">
            <v:fill type="solid"/>
            <w10:wrap type="none"/>
          </v:rect>
        </w:pict>
      </w:r>
      <w:r>
        <w:rPr/>
        <w:drawing>
          <wp:anchor distT="0" distB="0" distL="0" distR="0" allowOverlap="1" layoutInCell="1" locked="0" behindDoc="0" simplePos="0" relativeHeight="7552">
            <wp:simplePos x="0" y="0"/>
            <wp:positionH relativeFrom="page">
              <wp:posOffset>791997</wp:posOffset>
            </wp:positionH>
            <wp:positionV relativeFrom="paragraph">
              <wp:posOffset>128718</wp:posOffset>
            </wp:positionV>
            <wp:extent cx="100609" cy="100596"/>
            <wp:effectExtent l="0" t="0" r="0" b="0"/>
            <wp:wrapNone/>
            <wp:docPr id="295" name="image11.png" descr=""/>
            <wp:cNvGraphicFramePr>
              <a:graphicFrameLocks noChangeAspect="1"/>
            </wp:cNvGraphicFramePr>
            <a:graphic>
              <a:graphicData uri="http://schemas.openxmlformats.org/drawingml/2006/picture">
                <pic:pic>
                  <pic:nvPicPr>
                    <pic:cNvPr id="29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周处改过自新</w:t>
      </w:r>
    </w:p>
    <w:p>
      <w:pPr>
        <w:pStyle w:val="BodyText"/>
        <w:spacing w:before="17"/>
        <w:rPr>
          <w:rFonts w:ascii="思源宋体"/>
          <w:b/>
          <w:sz w:val="10"/>
        </w:rPr>
      </w:pPr>
      <w:r>
        <w:rPr/>
        <w:br w:type="column"/>
      </w:r>
      <w:r>
        <w:rPr>
          <w:rFonts w:ascii="思源宋体"/>
          <w:b/>
          <w:sz w:val="10"/>
        </w:rPr>
      </w:r>
    </w:p>
    <w:p>
      <w:pPr>
        <w:spacing w:before="0"/>
        <w:ind w:left="1247" w:right="0" w:firstLine="0"/>
        <w:jc w:val="left"/>
        <w:rPr>
          <w:rFonts w:ascii="方正博雅宋_GBK" w:eastAsia="方正博雅宋_GBK" w:hint="eastAsia"/>
          <w:sz w:val="16"/>
        </w:rPr>
      </w:pP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9"/>
        <w:ind w:left="1247" w:right="1932" w:firstLine="400"/>
        <w:jc w:val="both"/>
        <w:rPr>
          <w:rFonts w:ascii="仿宋" w:hAnsi="仿宋" w:eastAsia="仿宋" w:hint="eastAsia"/>
        </w:rPr>
      </w:pPr>
      <w:r>
        <w:rPr>
          <w:rFonts w:ascii="仿宋" w:hAnsi="仿宋" w:eastAsia="仿宋" w:hint="eastAsia"/>
          <w:color w:val="896361"/>
          <w:w w:val="105"/>
        </w:rPr>
        <w:t>周处年少时，凶强侠气，为乡里所患。又义兴水中有蛟， 山中有白额虎，并皆暴犯百姓，义兴人谓为“三横”，而处尤剧。或说处杀虎斩蛟，实冀三横唯余其一。处即刺杀虎，又入水击蛟，蛟或浮或没，行数十里，处与之俱。经三日三夜，乡里皆谓已死，更相庆，竟杀蛟而出。闻里人相庆，始知为人情所患，有自改意。乃自吴寻二陆，平原不在，正见清河，具以</w:t>
      </w:r>
      <w:r>
        <w:rPr>
          <w:rFonts w:ascii="仿宋" w:hAnsi="仿宋" w:eastAsia="仿宋" w:hint="eastAsia"/>
          <w:color w:val="896361"/>
          <w:spacing w:val="-11"/>
          <w:w w:val="105"/>
        </w:rPr>
        <w:t>情告，并云：“欲自修改，而年已蹉跎，终无所成。”清河曰：</w:t>
      </w:r>
    </w:p>
    <w:p>
      <w:pPr>
        <w:pStyle w:val="BodyText"/>
        <w:spacing w:line="364" w:lineRule="auto"/>
        <w:ind w:left="1247" w:right="1981"/>
        <w:rPr>
          <w:rFonts w:ascii="仿宋" w:hAnsi="仿宋" w:eastAsia="仿宋" w:hint="eastAsia"/>
        </w:rPr>
      </w:pPr>
      <w:r>
        <w:rPr>
          <w:rFonts w:ascii="仿宋" w:hAnsi="仿宋" w:eastAsia="仿宋" w:hint="eastAsia"/>
          <w:color w:val="896361"/>
          <w:w w:val="105"/>
        </w:rPr>
        <w:t>“古人贵朝闻夕死，况君前途尚可。且人患志之不立，亦何忧令名不彰邪？”处遂改励，终为忠臣孝子。</w:t>
      </w:r>
    </w:p>
    <w:p>
      <w:pPr>
        <w:pStyle w:val="BodyText"/>
        <w:ind w:left="3089"/>
        <w:rPr>
          <w:rFonts w:ascii="楷体" w:hAnsi="楷体" w:eastAsia="楷体" w:hint="eastAsia"/>
        </w:rPr>
      </w:pPr>
      <w:r>
        <w:rPr>
          <w:rFonts w:ascii="楷体" w:hAnsi="楷体" w:eastAsia="楷体" w:hint="eastAsia"/>
          <w:color w:val="896361"/>
          <w:w w:val="105"/>
        </w:rPr>
        <w:t>——[南朝宋]刘义庆《世说新语·周处》</w:t>
      </w:r>
    </w:p>
    <w:p>
      <w:pPr>
        <w:pStyle w:val="BodyText"/>
        <w:rPr>
          <w:rFonts w:ascii="楷体"/>
          <w:sz w:val="20"/>
        </w:rPr>
      </w:pPr>
    </w:p>
    <w:p>
      <w:pPr>
        <w:pStyle w:val="BodyText"/>
        <w:spacing w:before="9"/>
        <w:rPr>
          <w:rFonts w:ascii="楷体"/>
          <w:sz w:val="18"/>
        </w:rPr>
      </w:pPr>
    </w:p>
    <w:p>
      <w:pPr>
        <w:pStyle w:val="BodyText"/>
        <w:spacing w:line="364" w:lineRule="auto" w:before="1"/>
        <w:ind w:left="1247" w:right="1979" w:firstLine="400"/>
        <w:jc w:val="both"/>
        <w:rPr>
          <w:rFonts w:ascii="仿宋" w:eastAsia="仿宋" w:hint="eastAsia"/>
        </w:rPr>
      </w:pPr>
      <w:r>
        <w:rPr>
          <w:rFonts w:ascii="仿宋" w:eastAsia="仿宋" w:hint="eastAsia"/>
          <w:color w:val="896361"/>
          <w:w w:val="105"/>
        </w:rPr>
        <w:t>周处，字子隐，少好畋猎。因父老与言，搏蛟、射虎，励志改行，从吴郡二陆学，为文有思致。仕吴，为东观左丞。太康中历散骑常侍，命讨氐、羌，力战而殁。</w:t>
      </w:r>
    </w:p>
    <w:p>
      <w:pPr>
        <w:pStyle w:val="BodyText"/>
        <w:ind w:left="2489"/>
        <w:rPr>
          <w:rFonts w:ascii="楷体" w:hAnsi="楷体" w:eastAsia="楷体" w:hint="eastAsia"/>
        </w:rPr>
      </w:pPr>
      <w:r>
        <w:rPr>
          <w:rFonts w:ascii="楷体" w:hAnsi="楷体" w:eastAsia="楷体" w:hint="eastAsia"/>
          <w:color w:val="896361"/>
          <w:w w:val="105"/>
        </w:rPr>
        <w:t>——[宋]史能之《咸淳毗陵志·卷十六·人物》</w:t>
      </w:r>
    </w:p>
    <w:p>
      <w:pPr>
        <w:pStyle w:val="BodyText"/>
        <w:rPr>
          <w:rFonts w:ascii="楷体"/>
          <w:sz w:val="20"/>
        </w:rPr>
      </w:pPr>
    </w:p>
    <w:p>
      <w:pPr>
        <w:pStyle w:val="BodyText"/>
        <w:spacing w:before="9"/>
        <w:rPr>
          <w:rFonts w:ascii="楷体"/>
          <w:sz w:val="18"/>
        </w:rPr>
      </w:pPr>
    </w:p>
    <w:p>
      <w:pPr>
        <w:pStyle w:val="BodyText"/>
        <w:spacing w:line="364" w:lineRule="auto"/>
        <w:ind w:left="1247" w:right="1978" w:firstLine="400"/>
        <w:jc w:val="both"/>
        <w:rPr>
          <w:rFonts w:ascii="仿宋" w:hAnsi="仿宋" w:eastAsia="仿宋" w:hint="eastAsia"/>
        </w:rPr>
      </w:pPr>
      <w:r>
        <w:rPr>
          <w:rFonts w:ascii="仿宋" w:hAnsi="仿宋" w:eastAsia="仿宋" w:hint="eastAsia"/>
          <w:color w:val="896361"/>
          <w:w w:val="105"/>
        </w:rPr>
        <w:t>……侯遂入山射虎杀猛兽，投水搏蛟。乃入吴寻二陆，励志修身。</w:t>
      </w:r>
    </w:p>
    <w:p>
      <w:pPr>
        <w:pStyle w:val="BodyText"/>
        <w:spacing w:before="1"/>
        <w:ind w:left="1889"/>
        <w:rPr>
          <w:rFonts w:ascii="楷体" w:hAnsi="楷体" w:eastAsia="楷体" w:hint="eastAsia"/>
        </w:rPr>
      </w:pPr>
      <w:r>
        <w:rPr>
          <w:rFonts w:ascii="楷体" w:hAnsi="楷体" w:eastAsia="楷体" w:hint="eastAsia"/>
          <w:color w:val="896361"/>
          <w:w w:val="105"/>
        </w:rPr>
        <w:t>——[明]欧阳东凤《晋陵先贤传·晋西平将军周孝侯》</w:t>
      </w:r>
    </w:p>
    <w:p>
      <w:pPr>
        <w:pStyle w:val="BodyText"/>
        <w:rPr>
          <w:rFonts w:ascii="楷体"/>
          <w:sz w:val="20"/>
        </w:rPr>
      </w:pPr>
    </w:p>
    <w:p>
      <w:pPr>
        <w:pStyle w:val="BodyText"/>
        <w:spacing w:before="9"/>
        <w:rPr>
          <w:rFonts w:ascii="楷体"/>
          <w:sz w:val="18"/>
        </w:rPr>
      </w:pPr>
    </w:p>
    <w:p>
      <w:pPr>
        <w:pStyle w:val="BodyText"/>
        <w:ind w:left="1647"/>
      </w:pPr>
      <w:r>
        <w:rPr>
          <w:color w:val="231F20"/>
          <w:w w:val="105"/>
        </w:rPr>
        <w:t>常州遥观镇渔庄西河墩有座宏伟建筑，世称“将军观”。</w:t>
      </w:r>
    </w:p>
    <w:p>
      <w:pPr>
        <w:spacing w:after="0"/>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297" name="image12.png" descr=""/>
            <wp:cNvGraphicFramePr>
              <a:graphicFrameLocks noChangeAspect="1"/>
            </wp:cNvGraphicFramePr>
            <a:graphic>
              <a:graphicData uri="http://schemas.openxmlformats.org/drawingml/2006/picture">
                <pic:pic>
                  <pic:nvPicPr>
                    <pic:cNvPr id="29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704"/>
        <w:rPr>
          <w:rFonts w:ascii="赵孟頫楷书"/>
          <w:sz w:val="20"/>
        </w:rPr>
      </w:pPr>
      <w:r>
        <w:rPr>
          <w:rFonts w:ascii="赵孟頫楷书"/>
          <w:sz w:val="20"/>
        </w:rPr>
        <w:drawing>
          <wp:inline distT="0" distB="0" distL="0" distR="0">
            <wp:extent cx="2804154" cy="3917061"/>
            <wp:effectExtent l="0" t="0" r="0" b="0"/>
            <wp:docPr id="299" name="image64.jpeg" descr=""/>
            <wp:cNvGraphicFramePr>
              <a:graphicFrameLocks noChangeAspect="1"/>
            </wp:cNvGraphicFramePr>
            <a:graphic>
              <a:graphicData uri="http://schemas.openxmlformats.org/drawingml/2006/picture">
                <pic:pic>
                  <pic:nvPicPr>
                    <pic:cNvPr id="300" name="image64.jpeg"/>
                    <pic:cNvPicPr/>
                  </pic:nvPicPr>
                  <pic:blipFill>
                    <a:blip r:embed="rId86" cstate="print"/>
                    <a:stretch>
                      <a:fillRect/>
                    </a:stretch>
                  </pic:blipFill>
                  <pic:spPr>
                    <a:xfrm>
                      <a:off x="0" y="0"/>
                      <a:ext cx="2804154" cy="3917061"/>
                    </a:xfrm>
                    <a:prstGeom prst="rect">
                      <a:avLst/>
                    </a:prstGeom>
                  </pic:spPr>
                </pic:pic>
              </a:graphicData>
            </a:graphic>
          </wp:inline>
        </w:drawing>
      </w:r>
      <w:r>
        <w:rPr>
          <w:rFonts w:ascii="赵孟頫楷书"/>
          <w:sz w:val="20"/>
        </w:rPr>
      </w:r>
    </w:p>
    <w:p>
      <w:pPr>
        <w:pStyle w:val="BodyText"/>
        <w:spacing w:before="4"/>
        <w:rPr>
          <w:rFonts w:ascii="赵孟頫楷书"/>
          <w:sz w:val="16"/>
        </w:rPr>
      </w:pPr>
    </w:p>
    <w:p>
      <w:pPr>
        <w:spacing w:before="0"/>
        <w:ind w:left="3956" w:right="0" w:firstLine="0"/>
        <w:jc w:val="left"/>
        <w:rPr>
          <w:rFonts w:ascii="楷体" w:eastAsia="楷体" w:hint="eastAsia"/>
          <w:sz w:val="16"/>
        </w:rPr>
      </w:pPr>
      <w:r>
        <w:rPr>
          <w:rFonts w:ascii="楷体" w:eastAsia="楷体" w:hint="eastAsia"/>
          <w:color w:val="231F20"/>
          <w:sz w:val="16"/>
        </w:rPr>
        <w:t>周处改过自新</w:t>
      </w:r>
    </w:p>
    <w:p>
      <w:pPr>
        <w:spacing w:after="0"/>
        <w:jc w:val="left"/>
        <w:rPr>
          <w:rFonts w:ascii="楷体" w:eastAsia="楷体" w:hint="eastAsia"/>
          <w:sz w:val="16"/>
        </w:rPr>
        <w:sectPr>
          <w:pgSz w:w="8680" w:h="13100"/>
          <w:pgMar w:header="0" w:footer="908" w:top="1220" w:bottom="1100" w:left="0" w:right="0"/>
          <w:cols w:num="2" w:equalWidth="0">
            <w:col w:w="1616" w:space="610"/>
            <w:col w:w="6454"/>
          </w:cols>
        </w:sectPr>
      </w:pPr>
    </w:p>
    <w:p>
      <w:pPr>
        <w:pStyle w:val="BodyText"/>
        <w:rPr>
          <w:rFonts w:ascii="楷体"/>
          <w:sz w:val="26"/>
        </w:rPr>
      </w:pPr>
    </w:p>
    <w:p>
      <w:pPr>
        <w:pStyle w:val="BodyText"/>
        <w:spacing w:line="364" w:lineRule="auto" w:before="79"/>
        <w:ind w:left="1984" w:right="1145"/>
      </w:pPr>
      <w:r>
        <w:rPr>
          <w:color w:val="231F20"/>
          <w:spacing w:val="-2"/>
          <w:w w:val="105"/>
        </w:rPr>
        <w:t>将军为何方人士？将军是西晋时义兴</w:t>
      </w:r>
      <w:r>
        <w:rPr>
          <w:color w:val="231F20"/>
          <w:w w:val="105"/>
        </w:rPr>
        <w:t>（今江苏宜兴</w:t>
      </w:r>
      <w:r>
        <w:rPr>
          <w:color w:val="231F20"/>
          <w:spacing w:val="-29"/>
          <w:w w:val="105"/>
        </w:rPr>
        <w:t>）</w:t>
      </w:r>
      <w:r>
        <w:rPr>
          <w:color w:val="231F20"/>
          <w:w w:val="105"/>
        </w:rPr>
        <w:t>人周处也。周处有个孙子叫周子懋，曾任晋陵太守，由于这一缘故，常州有了这座将军观。而历代地方旧志均载周处事迹，念其浪子回头，励志修身，成为一代俊彦。</w:t>
      </w:r>
    </w:p>
    <w:p>
      <w:pPr>
        <w:pStyle w:val="BodyText"/>
        <w:spacing w:line="364" w:lineRule="auto"/>
        <w:ind w:left="1984" w:right="1145" w:firstLine="400"/>
      </w:pPr>
      <w:r>
        <w:rPr>
          <w:color w:val="231F20"/>
          <w:spacing w:val="-8"/>
          <w:w w:val="105"/>
        </w:rPr>
        <w:t>周处</w:t>
      </w:r>
      <w:r>
        <w:rPr>
          <w:color w:val="231F20"/>
          <w:spacing w:val="-3"/>
          <w:w w:val="105"/>
        </w:rPr>
        <w:t>（236—297），</w:t>
      </w:r>
      <w:r>
        <w:rPr>
          <w:color w:val="231F20"/>
          <w:spacing w:val="-4"/>
          <w:w w:val="105"/>
        </w:rPr>
        <w:t>字子隐，三国时期吴国将军周鲂之子， 义兴郡阳羡（今江苏宜兴）人，官拜东观左丞，迁无难都督， 功业胜过父亲。吴国灭亡后，在西晋为官，担任新平太守、广汉太守等，治政有方。后来还担任了散骑常侍、右将军、御史</w:t>
      </w:r>
      <w:r>
        <w:rPr>
          <w:color w:val="231F20"/>
          <w:spacing w:val="5"/>
          <w:w w:val="105"/>
        </w:rPr>
        <w:t>中丞等职务。由于刚正不阿，得罪梁孝王司马肜。元康七年</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37"/>
      </w:pPr>
      <w:r>
        <w:rPr/>
        <w:pict>
          <v:rect style="position:absolute;margin-left:406.799988pt;margin-top:35.421192pt;width:1.389pt;height:6.633pt;mso-position-horizontal-relative:page;mso-position-vertical-relative:paragraph;z-index:7624" filled="true" fillcolor="#231f20" stroked="false">
            <v:fill type="solid"/>
            <w10:wrap type="none"/>
          </v:rect>
        </w:pict>
      </w:r>
      <w:r>
        <w:rPr/>
        <w:pict>
          <v:rect style="position:absolute;margin-left:348.575989pt;margin-top:35.421192pt;width:1.389pt;height:6.633pt;mso-position-horizontal-relative:page;mso-position-vertical-relative:paragraph;z-index:7648" filled="true" fillcolor="#231f20" stroked="false">
            <v:fill type="solid"/>
            <w10:wrap type="none"/>
          </v:rect>
        </w:pict>
      </w:r>
      <w:r>
        <w:rPr>
          <w:color w:val="231F20"/>
          <w:w w:val="105"/>
        </w:rPr>
        <w:t>（297），出任建威将军，前往关中，讨伐氐羌齐万年叛乱时， 遇害于沙场。追赠平西将军，谥号孝。</w:t>
      </w:r>
    </w:p>
    <w:p>
      <w:pPr>
        <w:pStyle w:val="BodyText"/>
        <w:spacing w:line="364" w:lineRule="auto"/>
        <w:ind w:left="1247" w:firstLine="400"/>
      </w:pPr>
      <w:r>
        <w:rPr>
          <w:color w:val="231F20"/>
          <w:w w:val="105"/>
        </w:rPr>
        <w:t>周处少年时却品行不端，不仅偷东摸西，而且任性傲气， 凶暴强悍，凭力大气壮，到处欺负别人，被义兴老百姓视为一大祸害。再说义兴氿湖有条蛟龙，南山又有白额虎，蛟龙、白</w:t>
      </w:r>
      <w:r>
        <w:rPr>
          <w:color w:val="231F20"/>
          <w:spacing w:val="-15"/>
          <w:w w:val="105"/>
        </w:rPr>
        <w:t>虎与周处一起横行乡间，伤害百姓，因此被人称为“义兴三害”， </w:t>
      </w:r>
      <w:r>
        <w:rPr>
          <w:color w:val="231F20"/>
          <w:w w:val="105"/>
        </w:rPr>
        <w:t>而与蛟龙和白虎相比，周处的危害有过之而无不及。</w:t>
      </w:r>
    </w:p>
    <w:p>
      <w:pPr>
        <w:pStyle w:val="BodyText"/>
        <w:spacing w:line="364" w:lineRule="auto"/>
        <w:ind w:left="1247" w:firstLine="400"/>
      </w:pPr>
      <w:r>
        <w:rPr>
          <w:color w:val="231F20"/>
          <w:w w:val="105"/>
        </w:rPr>
        <w:t>为了除掉“三害”，有人想了一个办法，鼓动他去南山除</w:t>
      </w:r>
      <w:r>
        <w:rPr>
          <w:color w:val="231F20"/>
          <w:spacing w:val="-8"/>
          <w:w w:val="105"/>
        </w:rPr>
        <w:t>虎，下氿湖除蛟龙，想通过相互残杀，连同他自己也一同除掉。</w:t>
      </w:r>
      <w:r>
        <w:rPr>
          <w:color w:val="231F20"/>
          <w:spacing w:val="-7"/>
          <w:w w:val="105"/>
        </w:rPr>
        <w:t>此人见到周处便说</w:t>
      </w:r>
      <w:r>
        <w:rPr>
          <w:color w:val="231F20"/>
          <w:spacing w:val="-14"/>
          <w:w w:val="105"/>
        </w:rPr>
        <w:t>：“你这样力大无穷，应该上山去杀死猛虎，</w:t>
      </w:r>
      <w:r>
        <w:rPr>
          <w:color w:val="231F20"/>
          <w:spacing w:val="-14"/>
          <w:w w:val="105"/>
        </w:rPr>
        <w:t>下水去搏住蛟龙，你就可以成为义兴最大的英雄。”周处听了人们的劝说，真的上了南山，杀死了斑额吊睛的猛虎，接着又到蛟龙藏身的氿湖。当蛟龙刚刚露出水面，说时迟，那时快， 周处纵身跳下氿湖，举起锋利的砍刀，向蛟龙砍去。</w:t>
      </w:r>
    </w:p>
    <w:p>
      <w:pPr>
        <w:pStyle w:val="BodyText"/>
        <w:spacing w:line="364" w:lineRule="auto"/>
        <w:ind w:left="1247" w:firstLine="400"/>
      </w:pPr>
      <w:r>
        <w:rPr>
          <w:color w:val="231F20"/>
          <w:w w:val="105"/>
        </w:rPr>
        <w:t>这蛟龙难以对付，周处与之搏斗了三天三夜，后来没人见到他的影踪，大家都以为周处已经死了，于是奔走相告，互相庆贺。谁知周处杀死蛟龙，突然浮出水面，当他上岸看到人们</w:t>
      </w:r>
      <w:r>
        <w:rPr>
          <w:color w:val="231F20"/>
          <w:spacing w:val="-7"/>
          <w:w w:val="105"/>
        </w:rPr>
        <w:t>正奔走相告，庆贺他死去时，周处才知道自己被人们视为祸害。至此，他扪心自问，终于反躬自省，有了改过自新的念头。</w:t>
      </w:r>
    </w:p>
    <w:p>
      <w:pPr>
        <w:pStyle w:val="BodyText"/>
        <w:spacing w:line="364" w:lineRule="auto"/>
        <w:ind w:left="1247" w:firstLine="399"/>
      </w:pPr>
      <w:r>
        <w:rPr>
          <w:color w:val="231F20"/>
          <w:w w:val="105"/>
        </w:rPr>
        <w:t>周处打听到吴郡华亭（今上海松江）</w:t>
      </w:r>
      <w:r>
        <w:rPr>
          <w:color w:val="231F20"/>
          <w:spacing w:val="8"/>
          <w:w w:val="105"/>
        </w:rPr>
        <w:t>陆机、陆云</w:t>
      </w:r>
      <w:r>
        <w:rPr>
          <w:rFonts w:ascii="Rope Sequence Number HT" w:eastAsia="Rope Sequence Number HT"/>
          <w:color w:val="231F20"/>
          <w:w w:val="105"/>
          <w:position w:val="9"/>
          <w:sz w:val="10"/>
        </w:rPr>
        <w:t>a</w:t>
      </w:r>
      <w:r>
        <w:rPr>
          <w:rFonts w:ascii="Rope Sequence Number HT" w:eastAsia="Rope Sequence Number HT"/>
          <w:color w:val="231F20"/>
          <w:spacing w:val="-74"/>
          <w:w w:val="105"/>
          <w:position w:val="9"/>
          <w:sz w:val="10"/>
        </w:rPr>
        <w:t> </w:t>
      </w:r>
      <w:r>
        <w:rPr>
          <w:color w:val="231F20"/>
          <w:w w:val="105"/>
        </w:rPr>
        <w:t>兄弟学</w:t>
      </w:r>
      <w:r>
        <w:rPr>
          <w:color w:val="231F20"/>
          <w:spacing w:val="-8"/>
          <w:w w:val="105"/>
        </w:rPr>
        <w:t>问渊博，受人尊敬，远近闻名，于是赶到华亭，拜入二陆之门。陆机曾担任平原内史，故称平原先生；陆云曾任清河内史，故称清河先生。</w:t>
      </w:r>
    </w:p>
    <w:p>
      <w:pPr>
        <w:pStyle w:val="BodyText"/>
        <w:spacing w:line="243" w:lineRule="exact"/>
        <w:ind w:left="1647"/>
      </w:pPr>
      <w:r>
        <w:rPr>
          <w:color w:val="231F20"/>
          <w:w w:val="105"/>
        </w:rPr>
        <w:t>赶到华亭后，周处并没有见到平原先生陆机，而是见到清</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2"/>
        <w:rPr>
          <w:rFonts w:ascii="方正博雅宋_GBK"/>
          <w:sz w:val="25"/>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line="264" w:lineRule="auto" w:before="48"/>
        <w:ind w:left="1247" w:right="189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1"/>
          <w:sz w:val="18"/>
        </w:rPr>
        <w:t> </w:t>
      </w:r>
      <w:r>
        <w:rPr>
          <w:rFonts w:ascii="仿宋" w:hAnsi="仿宋" w:eastAsia="仿宋" w:hint="eastAsia"/>
          <w:color w:val="231F20"/>
          <w:sz w:val="18"/>
        </w:rPr>
        <w:t>陆机（261—303），字士衡，吴郡华亭（今上海松江）人。西晋著</w:t>
      </w:r>
      <w:r>
        <w:rPr>
          <w:rFonts w:ascii="仿宋" w:hAnsi="仿宋" w:eastAsia="仿宋" w:hint="eastAsia"/>
          <w:color w:val="231F20"/>
          <w:spacing w:val="-5"/>
          <w:sz w:val="18"/>
        </w:rPr>
        <w:t>名文学家、书法家，为孙吴丞相陆逊之孙，与其弟陆云合称“二陆”， </w:t>
      </w:r>
      <w:r>
        <w:rPr>
          <w:rFonts w:ascii="仿宋" w:hAnsi="仿宋" w:eastAsia="仿宋" w:hint="eastAsia"/>
          <w:color w:val="231F20"/>
          <w:spacing w:val="-2"/>
          <w:sz w:val="18"/>
        </w:rPr>
        <w:t>又与顾荣、陆云并称“洛阳三俊”。陆云</w:t>
      </w:r>
      <w:r>
        <w:rPr>
          <w:rFonts w:ascii="仿宋" w:hAnsi="仿宋" w:eastAsia="仿宋" w:hint="eastAsia"/>
          <w:color w:val="231F20"/>
          <w:spacing w:val="-8"/>
          <w:sz w:val="18"/>
        </w:rPr>
        <w:t>（262—303）</w:t>
      </w:r>
      <w:r>
        <w:rPr>
          <w:rFonts w:ascii="仿宋" w:hAnsi="仿宋" w:eastAsia="仿宋" w:hint="eastAsia"/>
          <w:color w:val="231F20"/>
          <w:spacing w:val="-7"/>
          <w:sz w:val="18"/>
        </w:rPr>
        <w:t>，陆机之弟。</w:t>
      </w:r>
      <w:r>
        <w:rPr>
          <w:rFonts w:ascii="仿宋" w:hAnsi="仿宋" w:eastAsia="仿宋" w:hint="eastAsia"/>
          <w:color w:val="231F20"/>
          <w:spacing w:val="-8"/>
          <w:sz w:val="18"/>
        </w:rPr>
        <w:t>6 岁能属文。少与兄机齐名，合称“二陆”。</w:t>
      </w:r>
    </w:p>
    <w:p>
      <w:pPr>
        <w:spacing w:after="0" w:line="264" w:lineRule="auto"/>
        <w:jc w:val="left"/>
        <w:rPr>
          <w:rFonts w:ascii="仿宋" w:hAns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301" name="image12.png" descr=""/>
            <wp:cNvGraphicFramePr>
              <a:graphicFrameLocks noChangeAspect="1"/>
            </wp:cNvGraphicFramePr>
            <a:graphic>
              <a:graphicData uri="http://schemas.openxmlformats.org/drawingml/2006/picture">
                <pic:pic>
                  <pic:nvPicPr>
                    <pic:cNvPr id="30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68"/>
        <w:rPr>
          <w:rFonts w:ascii="赵孟頫楷书"/>
          <w:sz w:val="20"/>
        </w:rPr>
      </w:pPr>
      <w:r>
        <w:rPr>
          <w:rFonts w:ascii="赵孟頫楷书"/>
          <w:sz w:val="20"/>
        </w:rPr>
        <w:drawing>
          <wp:inline distT="0" distB="0" distL="0" distR="0">
            <wp:extent cx="3428993" cy="1931670"/>
            <wp:effectExtent l="0" t="0" r="0" b="0"/>
            <wp:docPr id="303" name="image65.jpeg" descr=""/>
            <wp:cNvGraphicFramePr>
              <a:graphicFrameLocks noChangeAspect="1"/>
            </wp:cNvGraphicFramePr>
            <a:graphic>
              <a:graphicData uri="http://schemas.openxmlformats.org/drawingml/2006/picture">
                <pic:pic>
                  <pic:nvPicPr>
                    <pic:cNvPr id="304" name="image65.jpeg"/>
                    <pic:cNvPicPr/>
                  </pic:nvPicPr>
                  <pic:blipFill>
                    <a:blip r:embed="rId87" cstate="print"/>
                    <a:stretch>
                      <a:fillRect/>
                    </a:stretch>
                  </pic:blipFill>
                  <pic:spPr>
                    <a:xfrm>
                      <a:off x="0" y="0"/>
                      <a:ext cx="3428993" cy="1931670"/>
                    </a:xfrm>
                    <a:prstGeom prst="rect">
                      <a:avLst/>
                    </a:prstGeom>
                  </pic:spPr>
                </pic:pic>
              </a:graphicData>
            </a:graphic>
          </wp:inline>
        </w:drawing>
      </w:r>
      <w:r>
        <w:rPr>
          <w:rFonts w:ascii="赵孟頫楷书"/>
          <w:sz w:val="20"/>
        </w:rPr>
      </w:r>
    </w:p>
    <w:p>
      <w:pPr>
        <w:spacing w:before="143"/>
        <w:ind w:left="0" w:right="1528" w:firstLine="0"/>
        <w:jc w:val="right"/>
        <w:rPr>
          <w:rFonts w:ascii="楷体" w:eastAsia="楷体" w:hint="eastAsia"/>
          <w:sz w:val="16"/>
        </w:rPr>
      </w:pPr>
      <w:r>
        <w:rPr>
          <w:rFonts w:ascii="楷体" w:eastAsia="楷体" w:hint="eastAsia"/>
          <w:color w:val="231F20"/>
          <w:sz w:val="16"/>
        </w:rPr>
        <w:t>宜兴周王庙</w:t>
      </w:r>
    </w:p>
    <w:p>
      <w:pPr>
        <w:spacing w:after="0"/>
        <w:jc w:val="right"/>
        <w:rPr>
          <w:rFonts w:ascii="楷体" w:eastAsia="楷体" w:hint="eastAsia"/>
          <w:sz w:val="16"/>
        </w:rPr>
        <w:sectPr>
          <w:pgSz w:w="8680" w:h="13100"/>
          <w:pgMar w:header="0" w:footer="908" w:top="1220" w:bottom="1100" w:left="0" w:right="0"/>
          <w:cols w:num="2" w:equalWidth="0">
            <w:col w:w="1576" w:space="40"/>
            <w:col w:w="7064"/>
          </w:cols>
        </w:sectPr>
      </w:pPr>
    </w:p>
    <w:p>
      <w:pPr>
        <w:pStyle w:val="BodyText"/>
        <w:rPr>
          <w:rFonts w:ascii="楷体"/>
          <w:sz w:val="26"/>
        </w:rPr>
      </w:pPr>
    </w:p>
    <w:p>
      <w:pPr>
        <w:pStyle w:val="BodyText"/>
        <w:spacing w:line="362" w:lineRule="auto" w:before="78"/>
        <w:ind w:left="1984" w:right="1145"/>
      </w:pPr>
      <w:r>
        <w:rPr>
          <w:color w:val="231F20"/>
          <w:w w:val="105"/>
        </w:rPr>
        <w:t>河先生陆云。他便把自己的经历与所作所为全部告诉了陆云， 并说：“我想改正自己的过错，可是年华已经虚度，事业已经荒废，恐怕今后不会有什么前途！”清河先生开导说：“古人珍视道义，认为哪怕是早晨明白道理，即使晚上死去也甘心， </w:t>
      </w:r>
      <w:r>
        <w:rPr>
          <w:color w:val="231F20"/>
          <w:spacing w:val="-6"/>
          <w:w w:val="105"/>
        </w:rPr>
        <w:t>况且你这么年轻，前程不可估量。人就怕没有志，只要能立志， </w:t>
      </w:r>
      <w:r>
        <w:rPr>
          <w:color w:val="231F20"/>
          <w:spacing w:val="-13"/>
          <w:w w:val="105"/>
        </w:rPr>
        <w:t>又何必担忧自己的名声和前途呢？”</w:t>
      </w:r>
      <w:r>
        <w:rPr>
          <w:color w:val="231F20"/>
          <w:w w:val="105"/>
        </w:rPr>
        <w:t>（</w:t>
      </w:r>
      <w:r>
        <w:rPr>
          <w:color w:val="231F20"/>
          <w:spacing w:val="-6"/>
          <w:w w:val="105"/>
        </w:rPr>
        <w:t>也有人认为陆云说的“贵</w:t>
      </w:r>
      <w:r>
        <w:rPr>
          <w:color w:val="231F20"/>
          <w:spacing w:val="-6"/>
          <w:w w:val="105"/>
        </w:rPr>
        <w:t>朝闻夕死”的“死”并不是去死的意思，而是讲在明白圣人之</w:t>
      </w:r>
      <w:r>
        <w:rPr>
          <w:color w:val="231F20"/>
          <w:spacing w:val="-7"/>
          <w:w w:val="105"/>
        </w:rPr>
        <w:t>道后，要不断地固守坚持，勇于实践，有所担当，达到不愠 </w:t>
      </w:r>
      <w:r>
        <w:rPr>
          <w:rFonts w:ascii="Rope Sequence Number HT" w:hAnsi="Rope Sequence Number HT" w:eastAsia="Rope Sequence Number HT"/>
          <w:color w:val="231F20"/>
          <w:w w:val="105"/>
          <w:position w:val="9"/>
          <w:sz w:val="10"/>
        </w:rPr>
        <w:t>a </w:t>
      </w:r>
      <w:r>
        <w:rPr>
          <w:color w:val="231F20"/>
          <w:w w:val="105"/>
        </w:rPr>
        <w:t>的境界。）</w:t>
      </w:r>
    </w:p>
    <w:p>
      <w:pPr>
        <w:pStyle w:val="BodyText"/>
        <w:spacing w:line="364" w:lineRule="auto" w:before="12"/>
        <w:ind w:left="1984" w:right="1242" w:firstLine="400"/>
        <w:jc w:val="both"/>
      </w:pPr>
      <w:r>
        <w:rPr>
          <w:color w:val="231F20"/>
          <w:w w:val="105"/>
        </w:rPr>
        <w:t>经清河先生指点迷津，周处从此洗心革面，改过自新，走上人间正道，后来成为征战沙场的英雄，最终为国捐躯，被追</w:t>
      </w:r>
      <w:r>
        <w:rPr>
          <w:color w:val="231F20"/>
          <w:spacing w:val="-20"/>
          <w:w w:val="105"/>
        </w:rPr>
        <w:t>赠为平西将军。周处曾著《风土记》以及《默语》</w:t>
      </w:r>
      <w:r>
        <w:rPr>
          <w:color w:val="231F20"/>
          <w:w w:val="105"/>
        </w:rPr>
        <w:t>30</w:t>
      </w:r>
      <w:r>
        <w:rPr>
          <w:color w:val="231F20"/>
          <w:spacing w:val="-26"/>
          <w:w w:val="105"/>
        </w:rPr>
        <w:t> 篇，并纂《吴书》，流传至今。一个被视为“三害”之一的恶少，通过反躬自省，成为名扬四海的忠臣与孝子，后人在他的家乡建立周王庙，世代祭祀。</w:t>
      </w:r>
    </w:p>
    <w:p>
      <w:pPr>
        <w:pStyle w:val="BodyText"/>
        <w:ind w:right="1245"/>
        <w:jc w:val="right"/>
        <w:rPr>
          <w:rFonts w:ascii="楷体" w:eastAsia="楷体" w:hint="eastAsia"/>
        </w:rPr>
      </w:pPr>
      <w:r>
        <w:rPr/>
        <w:pict>
          <v:line style="position:absolute;mso-position-horizontal-relative:page;mso-position-vertical-relative:paragraph;z-index:7696;mso-wrap-distance-left:0;mso-wrap-distance-right:0" from="99.212601pt,18.780401pt" to="171.212601pt,18.780401pt" stroked="true" strokeweight=".4pt" strokecolor="#231f20">
            <v:stroke dashstyle="solid"/>
            <w10:wrap type="topAndBottom"/>
          </v:line>
        </w:pict>
      </w:r>
      <w:r>
        <w:rPr>
          <w:rFonts w:ascii="楷体" w:eastAsia="楷体" w:hint="eastAsia"/>
          <w:color w:val="231F20"/>
          <w:w w:val="105"/>
        </w:rPr>
        <w:t>（薛焕炳）</w:t>
      </w:r>
    </w:p>
    <w:p>
      <w:pPr>
        <w:spacing w:line="261" w:lineRule="auto" w:before="31"/>
        <w:ind w:left="1984" w:right="1245"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44"/>
          <w:sz w:val="18"/>
        </w:rPr>
        <w:t> </w:t>
      </w:r>
      <w:r>
        <w:rPr>
          <w:rFonts w:ascii="仿宋" w:eastAsia="仿宋" w:hint="eastAsia"/>
          <w:color w:val="231F20"/>
          <w:sz w:val="18"/>
        </w:rPr>
        <w:t>愠：愤怒、埋怨。不愠就是人家不了解（我</w:t>
      </w:r>
      <w:r>
        <w:rPr>
          <w:rFonts w:ascii="仿宋" w:eastAsia="仿宋" w:hint="eastAsia"/>
          <w:color w:val="231F20"/>
          <w:spacing w:val="-2"/>
          <w:sz w:val="18"/>
        </w:rPr>
        <w:t>），（</w:t>
      </w:r>
      <w:r>
        <w:rPr>
          <w:rFonts w:ascii="仿宋" w:eastAsia="仿宋" w:hint="eastAsia"/>
          <w:color w:val="231F20"/>
          <w:sz w:val="18"/>
        </w:rPr>
        <w:t>我）也不生气， 这是有修养的表现。</w:t>
      </w:r>
    </w:p>
    <w:p>
      <w:pPr>
        <w:spacing w:after="0" w:line="261" w:lineRule="auto"/>
        <w:jc w:val="left"/>
        <w:rPr>
          <w:rFonts w:ascii="仿宋" w:eastAsia="仿宋" w:hint="eastAsia"/>
          <w:sz w:val="18"/>
        </w:rPr>
        <w:sectPr>
          <w:type w:val="continuous"/>
          <w:pgSz w:w="8680" w:h="13100"/>
          <w:pgMar w:top="1220" w:bottom="280" w:left="0" w:right="0"/>
        </w:sectPr>
      </w:pPr>
    </w:p>
    <w:p>
      <w:pPr>
        <w:pStyle w:val="BodyText"/>
        <w:rPr>
          <w:rFonts w:ascii="仿宋"/>
          <w:sz w:val="20"/>
        </w:rPr>
      </w:pPr>
    </w:p>
    <w:p>
      <w:pPr>
        <w:pStyle w:val="BodyText"/>
        <w:rPr>
          <w:rFonts w:ascii="仿宋"/>
          <w:sz w:val="20"/>
        </w:rPr>
      </w:pPr>
    </w:p>
    <w:p>
      <w:pPr>
        <w:pStyle w:val="BodyText"/>
        <w:rPr>
          <w:rFonts w:ascii="仿宋"/>
          <w:sz w:val="26"/>
        </w:rPr>
      </w:pPr>
    </w:p>
    <w:p>
      <w:pPr>
        <w:spacing w:after="0"/>
        <w:rPr>
          <w:rFonts w:ascii="仿宋"/>
          <w:sz w:val="26"/>
        </w:rPr>
        <w:sectPr>
          <w:pgSz w:w="8680" w:h="13100"/>
          <w:pgMar w:header="0" w:footer="908" w:top="1220" w:bottom="1100" w:left="0" w:right="0"/>
        </w:sectPr>
      </w:pPr>
    </w:p>
    <w:p>
      <w:pPr>
        <w:pStyle w:val="BodyText"/>
        <w:spacing w:before="6"/>
        <w:rPr>
          <w:rFonts w:ascii="仿宋"/>
          <w:sz w:val="67"/>
        </w:rPr>
      </w:pPr>
    </w:p>
    <w:p>
      <w:pPr>
        <w:pStyle w:val="Heading2"/>
      </w:pPr>
      <w:r>
        <w:rPr/>
        <w:pict>
          <v:rect style="position:absolute;margin-left:406.799988pt;margin-top:-37.450298pt;width:1.389pt;height:6.633pt;mso-position-horizontal-relative:page;mso-position-vertical-relative:paragraph;z-index:7720" filled="true" fillcolor="#231f20" stroked="false">
            <v:fill type="solid"/>
            <w10:wrap type="none"/>
          </v:rect>
        </w:pict>
      </w:r>
      <w:r>
        <w:rPr/>
        <w:pict>
          <v:rect style="position:absolute;margin-left:348.575989pt;margin-top:-37.450298pt;width:1.389pt;height:6.633pt;mso-position-horizontal-relative:page;mso-position-vertical-relative:paragraph;z-index:7744" filled="true" fillcolor="#231f20" stroked="false">
            <v:fill type="solid"/>
            <w10:wrap type="none"/>
          </v:rect>
        </w:pict>
      </w:r>
      <w:r>
        <w:rPr/>
        <w:drawing>
          <wp:anchor distT="0" distB="0" distL="0" distR="0" allowOverlap="1" layoutInCell="1" locked="0" behindDoc="0" simplePos="0" relativeHeight="7768">
            <wp:simplePos x="0" y="0"/>
            <wp:positionH relativeFrom="page">
              <wp:posOffset>791997</wp:posOffset>
            </wp:positionH>
            <wp:positionV relativeFrom="paragraph">
              <wp:posOffset>128718</wp:posOffset>
            </wp:positionV>
            <wp:extent cx="100609" cy="100596"/>
            <wp:effectExtent l="0" t="0" r="0" b="0"/>
            <wp:wrapNone/>
            <wp:docPr id="305" name="image11.png" descr=""/>
            <wp:cNvGraphicFramePr>
              <a:graphicFrameLocks noChangeAspect="1"/>
            </wp:cNvGraphicFramePr>
            <a:graphic>
              <a:graphicData uri="http://schemas.openxmlformats.org/drawingml/2006/picture">
                <pic:pic>
                  <pic:nvPicPr>
                    <pic:cNvPr id="30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东坡吾身自省</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2" w:firstLine="400"/>
        <w:rPr>
          <w:rFonts w:ascii="仿宋" w:hAnsi="仿宋" w:eastAsia="仿宋" w:hint="eastAsia"/>
        </w:rPr>
      </w:pPr>
      <w:r>
        <w:rPr>
          <w:rFonts w:ascii="仿宋" w:hAnsi="仿宋" w:eastAsia="仿宋" w:hint="eastAsia"/>
          <w:color w:val="896361"/>
          <w:w w:val="105"/>
        </w:rPr>
        <w:t>仆行年五十，始知作活。大要是悭尔，而文以美名，谓之</w:t>
      </w:r>
      <w:r>
        <w:rPr>
          <w:rFonts w:ascii="仿宋" w:hAnsi="仿宋" w:eastAsia="仿宋" w:hint="eastAsia"/>
          <w:color w:val="896361"/>
          <w:spacing w:val="-7"/>
          <w:w w:val="105"/>
        </w:rPr>
        <w:t>俭素。然吾侪为之，则不类俗人，真可谓淡而有味者。又《诗》</w:t>
      </w:r>
      <w:r>
        <w:rPr>
          <w:rFonts w:ascii="仿宋" w:hAnsi="仿宋" w:eastAsia="仿宋" w:hint="eastAsia"/>
          <w:color w:val="896361"/>
          <w:spacing w:val="-18"/>
          <w:w w:val="105"/>
        </w:rPr>
        <w:t>云：“不戢不难，受福不那。”口体之欲，何穷之有，每加节俭， 亦是惜福延寿之道。</w:t>
      </w:r>
    </w:p>
    <w:p>
      <w:pPr>
        <w:pStyle w:val="BodyText"/>
        <w:spacing w:before="1"/>
        <w:ind w:left="4089"/>
        <w:rPr>
          <w:rFonts w:ascii="楷体" w:hAnsi="楷体" w:eastAsia="楷体" w:hint="eastAsia"/>
        </w:rPr>
      </w:pPr>
      <w:r>
        <w:rPr>
          <w:rFonts w:ascii="楷体" w:hAnsi="楷体" w:eastAsia="楷体" w:hint="eastAsia"/>
          <w:color w:val="896361"/>
          <w:w w:val="105"/>
        </w:rPr>
        <w:t>——《苏轼文集·与李公择》</w:t>
      </w:r>
    </w:p>
    <w:p>
      <w:pPr>
        <w:pStyle w:val="BodyText"/>
        <w:rPr>
          <w:rFonts w:ascii="楷体"/>
          <w:sz w:val="20"/>
        </w:rPr>
      </w:pPr>
    </w:p>
    <w:p>
      <w:pPr>
        <w:pStyle w:val="BodyText"/>
        <w:spacing w:before="9"/>
        <w:rPr>
          <w:rFonts w:ascii="楷体"/>
          <w:sz w:val="18"/>
        </w:rPr>
      </w:pPr>
    </w:p>
    <w:p>
      <w:pPr>
        <w:pStyle w:val="BodyText"/>
        <w:spacing w:line="364" w:lineRule="auto"/>
        <w:ind w:left="1247" w:right="1882" w:firstLine="400"/>
        <w:rPr>
          <w:rFonts w:ascii="仿宋" w:eastAsia="仿宋" w:hint="eastAsia"/>
        </w:rPr>
      </w:pPr>
      <w:r>
        <w:rPr>
          <w:rFonts w:ascii="仿宋" w:eastAsia="仿宋" w:hint="eastAsia"/>
          <w:color w:val="896361"/>
          <w:spacing w:val="-6"/>
          <w:w w:val="105"/>
        </w:rPr>
        <w:t>早窃人间之美仕，多收天下之虚名。溢取三科，叨临八郡。</w:t>
      </w:r>
      <w:r>
        <w:rPr>
          <w:rFonts w:ascii="仿宋" w:eastAsia="仿宋" w:hint="eastAsia"/>
          <w:color w:val="896361"/>
          <w:spacing w:val="-12"/>
          <w:w w:val="105"/>
        </w:rPr>
        <w:t>少年多欲，沉湎以自残 ; 褊性不容，刚愎而好胜。积为咎厉， 遘此艰屯。</w:t>
      </w:r>
    </w:p>
    <w:p>
      <w:pPr>
        <w:pStyle w:val="BodyText"/>
        <w:ind w:left="3889"/>
        <w:rPr>
          <w:rFonts w:ascii="楷体" w:hAnsi="楷体" w:eastAsia="楷体" w:hint="eastAsia"/>
        </w:rPr>
      </w:pPr>
      <w:r>
        <w:rPr>
          <w:rFonts w:ascii="楷体" w:hAnsi="楷体" w:eastAsia="楷体" w:hint="eastAsia"/>
          <w:color w:val="896361"/>
          <w:w w:val="105"/>
        </w:rPr>
        <w:t>——《苏轼文集·醮上帝青词》</w:t>
      </w:r>
    </w:p>
    <w:p>
      <w:pPr>
        <w:pStyle w:val="BodyText"/>
        <w:rPr>
          <w:rFonts w:ascii="楷体"/>
          <w:sz w:val="20"/>
        </w:rPr>
      </w:pPr>
    </w:p>
    <w:p>
      <w:pPr>
        <w:pStyle w:val="BodyText"/>
        <w:spacing w:before="10"/>
        <w:rPr>
          <w:rFonts w:ascii="楷体"/>
          <w:sz w:val="18"/>
        </w:rPr>
      </w:pPr>
    </w:p>
    <w:p>
      <w:pPr>
        <w:pStyle w:val="BodyText"/>
        <w:spacing w:line="364" w:lineRule="auto"/>
        <w:ind w:left="1247" w:right="1980" w:firstLine="400"/>
        <w:rPr>
          <w:rFonts w:ascii="仿宋" w:eastAsia="仿宋" w:hint="eastAsia"/>
        </w:rPr>
      </w:pPr>
      <w:r>
        <w:rPr>
          <w:rFonts w:ascii="仿宋" w:eastAsia="仿宋" w:hint="eastAsia"/>
          <w:color w:val="896361"/>
          <w:w w:val="105"/>
        </w:rPr>
        <w:t>某少时好议论古人，既老，涉世更变，往往悔其言之过， 故乐以此告君也。儒者之病，多空文而少实用。</w:t>
      </w:r>
    </w:p>
    <w:p>
      <w:pPr>
        <w:pStyle w:val="BodyText"/>
        <w:ind w:left="4089"/>
        <w:rPr>
          <w:rFonts w:ascii="楷体" w:hAnsi="楷体" w:eastAsia="楷体" w:hint="eastAsia"/>
        </w:rPr>
      </w:pPr>
      <w:r>
        <w:rPr>
          <w:rFonts w:ascii="楷体" w:hAnsi="楷体" w:eastAsia="楷体" w:hint="eastAsia"/>
          <w:color w:val="896361"/>
          <w:w w:val="105"/>
        </w:rPr>
        <w:t>——《苏轼文集·与王庠书》</w:t>
      </w:r>
    </w:p>
    <w:p>
      <w:pPr>
        <w:pStyle w:val="BodyText"/>
        <w:rPr>
          <w:rFonts w:ascii="楷体"/>
          <w:sz w:val="20"/>
        </w:rPr>
      </w:pPr>
    </w:p>
    <w:p>
      <w:pPr>
        <w:pStyle w:val="BodyText"/>
        <w:spacing w:before="10"/>
        <w:rPr>
          <w:rFonts w:ascii="楷体"/>
          <w:sz w:val="18"/>
        </w:rPr>
      </w:pPr>
    </w:p>
    <w:p>
      <w:pPr>
        <w:pStyle w:val="BodyText"/>
        <w:spacing w:line="364" w:lineRule="auto"/>
        <w:ind w:left="1247" w:right="1980" w:firstLine="400"/>
        <w:rPr>
          <w:rFonts w:ascii="仿宋" w:eastAsia="仿宋" w:hint="eastAsia"/>
        </w:rPr>
      </w:pPr>
      <w:r>
        <w:rPr>
          <w:rFonts w:ascii="仿宋" w:eastAsia="仿宋" w:hint="eastAsia"/>
          <w:color w:val="896361"/>
          <w:w w:val="105"/>
        </w:rPr>
        <w:t>是书虽遭元祐党禁，不敢显题轼名，故称毗陵先生，以轼终于常州故也。</w:t>
      </w:r>
    </w:p>
    <w:p>
      <w:pPr>
        <w:pStyle w:val="BodyText"/>
        <w:ind w:left="4089"/>
        <w:rPr>
          <w:rFonts w:ascii="楷体" w:hAnsi="楷体" w:eastAsia="楷体" w:hint="eastAsia"/>
        </w:rPr>
      </w:pPr>
      <w:r>
        <w:rPr>
          <w:rFonts w:ascii="楷体" w:hAnsi="楷体" w:eastAsia="楷体" w:hint="eastAsia"/>
          <w:color w:val="896361"/>
          <w:w w:val="105"/>
        </w:rPr>
        <w:t>——[宋]陆游《老学庵笔记》</w:t>
      </w:r>
    </w:p>
    <w:p>
      <w:pPr>
        <w:pStyle w:val="BodyText"/>
        <w:rPr>
          <w:rFonts w:ascii="楷体"/>
          <w:sz w:val="20"/>
        </w:rPr>
      </w:pPr>
    </w:p>
    <w:p>
      <w:pPr>
        <w:pStyle w:val="BodyText"/>
        <w:spacing w:before="10"/>
        <w:rPr>
          <w:rFonts w:ascii="楷体"/>
          <w:sz w:val="18"/>
        </w:rPr>
      </w:pPr>
    </w:p>
    <w:p>
      <w:pPr>
        <w:pStyle w:val="BodyText"/>
        <w:spacing w:line="364" w:lineRule="auto"/>
        <w:ind w:left="1247" w:right="1968" w:firstLine="400"/>
      </w:pPr>
      <w:r>
        <w:rPr>
          <w:color w:val="231F20"/>
          <w:w w:val="105"/>
        </w:rPr>
        <w:t>苏东坡生在眉州，卒于常州，宋代费补之用“出处穷达三十年，未尝一日忘吾州”之言高度概括了苏东坡与常州的缘</w:t>
      </w:r>
    </w:p>
    <w:p>
      <w:pPr>
        <w:spacing w:after="0" w:line="364" w:lineRule="auto"/>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307" name="image12.png" descr=""/>
            <wp:cNvGraphicFramePr>
              <a:graphicFrameLocks noChangeAspect="1"/>
            </wp:cNvGraphicFramePr>
            <a:graphic>
              <a:graphicData uri="http://schemas.openxmlformats.org/drawingml/2006/picture">
                <pic:pic>
                  <pic:nvPicPr>
                    <pic:cNvPr id="30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426"/>
        <w:rPr>
          <w:rFonts w:ascii="赵孟頫楷书"/>
          <w:sz w:val="20"/>
        </w:rPr>
      </w:pPr>
      <w:r>
        <w:rPr>
          <w:rFonts w:ascii="赵孟頫楷书"/>
          <w:sz w:val="20"/>
        </w:rPr>
        <w:drawing>
          <wp:inline distT="0" distB="0" distL="0" distR="0">
            <wp:extent cx="2891729" cy="3950208"/>
            <wp:effectExtent l="0" t="0" r="0" b="0"/>
            <wp:docPr id="309" name="image66.jpeg" descr=""/>
            <wp:cNvGraphicFramePr>
              <a:graphicFrameLocks noChangeAspect="1"/>
            </wp:cNvGraphicFramePr>
            <a:graphic>
              <a:graphicData uri="http://schemas.openxmlformats.org/drawingml/2006/picture">
                <pic:pic>
                  <pic:nvPicPr>
                    <pic:cNvPr id="310" name="image66.jpeg"/>
                    <pic:cNvPicPr/>
                  </pic:nvPicPr>
                  <pic:blipFill>
                    <a:blip r:embed="rId88" cstate="print"/>
                    <a:stretch>
                      <a:fillRect/>
                    </a:stretch>
                  </pic:blipFill>
                  <pic:spPr>
                    <a:xfrm>
                      <a:off x="0" y="0"/>
                      <a:ext cx="2891729" cy="3950208"/>
                    </a:xfrm>
                    <a:prstGeom prst="rect">
                      <a:avLst/>
                    </a:prstGeom>
                  </pic:spPr>
                </pic:pic>
              </a:graphicData>
            </a:graphic>
          </wp:inline>
        </w:drawing>
      </w:r>
      <w:r>
        <w:rPr>
          <w:rFonts w:ascii="赵孟頫楷书"/>
          <w:sz w:val="20"/>
        </w:rPr>
      </w:r>
    </w:p>
    <w:p>
      <w:pPr>
        <w:pStyle w:val="BodyText"/>
        <w:spacing w:before="11"/>
        <w:rPr>
          <w:rFonts w:ascii="赵孟頫楷书"/>
          <w:sz w:val="10"/>
        </w:rPr>
      </w:pPr>
    </w:p>
    <w:p>
      <w:pPr>
        <w:spacing w:before="0"/>
        <w:ind w:left="1677" w:right="404" w:firstLine="0"/>
        <w:jc w:val="center"/>
        <w:rPr>
          <w:rFonts w:ascii="楷体" w:eastAsia="楷体" w:hint="eastAsia"/>
          <w:sz w:val="16"/>
        </w:rPr>
      </w:pPr>
      <w:r>
        <w:rPr>
          <w:rFonts w:ascii="楷体" w:eastAsia="楷体" w:hint="eastAsia"/>
          <w:color w:val="231F20"/>
          <w:sz w:val="16"/>
        </w:rPr>
        <w:t>东坡吾身自省</w:t>
      </w:r>
    </w:p>
    <w:p>
      <w:pPr>
        <w:spacing w:after="0"/>
        <w:jc w:val="center"/>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9"/>
        <w:ind w:left="1984" w:right="1241"/>
        <w:jc w:val="both"/>
      </w:pPr>
      <w:r>
        <w:rPr>
          <w:color w:val="231F20"/>
          <w:w w:val="105"/>
        </w:rPr>
        <w:t>分。苏东坡把常州视作第二故乡，因此，陆游称他为“毗陵先生”，常州人也把他当作地方先贤，并于白云溪畔建立东坡祠与藤花旧馆加以纪念。</w:t>
      </w:r>
    </w:p>
    <w:p>
      <w:pPr>
        <w:pStyle w:val="BodyText"/>
        <w:spacing w:line="364" w:lineRule="auto"/>
        <w:ind w:left="1984" w:right="1241" w:firstLine="400"/>
        <w:jc w:val="both"/>
      </w:pPr>
      <w:r>
        <w:rPr>
          <w:color w:val="231F20"/>
          <w:w w:val="105"/>
        </w:rPr>
        <w:t>苏东坡是北宋大文豪，一生豪气冲天，他在《江城子·密州出猎》词中言：“老夫聊发少年狂，左牵黄，右擎苍，锦帽貂裘，千骑卷平冈……”足见当年东坡的豪气。此时的他，左手牵着黄狗，右臂托起苍鹰，头戴华美鲜艳的帽子，身穿貂鼠皮衣，带着一帮人马浩浩荡荡，像疾风一样席卷平坦的山冈。他要报知全城百姓，要像孙权一样亲自射杀猛虎。</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firstLine="400"/>
      </w:pPr>
      <w:r>
        <w:rPr/>
        <w:pict>
          <v:rect style="position:absolute;margin-left:406.799988pt;margin-top:35.421192pt;width:1.389pt;height:6.633pt;mso-position-horizontal-relative:page;mso-position-vertical-relative:paragraph;z-index:7816" filled="true" fillcolor="#231f20" stroked="false">
            <v:fill type="solid"/>
            <w10:wrap type="none"/>
          </v:rect>
        </w:pict>
      </w:r>
      <w:r>
        <w:rPr/>
        <w:pict>
          <v:rect style="position:absolute;margin-left:348.575989pt;margin-top:35.421192pt;width:1.389pt;height:6.633pt;mso-position-horizontal-relative:page;mso-position-vertical-relative:paragraph;z-index:7840" filled="true" fillcolor="#231f20" stroked="false">
            <v:fill type="solid"/>
            <w10:wrap type="none"/>
          </v:rect>
        </w:pict>
      </w:r>
      <w:r>
        <w:rPr>
          <w:color w:val="231F20"/>
          <w:w w:val="105"/>
        </w:rPr>
        <w:t>孙权射杀猛虎的发生地就在常州奔牛。相传，三国时期的一天，孙权路过奔牛庱亭，遇到一只老虎，老虎张牙舞爪地直</w:t>
      </w:r>
      <w:r>
        <w:rPr>
          <w:color w:val="231F20"/>
          <w:spacing w:val="-7"/>
          <w:w w:val="105"/>
        </w:rPr>
        <w:t>扑他的坐骑。孙权不慌不忙，用手中双戟投向老虎，老虎受伤， 试图逃走。在孙权身旁的侍从张世趁机挥戈出击，最终将老虎抓获，后来，这里被称作“虎落村”。</w:t>
      </w:r>
    </w:p>
    <w:p>
      <w:pPr>
        <w:pStyle w:val="BodyText"/>
        <w:spacing w:line="364" w:lineRule="auto"/>
        <w:ind w:left="1247" w:firstLine="400"/>
      </w:pPr>
      <w:r>
        <w:rPr>
          <w:color w:val="231F20"/>
          <w:w w:val="105"/>
        </w:rPr>
        <w:t>苏东坡虽然豪气冲天，但也常常自省。有一次，他给好友李公择写信说：“自己活到五十岁，才懂得怎么过日子，在我看来，生活的要义就是吝啬，人们往往给它起个好听的名称， 叫作节俭朴素。然而，我们这么做，则与俗人不同，我们是淡</w:t>
      </w:r>
      <w:r>
        <w:rPr>
          <w:color w:val="231F20"/>
          <w:spacing w:val="-8"/>
          <w:w w:val="105"/>
        </w:rPr>
        <w:t>而有味。再说《诗经》也说过，生活节制有度，所受福祉就多。人的口腹与食色之欲不会有穷尽，应当加以节制，这才是珍惜福祉的经验与延寿之道，故此我不能一个人享用此理，应该把</w:t>
      </w:r>
      <w:r>
        <w:rPr>
          <w:color w:val="231F20"/>
          <w:spacing w:val="-11"/>
          <w:w w:val="105"/>
        </w:rPr>
        <w:t>它分享给朋友。你将要去京城居住，更适合这么做！如此一说， 权当一笑！”</w:t>
      </w:r>
    </w:p>
    <w:p>
      <w:pPr>
        <w:pStyle w:val="BodyText"/>
        <w:spacing w:line="364" w:lineRule="auto"/>
        <w:ind w:left="1247" w:firstLine="400"/>
      </w:pPr>
      <w:r>
        <w:rPr>
          <w:color w:val="231F20"/>
          <w:w w:val="105"/>
        </w:rPr>
        <w:t>苏东坡为什么会给李公择写这封信呢？这要从两人的特殊</w:t>
      </w:r>
      <w:r>
        <w:rPr>
          <w:color w:val="231F20"/>
          <w:spacing w:val="-19"/>
          <w:w w:val="105"/>
        </w:rPr>
        <w:t>关系说起。李公择是湖州太守，曾是湖州“六客之会”的东道主。李公择嗜酒好客，某年，适逢生了儿子做三朝（三天），李府贵客临门，他一边分赠洗儿钱与玉果，一边请来歌伎在酒席歌筵中弹唱，为大家助兴。这些贵客来宾中，有张先、杨元素、刘孝叔、陈令举及苏东坡，东坡此时任杭州通判。在这次聚会上，苏轼与张先等各赋《南乡子》词，又和《菩萨蛮·席上和</w:t>
      </w:r>
      <w:r>
        <w:rPr>
          <w:color w:val="231F20"/>
          <w:spacing w:val="-21"/>
          <w:w w:val="105"/>
        </w:rPr>
        <w:t>陈令举》，并作《减字木兰花</w:t>
      </w:r>
      <w:r>
        <w:rPr>
          <w:color w:val="231F20"/>
          <w:w w:val="105"/>
        </w:rPr>
        <w:t>（</w:t>
      </w:r>
      <w:r>
        <w:rPr>
          <w:color w:val="231F20"/>
          <w:spacing w:val="-10"/>
          <w:w w:val="105"/>
        </w:rPr>
        <w:t>过吴兴，李公择生子，三日会客， 作此词戏之）》赠给李公择，其他名人也同时赋有诸多词作， 后人将这次聚会称为“六客之会”。</w:t>
      </w:r>
    </w:p>
    <w:p>
      <w:pPr>
        <w:pStyle w:val="BodyText"/>
        <w:spacing w:line="364" w:lineRule="auto" w:before="1"/>
        <w:ind w:left="1247" w:firstLine="400"/>
        <w:jc w:val="both"/>
      </w:pPr>
      <w:r>
        <w:rPr>
          <w:color w:val="231F20"/>
          <w:w w:val="105"/>
        </w:rPr>
        <w:t>元丰二年（1079），苏东坡由徐州调任湖州太守，不久就发生了著名的“乌台诗案”。御史中丞李定与舒亶、何正臣等</w:t>
      </w:r>
      <w:r>
        <w:rPr>
          <w:color w:val="231F20"/>
          <w:spacing w:val="-7"/>
          <w:w w:val="105"/>
        </w:rPr>
        <w:t>人从苏东坡《湖州谢上表》和此前所作诗句中，找出个别句子，</w:t>
      </w:r>
    </w:p>
    <w:p>
      <w:pPr>
        <w:pStyle w:val="BodyText"/>
        <w:ind w:left="1247"/>
      </w:pPr>
      <w:r>
        <w:rPr>
          <w:color w:val="231F20"/>
          <w:spacing w:val="-7"/>
          <w:w w:val="105"/>
        </w:rPr>
        <w:t>断章取义，罗织罪名。如“读书万卷不读律，致君尧舜知无术”</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3"/>
        <w:rPr>
          <w:rFonts w:ascii="方正博雅宋_GBK"/>
          <w:sz w:val="14"/>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311" name="image12.png" descr=""/>
            <wp:cNvGraphicFramePr>
              <a:graphicFrameLocks noChangeAspect="1"/>
            </wp:cNvGraphicFramePr>
            <a:graphic>
              <a:graphicData uri="http://schemas.openxmlformats.org/drawingml/2006/picture">
                <pic:pic>
                  <pic:nvPicPr>
                    <pic:cNvPr id="31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400"/>
        <w:rPr>
          <w:rFonts w:ascii="赵孟頫楷书"/>
          <w:sz w:val="20"/>
        </w:rPr>
      </w:pPr>
      <w:r>
        <w:rPr>
          <w:rFonts w:ascii="赵孟頫楷书"/>
          <w:sz w:val="20"/>
        </w:rPr>
        <w:drawing>
          <wp:inline distT="0" distB="0" distL="0" distR="0">
            <wp:extent cx="3428999" cy="4574285"/>
            <wp:effectExtent l="0" t="0" r="0" b="0"/>
            <wp:docPr id="313" name="image67.jpeg" descr=""/>
            <wp:cNvGraphicFramePr>
              <a:graphicFrameLocks noChangeAspect="1"/>
            </wp:cNvGraphicFramePr>
            <a:graphic>
              <a:graphicData uri="http://schemas.openxmlformats.org/drawingml/2006/picture">
                <pic:pic>
                  <pic:nvPicPr>
                    <pic:cNvPr id="314" name="image67.jpeg"/>
                    <pic:cNvPicPr/>
                  </pic:nvPicPr>
                  <pic:blipFill>
                    <a:blip r:embed="rId89" cstate="print"/>
                    <a:stretch>
                      <a:fillRect/>
                    </a:stretch>
                  </pic:blipFill>
                  <pic:spPr>
                    <a:xfrm>
                      <a:off x="0" y="0"/>
                      <a:ext cx="3428999" cy="4574285"/>
                    </a:xfrm>
                    <a:prstGeom prst="rect">
                      <a:avLst/>
                    </a:prstGeom>
                  </pic:spPr>
                </pic:pic>
              </a:graphicData>
            </a:graphic>
          </wp:inline>
        </w:drawing>
      </w:r>
      <w:r>
        <w:rPr>
          <w:rFonts w:ascii="赵孟頫楷书"/>
          <w:sz w:val="20"/>
        </w:rPr>
      </w:r>
    </w:p>
    <w:p>
      <w:pPr>
        <w:spacing w:before="72"/>
        <w:ind w:left="3735" w:right="0" w:firstLine="0"/>
        <w:jc w:val="left"/>
        <w:rPr>
          <w:rFonts w:ascii="楷体" w:eastAsia="楷体" w:hint="eastAsia"/>
          <w:sz w:val="16"/>
        </w:rPr>
      </w:pPr>
      <w:r>
        <w:rPr>
          <w:rFonts w:ascii="楷体" w:eastAsia="楷体" w:hint="eastAsia"/>
          <w:color w:val="231F20"/>
          <w:sz w:val="16"/>
        </w:rPr>
        <w:t>位于东坡公园内的仰苏阁</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4"/>
        <w:rPr>
          <w:rFonts w:ascii="楷体"/>
          <w:sz w:val="14"/>
        </w:rPr>
      </w:pPr>
    </w:p>
    <w:p>
      <w:pPr>
        <w:pStyle w:val="BodyText"/>
        <w:spacing w:line="364" w:lineRule="auto" w:before="78"/>
        <w:ind w:left="1984" w:right="1145"/>
      </w:pPr>
      <w:r>
        <w:rPr>
          <w:color w:val="231F20"/>
          <w:w w:val="105"/>
        </w:rPr>
        <w:t>等，苏东坡本来是说自己没有把书读通，所以无法帮助皇帝成为像尧、舜那样的圣人，这帮人却说东坡是在讥讽皇帝没有能</w:t>
      </w:r>
      <w:r>
        <w:rPr>
          <w:color w:val="231F20"/>
          <w:spacing w:val="-8"/>
          <w:w w:val="105"/>
        </w:rPr>
        <w:t>力教导监督臣属；又如“岂是闻韶解忘味，迩来三月食无盐”， </w:t>
      </w:r>
      <w:r>
        <w:rPr>
          <w:color w:val="231F20"/>
          <w:w w:val="105"/>
        </w:rPr>
        <w:t>说他是讽刺“禁止民间买卖私盐”的新规，朝廷于是以谤讪新政的罪名将苏东坡逮捕。</w:t>
      </w:r>
    </w:p>
    <w:p>
      <w:pPr>
        <w:pStyle w:val="BodyText"/>
        <w:spacing w:line="364" w:lineRule="auto" w:before="1"/>
        <w:ind w:left="1984" w:right="1242" w:firstLine="400"/>
      </w:pPr>
      <w:r>
        <w:rPr>
          <w:color w:val="231F20"/>
          <w:w w:val="105"/>
        </w:rPr>
        <w:t>案件先由监察御史告发，后在御史台（乌台）狱受审。御史台因遍植柏树，树上常有乌鸦栖息筑巢，又称“乌台”“柏</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7888" filled="true" fillcolor="#231f20" stroked="false">
            <v:fill type="solid"/>
            <w10:wrap type="none"/>
          </v:rect>
        </w:pict>
      </w:r>
      <w:r>
        <w:rPr/>
        <w:pict>
          <v:rect style="position:absolute;margin-left:348.575989pt;margin-top:35.421192pt;width:1.389pt;height:6.633pt;mso-position-horizontal-relative:page;mso-position-vertical-relative:paragraph;z-index:7912" filled="true" fillcolor="#231f20" stroked="false">
            <v:fill type="solid"/>
            <w10:wrap type="none"/>
          </v:rect>
        </w:pict>
      </w:r>
      <w:r>
        <w:rPr>
          <w:color w:val="231F20"/>
          <w:w w:val="105"/>
        </w:rPr>
        <w:t>台”。当时，苏东坡以为自己惹恼了皇上，必死无疑，于是给</w:t>
      </w:r>
      <w:r>
        <w:rPr>
          <w:color w:val="231F20"/>
          <w:spacing w:val="-7"/>
          <w:w w:val="105"/>
        </w:rPr>
        <w:t>弟弟苏辙写了“与君世世为兄弟，再结来生未了因”的诀别诗。狱吏将这首诀别诗呈交神宗皇帝。神宗读了此诗，深受感触， 不禁被苏东坡的才华折服，加上当朝多名官员为他求情，特别是已经罢相、退居金陵的王安石不计前嫌，亦上书劝神宗“圣</w:t>
      </w:r>
      <w:r>
        <w:rPr>
          <w:color w:val="231F20"/>
          <w:spacing w:val="-10"/>
          <w:w w:val="105"/>
        </w:rPr>
        <w:t>朝不宜诛名士”，苏东坡于是被从轻发落，贬为黄州团练副使。</w:t>
      </w:r>
    </w:p>
    <w:p>
      <w:pPr>
        <w:pStyle w:val="BodyText"/>
        <w:spacing w:line="364" w:lineRule="auto"/>
        <w:ind w:left="1247" w:firstLine="400"/>
      </w:pPr>
      <w:r>
        <w:rPr>
          <w:color w:val="231F20"/>
          <w:spacing w:val="-7"/>
          <w:w w:val="105"/>
        </w:rPr>
        <w:t>“乌台诗案”后，苏东坡常常反躬自省，寻找自己的毛病。一番自省后，他给友人王庠写了一封信，信中说：“少年时作文就喜欢高谈阔论，引经据典，看似才华横溢，其实不过是为应试科举而已；考中进士后，好大喜功。紧接着又应考制举， 大作策论之文，其实这些文章没有实际内容，都不过是书生的泛泛空谈，没有多少实际意义。这种洋洋洒洒、盲目议论利害得失的文风，恰恰是十余年来应试科举的毛病。”苏东坡又叹息道：“我待在黄州这个小地方，终日无事，默默反省自己， 回顾自己三十年来的所作所为，大多数犯的就是这个毛病。” 为了表达自己的反省，他曾将儿子取名苏过，“过”即错也， 他是告诉人家：“我苏东坡犯了错，我将用一生去记住自己的错误。” </w:t>
      </w:r>
    </w:p>
    <w:p>
      <w:pPr>
        <w:pStyle w:val="BodyText"/>
        <w:spacing w:line="364" w:lineRule="auto"/>
        <w:ind w:left="1247" w:right="94" w:firstLine="400"/>
        <w:jc w:val="both"/>
      </w:pPr>
      <w:r>
        <w:rPr>
          <w:color w:val="231F20"/>
          <w:w w:val="105"/>
        </w:rPr>
        <w:t>苏东坡初到黄州，生活非常困难，全家 20 余人连个栖身之所都没有，住房和吃饭都成问题。因为他是个被贬的犯官， 无权享受官府提供的房子。怎么办？有人告诉他：“江边有一个叫临皋亭的驿站，已经废弃不用，不妨暂时到那里安身。” 面对困境，苏东坡无法，全家只能在临皋亭安顿下来。</w:t>
      </w:r>
    </w:p>
    <w:p>
      <w:pPr>
        <w:pStyle w:val="BodyText"/>
        <w:spacing w:line="364" w:lineRule="auto" w:before="1"/>
        <w:ind w:left="1247" w:right="94" w:firstLine="400"/>
        <w:jc w:val="both"/>
      </w:pPr>
      <w:r>
        <w:rPr>
          <w:color w:val="231F20"/>
          <w:w w:val="105"/>
        </w:rPr>
        <w:t>栖身之所算是解决了，但朝廷的薪俸没有了，苏东坡常常为生计发愁。此时儿子苏过在黄州出生，家里又多了个负担。</w:t>
      </w:r>
      <w:r>
        <w:rPr>
          <w:color w:val="231F20"/>
          <w:spacing w:val="-1"/>
          <w:w w:val="105"/>
        </w:rPr>
        <w:t>家里人多屋挤不说，家人因水土不服而先后病倒，</w:t>
      </w:r>
      <w:r>
        <w:rPr>
          <w:color w:val="231F20"/>
          <w:w w:val="105"/>
        </w:rPr>
        <w:t>72</w:t>
      </w:r>
      <w:r>
        <w:rPr>
          <w:color w:val="231F20"/>
          <w:spacing w:val="-10"/>
          <w:w w:val="105"/>
        </w:rPr>
        <w:t> 岁的老奶娘病死黄州。苏东坡是个大文豪，他已顾不得面子与身段，只</w:t>
      </w:r>
    </w:p>
    <w:p>
      <w:pPr>
        <w:pStyle w:val="BodyText"/>
        <w:ind w:left="1247"/>
      </w:pPr>
      <w:r>
        <w:rPr>
          <w:color w:val="231F20"/>
          <w:spacing w:val="-18"/>
          <w:w w:val="105"/>
        </w:rPr>
        <w:t>能脱下长袍，穿上布衣，开始开荒种地。地薄粮少，养不活全家，</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315" name="image12.png" descr=""/>
            <wp:cNvGraphicFramePr>
              <a:graphicFrameLocks noChangeAspect="1"/>
            </wp:cNvGraphicFramePr>
            <a:graphic>
              <a:graphicData uri="http://schemas.openxmlformats.org/drawingml/2006/picture">
                <pic:pic>
                  <pic:nvPicPr>
                    <pic:cNvPr id="31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242"/>
        <w:jc w:val="both"/>
      </w:pPr>
      <w:r>
        <w:rPr/>
        <w:br w:type="column"/>
      </w:r>
      <w:r>
        <w:rPr>
          <w:color w:val="231F20"/>
          <w:w w:val="105"/>
        </w:rPr>
        <w:t>经过多次申请，官府在城外拨给他十余亩坡地。他与仆人日出而作，日落而息，为的是养家糊口。唐代诗人白居易被贬忠州</w:t>
      </w:r>
      <w:r>
        <w:rPr>
          <w:color w:val="231F20"/>
          <w:spacing w:val="-21"/>
          <w:w w:val="105"/>
        </w:rPr>
        <w:t>时曾作《步东坡》诗：“朝上东坡步，夕上东坡步。东坡何所爱？</w:t>
      </w:r>
      <w:r>
        <w:rPr>
          <w:color w:val="231F20"/>
          <w:spacing w:val="-21"/>
          <w:w w:val="105"/>
        </w:rPr>
        <w:t>爱此新成树。”苏东坡非常钦佩他，干脆把耕种的这块坡地称作“东坡”，自称东坡居士，苏东坡的名号就是这么来的。</w:t>
      </w:r>
    </w:p>
    <w:p>
      <w:pPr>
        <w:pStyle w:val="BodyText"/>
        <w:spacing w:line="364" w:lineRule="auto"/>
        <w:ind w:left="368" w:right="1241" w:firstLine="400"/>
        <w:jc w:val="both"/>
      </w:pPr>
      <w:r>
        <w:rPr>
          <w:color w:val="231F20"/>
          <w:w w:val="105"/>
        </w:rPr>
        <w:t>在黄州时的苏东坡节俭出了名，节俭到什么程度？每月初一，取出四千五百钱，把它分成三十份，然后挂在屋梁上，全家每天费用不准超过一百五十钱。不要以为一百五十钱是什么大钱，而是大家常常见到的中间有方孔的小铜钱！为了防止前吃后空，每天清晨，苏东坡用挂画的叉子取出一份，然后把叉子藏起来；未用完的钱用另外的大竹筒装好并贮存好，准备用来招待上门的客人。有人问他：“你的这一做法是从哪里学来的？”东坡回答：“是从湖州贾耘老那里学到的啊！”</w:t>
      </w:r>
    </w:p>
    <w:p>
      <w:pPr>
        <w:pStyle w:val="BodyText"/>
        <w:spacing w:line="364" w:lineRule="auto" w:before="1"/>
        <w:ind w:left="368" w:right="1145" w:firstLine="400"/>
      </w:pPr>
      <w:r>
        <w:rPr>
          <w:color w:val="231F20"/>
          <w:w w:val="105"/>
        </w:rPr>
        <w:t>贾耘老是位穷处士，苏东坡竟然学习穷处士的生活方式。在这里补充一句，苏东坡与贾耘老是诗坛上的好友，那首写到</w:t>
      </w:r>
      <w:r>
        <w:rPr>
          <w:color w:val="231F20"/>
          <w:spacing w:val="-8"/>
          <w:w w:val="105"/>
        </w:rPr>
        <w:t>常州的“五年一梦南司州，饥寒疾病为子忧。东来六月井无水， 仰看古堰横奔牛”就是苏东坡写给贾耘老的。</w:t>
      </w:r>
    </w:p>
    <w:p>
      <w:pPr>
        <w:pStyle w:val="BodyText"/>
        <w:spacing w:line="364" w:lineRule="auto"/>
        <w:ind w:left="368" w:right="1243" w:firstLine="400"/>
        <w:jc w:val="both"/>
      </w:pPr>
      <w:r>
        <w:rPr>
          <w:color w:val="231F20"/>
          <w:w w:val="105"/>
        </w:rPr>
        <w:t>苏东坡是勤劳的，他一边田间耕作，一边著书立说，两年中就完成了《论语》《周易》的注释工作，并在黄州留下《赤壁赋》《后赤壁赋》《念奴娇·赤壁怀古》等千古名作。</w:t>
      </w:r>
    </w:p>
    <w:p>
      <w:pPr>
        <w:pStyle w:val="BodyText"/>
        <w:spacing w:before="11"/>
        <w:rPr>
          <w:sz w:val="28"/>
        </w:rPr>
      </w:pPr>
    </w:p>
    <w:p>
      <w:pPr>
        <w:pStyle w:val="BodyText"/>
        <w:spacing w:line="364" w:lineRule="auto"/>
        <w:ind w:left="368" w:right="1145" w:firstLine="400"/>
        <w:rPr>
          <w:rFonts w:ascii="仿宋" w:eastAsia="仿宋" w:hint="eastAsia"/>
        </w:rPr>
      </w:pPr>
      <w:r>
        <w:rPr>
          <w:rFonts w:ascii="楷体" w:eastAsia="楷体" w:hint="eastAsia"/>
          <w:color w:val="896361"/>
          <w:w w:val="105"/>
        </w:rPr>
        <w:t>大</w:t>
      </w:r>
      <w:r>
        <w:rPr>
          <w:rFonts w:ascii="仿宋" w:eastAsia="仿宋" w:hint="eastAsia"/>
          <w:color w:val="896361"/>
          <w:w w:val="105"/>
        </w:rPr>
        <w:t>江东去，浪淘尽，千古风流人物。故垒西边，人道是， </w:t>
      </w:r>
      <w:r>
        <w:rPr>
          <w:rFonts w:ascii="仿宋" w:eastAsia="仿宋" w:hint="eastAsia"/>
          <w:color w:val="896361"/>
          <w:spacing w:val="-6"/>
          <w:w w:val="105"/>
        </w:rPr>
        <w:t>三国周郎赤壁。乱石穿空，惊涛拍岸，卷起千堆雪。江山如画， 一时多少豪杰。</w:t>
      </w:r>
    </w:p>
    <w:p>
      <w:pPr>
        <w:pStyle w:val="BodyText"/>
        <w:spacing w:line="364" w:lineRule="auto"/>
        <w:ind w:left="368" w:right="1145" w:firstLine="400"/>
        <w:jc w:val="both"/>
        <w:rPr>
          <w:rFonts w:ascii="仿宋" w:eastAsia="仿宋" w:hint="eastAsia"/>
        </w:rPr>
      </w:pPr>
      <w:r>
        <w:rPr>
          <w:rFonts w:ascii="仿宋" w:eastAsia="仿宋" w:hint="eastAsia"/>
          <w:color w:val="896361"/>
          <w:spacing w:val="-19"/>
          <w:w w:val="105"/>
        </w:rPr>
        <w:t>遥想公瑾当年，小乔初嫁了，雄姿英发。羽扇纶巾，谈笑间， </w:t>
      </w:r>
      <w:r>
        <w:rPr>
          <w:rFonts w:ascii="仿宋" w:eastAsia="仿宋" w:hint="eastAsia"/>
          <w:color w:val="896361"/>
          <w:spacing w:val="-15"/>
          <w:w w:val="105"/>
        </w:rPr>
        <w:t>樯橹灰飞烟灭。故国神游，多情应笑我，早生华发。人生如梦， 一樽还酹江月。</w:t>
      </w:r>
    </w:p>
    <w:p>
      <w:pPr>
        <w:spacing w:after="0" w:line="364" w:lineRule="auto"/>
        <w:jc w:val="both"/>
        <w:rPr>
          <w:rFonts w:ascii="仿宋" w:eastAsia="仿宋" w:hint="eastAsia"/>
        </w:rPr>
        <w:sectPr>
          <w:type w:val="continuous"/>
          <w:pgSz w:w="8680" w:h="13100"/>
          <w:pgMar w:top="1220" w:bottom="280" w:left="0" w:right="0"/>
          <w:cols w:num="2" w:equalWidth="0">
            <w:col w:w="1576" w:space="40"/>
            <w:col w:w="7064"/>
          </w:cols>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1" w:firstLine="400"/>
        <w:jc w:val="both"/>
      </w:pPr>
      <w:r>
        <w:rPr/>
        <w:pict>
          <v:rect style="position:absolute;margin-left:406.799988pt;margin-top:35.421192pt;width:1.389pt;height:6.633pt;mso-position-horizontal-relative:page;mso-position-vertical-relative:paragraph;z-index:7960" filled="true" fillcolor="#231f20" stroked="false">
            <v:fill type="solid"/>
            <w10:wrap type="none"/>
          </v:rect>
        </w:pict>
      </w:r>
      <w:r>
        <w:rPr/>
        <w:pict>
          <v:rect style="position:absolute;margin-left:348.575989pt;margin-top:35.421192pt;width:1.389pt;height:6.633pt;mso-position-horizontal-relative:page;mso-position-vertical-relative:paragraph;z-index:7984" filled="true" fillcolor="#231f20" stroked="false">
            <v:fill type="solid"/>
            <w10:wrap type="none"/>
          </v:rect>
        </w:pict>
      </w:r>
      <w:r>
        <w:rPr>
          <w:color w:val="231F20"/>
          <w:w w:val="105"/>
        </w:rPr>
        <w:t>谁能相信这是苏东坡在逆境时写下的豪迈词作！他身临古战场，神游往昔，笑自己如此怀古多情，早生白发，感觉到人</w:t>
      </w:r>
      <w:r>
        <w:rPr>
          <w:color w:val="231F20"/>
          <w:spacing w:val="-7"/>
          <w:w w:val="105"/>
        </w:rPr>
        <w:t>生犹如一场梦，且洒一杯浊酒祭奠江上的明月，这就是苏东坡。</w:t>
      </w:r>
    </w:p>
    <w:p>
      <w:pPr>
        <w:pStyle w:val="BodyText"/>
        <w:spacing w:line="364" w:lineRule="auto"/>
        <w:ind w:left="1247" w:right="100" w:firstLine="400"/>
        <w:jc w:val="both"/>
      </w:pPr>
      <w:r>
        <w:rPr>
          <w:color w:val="231F20"/>
          <w:w w:val="105"/>
        </w:rPr>
        <w:t>元丰七年（1084），苏东坡离开黄州，奉诏赴汝州就任。由于长途跋涉，旅途劳顿，有一幼儿不幸夭折，且路费已尽， 再加上丧子之痛，于是上书朝廷，乞求定居常州。获准后刚刚安顿，又奉诏前去登州……</w:t>
      </w:r>
    </w:p>
    <w:p>
      <w:pPr>
        <w:pStyle w:val="BodyText"/>
        <w:spacing w:line="364" w:lineRule="auto"/>
        <w:ind w:left="1247" w:firstLine="400"/>
      </w:pPr>
      <w:r>
        <w:rPr>
          <w:color w:val="231F20"/>
          <w:spacing w:val="6"/>
          <w:w w:val="105"/>
        </w:rPr>
        <w:t>苏东坡一路遭贬，一路反思，他认为可能是因为自己过</w:t>
      </w:r>
      <w:r>
        <w:rPr>
          <w:color w:val="231F20"/>
          <w:spacing w:val="2"/>
          <w:w w:val="105"/>
        </w:rPr>
        <w:t>早地占据朝中要职，过度地收获天下溢美名声。除此以外， </w:t>
      </w:r>
      <w:r>
        <w:rPr>
          <w:color w:val="231F20"/>
          <w:spacing w:val="-12"/>
          <w:w w:val="105"/>
        </w:rPr>
        <w:t>性格急躁，缺乏包容气量，任性固执，争强好胜也是原因之一。</w:t>
      </w:r>
      <w:r>
        <w:rPr>
          <w:color w:val="231F20"/>
          <w:spacing w:val="7"/>
          <w:w w:val="105"/>
        </w:rPr>
        <w:t>尽管不断反思，苏东坡最终还是被放逐到了蛮荒的岭南与海</w:t>
      </w:r>
      <w:r>
        <w:rPr>
          <w:color w:val="231F20"/>
          <w:spacing w:val="2"/>
          <w:w w:val="105"/>
        </w:rPr>
        <w:t>南儋州。</w:t>
      </w:r>
    </w:p>
    <w:p>
      <w:pPr>
        <w:pStyle w:val="BodyText"/>
        <w:spacing w:line="364" w:lineRule="auto"/>
        <w:ind w:left="1247" w:right="98" w:firstLine="400"/>
        <w:jc w:val="both"/>
      </w:pPr>
      <w:r>
        <w:rPr>
          <w:color w:val="231F20"/>
          <w:w w:val="105"/>
        </w:rPr>
        <w:t>东坡不愧是东坡，乌台诗案，骤蒙大难；生活困难，却谈笑自然，宠辱偕忘。在被贬惠州、儋州五年多的时间里，自省之余，积极融入当地社会，为老百姓办事。他看到惠州农民插秧技术和工具落后，就绘制插秧船图形，命工匠制造，加以推广应用；他在香积寺看到溪流落差大，就设计了水碓、水磨， 用来舂米、磨面；看到民众缺医少药，便到处搜罗药品，为人治病。甚至像军队抢占民房这样的事情，他也通过关系，设法帮助解决。</w:t>
      </w:r>
    </w:p>
    <w:p>
      <w:pPr>
        <w:pStyle w:val="BodyText"/>
        <w:spacing w:line="364" w:lineRule="auto"/>
        <w:ind w:left="1247" w:right="1" w:firstLine="400"/>
      </w:pPr>
      <w:r>
        <w:rPr>
          <w:color w:val="231F20"/>
          <w:w w:val="105"/>
        </w:rPr>
        <w:t>62</w:t>
      </w:r>
      <w:r>
        <w:rPr>
          <w:color w:val="231F20"/>
          <w:spacing w:val="-8"/>
          <w:w w:val="105"/>
        </w:rPr>
        <w:t> 岁时，苏东坡又被贬至儋州。渡海之前，他给贬官雷州的弟弟苏辙写了一首诗，表明自己当时的心迹：“天其以我为</w:t>
      </w:r>
      <w:r>
        <w:rPr>
          <w:color w:val="231F20"/>
          <w:spacing w:val="-9"/>
          <w:w w:val="105"/>
        </w:rPr>
        <w:t>箕子，要使此意留要荒。他年谁作舆地志，海南万里真吾乡。” 儋州是个黎族聚居区，当时落后闭塞，经济薄弱，文化落后， 尚未开化，又多毒蛇猛兽，瘴疠与疟疾时时威胁人们生命，历来是朝廷发配要犯的地方，他依然淡然处之，同时作好难回家乡的思想准备。</w:t>
      </w:r>
    </w:p>
    <w:p>
      <w:pPr>
        <w:pStyle w:val="BodyText"/>
        <w:spacing w:before="1"/>
        <w:ind w:left="1647"/>
      </w:pPr>
      <w:r>
        <w:rPr>
          <w:color w:val="231F20"/>
          <w:w w:val="105"/>
        </w:rPr>
        <w:t>为了改变这里文化落后的面貌，苏东坡在此开办书院，倡</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58" w:right="0" w:firstLine="0"/>
        <w:jc w:val="left"/>
        <w:rPr>
          <w:rFonts w:ascii="方正博雅宋_GBK" w:eastAsia="方正博雅宋_GBK" w:hint="eastAsia"/>
          <w:sz w:val="16"/>
        </w:rPr>
      </w:pP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6794" w:space="40"/>
            <w:col w:w="1846"/>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317" name="image12.png" descr=""/>
            <wp:cNvGraphicFramePr>
              <a:graphicFrameLocks noChangeAspect="1"/>
            </wp:cNvGraphicFramePr>
            <a:graphic>
              <a:graphicData uri="http://schemas.openxmlformats.org/drawingml/2006/picture">
                <pic:pic>
                  <pic:nvPicPr>
                    <pic:cNvPr id="31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241"/>
        <w:jc w:val="both"/>
      </w:pPr>
      <w:r>
        <w:rPr/>
        <w:br w:type="column"/>
      </w:r>
      <w:r>
        <w:rPr>
          <w:color w:val="231F20"/>
          <w:spacing w:val="-23"/>
          <w:w w:val="105"/>
        </w:rPr>
        <w:t>导后生读书，并把学堂取名为“载酒堂”。“载酒”取自扬雄“载酒问字”的典故。扬雄是汉代著名文学家，广览博读，通晓古今，写得一手好辞赋，人们将其与司马相如相提并论。扬雄家贫却嗜酒，有好学之人就带酒菜跟他读书，后来人们用这一典故比喻慕名登门请教。苏东坡给儋州带去了优秀文化，促进了海南的文化教育事业。元符三年（1100）四月，苏东坡终于获朝廷大赦，全家从海南返归常州，定居白云溪南岸的孙氏馆， </w:t>
      </w:r>
      <w:r>
        <w:rPr>
          <w:color w:val="231F20"/>
          <w:spacing w:val="-26"/>
          <w:w w:val="105"/>
        </w:rPr>
        <w:t>并在这里度过了人生最后的 </w:t>
      </w:r>
      <w:r>
        <w:rPr>
          <w:color w:val="231F20"/>
          <w:w w:val="105"/>
        </w:rPr>
        <w:t>48</w:t>
      </w:r>
      <w:r>
        <w:rPr>
          <w:color w:val="231F20"/>
          <w:spacing w:val="-17"/>
          <w:w w:val="105"/>
        </w:rPr>
        <w:t> 天。</w:t>
      </w:r>
    </w:p>
    <w:p>
      <w:pPr>
        <w:pStyle w:val="BodyText"/>
        <w:spacing w:line="364" w:lineRule="auto" w:before="1"/>
        <w:ind w:left="368" w:right="1243" w:firstLine="400"/>
        <w:jc w:val="both"/>
      </w:pPr>
      <w:r>
        <w:rPr>
          <w:color w:val="231F20"/>
          <w:w w:val="105"/>
        </w:rPr>
        <w:t>“问汝平生功业，黄州惠州儋州！”苏东坡说自己平生功</w:t>
      </w:r>
      <w:r>
        <w:rPr>
          <w:color w:val="231F20"/>
          <w:spacing w:val="-13"/>
          <w:w w:val="105"/>
        </w:rPr>
        <w:t>业在黄州、惠州和儋州；而苏东坡表达对常州的感情时则说“独徘徊而不去兮，眷此邦之多君子”，这是先生情感最真切的袒露。至今常州一带苏姓，大都是苏东坡三子苏过的后裔。</w:t>
      </w:r>
    </w:p>
    <w:p>
      <w:pPr>
        <w:pStyle w:val="BodyText"/>
        <w:ind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cols w:num="2" w:equalWidth="0">
            <w:col w:w="1576" w:space="40"/>
            <w:col w:w="7064"/>
          </w:cols>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8032" filled="true" fillcolor="#231f20" stroked="false">
            <v:fill type="solid"/>
            <w10:wrap type="none"/>
          </v:rect>
        </w:pict>
      </w:r>
      <w:r>
        <w:rPr/>
        <w:pict>
          <v:rect style="position:absolute;margin-left:348.575989pt;margin-top:-37.450298pt;width:1.389pt;height:6.633pt;mso-position-horizontal-relative:page;mso-position-vertical-relative:paragraph;z-index:8056" filled="true" fillcolor="#231f20" stroked="false">
            <v:fill type="solid"/>
            <w10:wrap type="none"/>
          </v:rect>
        </w:pict>
      </w:r>
      <w:r>
        <w:rPr/>
        <w:drawing>
          <wp:anchor distT="0" distB="0" distL="0" distR="0" allowOverlap="1" layoutInCell="1" locked="0" behindDoc="0" simplePos="0" relativeHeight="8080">
            <wp:simplePos x="0" y="0"/>
            <wp:positionH relativeFrom="page">
              <wp:posOffset>791997</wp:posOffset>
            </wp:positionH>
            <wp:positionV relativeFrom="paragraph">
              <wp:posOffset>128718</wp:posOffset>
            </wp:positionV>
            <wp:extent cx="100609" cy="100596"/>
            <wp:effectExtent l="0" t="0" r="0" b="0"/>
            <wp:wrapNone/>
            <wp:docPr id="319" name="image11.png" descr=""/>
            <wp:cNvGraphicFramePr>
              <a:graphicFrameLocks noChangeAspect="1"/>
            </wp:cNvGraphicFramePr>
            <a:graphic>
              <a:graphicData uri="http://schemas.openxmlformats.org/drawingml/2006/picture">
                <pic:pic>
                  <pic:nvPicPr>
                    <pic:cNvPr id="320"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徐溥储豆律己</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78" w:firstLine="400"/>
        <w:rPr>
          <w:rFonts w:ascii="仿宋" w:eastAsia="仿宋" w:hint="eastAsia"/>
        </w:rPr>
      </w:pPr>
      <w:r>
        <w:rPr>
          <w:rFonts w:ascii="仿宋" w:eastAsia="仿宋" w:hint="eastAsia"/>
          <w:color w:val="896361"/>
          <w:w w:val="105"/>
        </w:rPr>
        <w:t>公姓徐氏，讳溥，字时用，学者称为谦斋先生，世居常之宜兴。</w:t>
      </w:r>
    </w:p>
    <w:p>
      <w:pPr>
        <w:pStyle w:val="BodyText"/>
        <w:spacing w:line="364" w:lineRule="auto"/>
        <w:ind w:left="1247" w:right="1882" w:firstLine="400"/>
        <w:rPr>
          <w:rFonts w:ascii="仿宋" w:hAnsi="仿宋" w:eastAsia="仿宋" w:hint="eastAsia"/>
        </w:rPr>
      </w:pPr>
      <w:r>
        <w:rPr>
          <w:rFonts w:ascii="仿宋" w:hAnsi="仿宋" w:eastAsia="仿宋" w:hint="eastAsia"/>
          <w:color w:val="896361"/>
          <w:w w:val="105"/>
        </w:rPr>
        <w:t>……上察公笃厚可大任，旋至元僚，礼遇隆重，特赐无虚</w:t>
      </w:r>
      <w:r>
        <w:rPr>
          <w:rFonts w:ascii="仿宋" w:hAnsi="仿宋" w:eastAsia="仿宋" w:hint="eastAsia"/>
          <w:color w:val="896361"/>
          <w:spacing w:val="-8"/>
          <w:w w:val="105"/>
        </w:rPr>
        <w:t>月。公益勤辅导，制敕诰命，务崇简雅，启沃谟谋，必据正义、守成法。见人有才行可用，极力引拔，寸长片善，亦加甄录， 至忘瑕垢……</w:t>
      </w:r>
    </w:p>
    <w:p>
      <w:pPr>
        <w:pStyle w:val="BodyText"/>
        <w:spacing w:before="1"/>
        <w:ind w:left="3889"/>
        <w:rPr>
          <w:rFonts w:ascii="楷体" w:hAnsi="楷体" w:eastAsia="楷体" w:hint="eastAsia"/>
        </w:rPr>
      </w:pPr>
      <w:r>
        <w:rPr>
          <w:rFonts w:ascii="楷体" w:hAnsi="楷体" w:eastAsia="楷体" w:hint="eastAsia"/>
          <w:color w:val="896361"/>
          <w:w w:val="105"/>
        </w:rPr>
        <w:t>——[明]李东阳《徐公墓志铭》</w:t>
      </w:r>
    </w:p>
    <w:p>
      <w:pPr>
        <w:pStyle w:val="BodyText"/>
        <w:rPr>
          <w:rFonts w:ascii="楷体"/>
          <w:sz w:val="20"/>
        </w:rPr>
      </w:pPr>
    </w:p>
    <w:p>
      <w:pPr>
        <w:pStyle w:val="BodyText"/>
        <w:spacing w:before="9"/>
        <w:rPr>
          <w:rFonts w:ascii="楷体"/>
          <w:sz w:val="18"/>
        </w:rPr>
      </w:pPr>
    </w:p>
    <w:p>
      <w:pPr>
        <w:pStyle w:val="BodyText"/>
        <w:spacing w:line="364" w:lineRule="auto"/>
        <w:ind w:left="1568" w:right="2303"/>
        <w:rPr>
          <w:rFonts w:ascii="仿宋" w:eastAsia="仿宋" w:hint="eastAsia"/>
        </w:rPr>
      </w:pPr>
      <w:r>
        <w:rPr>
          <w:rFonts w:ascii="仿宋" w:eastAsia="仿宋" w:hint="eastAsia"/>
          <w:color w:val="896361"/>
          <w:w w:val="105"/>
        </w:rPr>
        <w:t>默默鄙群夸，蚩蚩同众民。心君苟无累，万物皆阳春。所以颜氏子，陋巷能安贫。予方厌机巧，何年归卜邻。</w:t>
      </w:r>
    </w:p>
    <w:p>
      <w:pPr>
        <w:pStyle w:val="BodyText"/>
        <w:ind w:left="4489"/>
        <w:rPr>
          <w:rFonts w:ascii="楷体" w:hAnsi="楷体" w:eastAsia="楷体" w:hint="eastAsia"/>
        </w:rPr>
      </w:pPr>
      <w:r>
        <w:rPr>
          <w:rFonts w:ascii="楷体" w:hAnsi="楷体" w:eastAsia="楷体" w:hint="eastAsia"/>
          <w:color w:val="896361"/>
          <w:w w:val="105"/>
        </w:rPr>
        <w:t>——[明]徐溥《一愚卷》</w:t>
      </w:r>
    </w:p>
    <w:p>
      <w:pPr>
        <w:pStyle w:val="BodyText"/>
        <w:rPr>
          <w:rFonts w:ascii="楷体"/>
          <w:sz w:val="20"/>
        </w:rPr>
      </w:pPr>
    </w:p>
    <w:p>
      <w:pPr>
        <w:pStyle w:val="BodyText"/>
        <w:spacing w:before="10"/>
        <w:rPr>
          <w:rFonts w:ascii="楷体"/>
          <w:sz w:val="18"/>
        </w:rPr>
      </w:pPr>
    </w:p>
    <w:p>
      <w:pPr>
        <w:pStyle w:val="BodyText"/>
        <w:spacing w:line="364" w:lineRule="auto"/>
        <w:ind w:left="1247" w:right="1882" w:firstLine="400"/>
        <w:rPr>
          <w:rFonts w:ascii="仿宋" w:hAnsi="仿宋" w:eastAsia="仿宋" w:hint="eastAsia"/>
        </w:rPr>
      </w:pPr>
      <w:r>
        <w:rPr>
          <w:rFonts w:ascii="仿宋" w:hAnsi="仿宋" w:eastAsia="仿宋" w:hint="eastAsia"/>
          <w:color w:val="896361"/>
          <w:w w:val="105"/>
        </w:rPr>
        <w:t>“自古奸人蛊惑君心者，必以太平无事为言。唐臣李绛有云：‘忧先于事，可以无忧。事至而忧，无益于事。’今承平日久，溺于晏安。目前视之，虽若无事，然工役繁兴，科敛百出，士马罢敝，闾阎困穷，愁叹之声上干和气，致荧惑失度， 太阳无光，天鸣地震，草木兴妖，四方奏报殆无虚月，将来之</w:t>
      </w:r>
      <w:r>
        <w:rPr>
          <w:rFonts w:ascii="仿宋" w:hAnsi="仿宋" w:eastAsia="仿宋" w:hint="eastAsia"/>
          <w:color w:val="896361"/>
          <w:spacing w:val="-7"/>
          <w:w w:val="105"/>
        </w:rPr>
        <w:t>患灼然可忧。陛下高居九重，言官皆畏罪缄默。臣等若复不言， 谁肯为陛下言者。”帝感其言。</w:t>
      </w:r>
    </w:p>
    <w:p>
      <w:pPr>
        <w:pStyle w:val="BodyText"/>
        <w:ind w:left="4689"/>
        <w:rPr>
          <w:rFonts w:ascii="楷体" w:hAnsi="楷体" w:eastAsia="楷体" w:hint="eastAsia"/>
        </w:rPr>
      </w:pPr>
      <w:r>
        <w:rPr>
          <w:rFonts w:ascii="楷体" w:hAnsi="楷体" w:eastAsia="楷体" w:hint="eastAsia"/>
          <w:color w:val="896361"/>
          <w:w w:val="105"/>
        </w:rPr>
        <w:t>——《明史·徐溥传》</w:t>
      </w:r>
    </w:p>
    <w:p>
      <w:pPr>
        <w:spacing w:after="0"/>
        <w:rPr>
          <w:rFonts w:ascii="楷体" w:hAns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pStyle w:val="Heading1"/>
      </w:pPr>
      <w:r>
        <w:rPr>
          <w:position w:val="-3"/>
        </w:rPr>
        <w:drawing>
          <wp:inline distT="0" distB="0" distL="0" distR="0">
            <wp:extent cx="130717" cy="140044"/>
            <wp:effectExtent l="0" t="0" r="0" b="0"/>
            <wp:docPr id="321" name="image12.png" descr=""/>
            <wp:cNvGraphicFramePr>
              <a:graphicFrameLocks noChangeAspect="1"/>
            </wp:cNvGraphicFramePr>
            <a:graphic>
              <a:graphicData uri="http://schemas.openxmlformats.org/drawingml/2006/picture">
                <pic:pic>
                  <pic:nvPicPr>
                    <pic:cNvPr id="32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704"/>
        <w:rPr>
          <w:rFonts w:ascii="赵孟頫楷书"/>
          <w:sz w:val="20"/>
        </w:rPr>
      </w:pPr>
      <w:r>
        <w:rPr>
          <w:rFonts w:ascii="赵孟頫楷书"/>
          <w:sz w:val="20"/>
        </w:rPr>
        <w:drawing>
          <wp:inline distT="0" distB="0" distL="0" distR="0">
            <wp:extent cx="2926068" cy="4206240"/>
            <wp:effectExtent l="0" t="0" r="0" b="0"/>
            <wp:docPr id="323" name="image68.jpeg" descr=""/>
            <wp:cNvGraphicFramePr>
              <a:graphicFrameLocks noChangeAspect="1"/>
            </wp:cNvGraphicFramePr>
            <a:graphic>
              <a:graphicData uri="http://schemas.openxmlformats.org/drawingml/2006/picture">
                <pic:pic>
                  <pic:nvPicPr>
                    <pic:cNvPr id="324" name="image68.jpeg"/>
                    <pic:cNvPicPr/>
                  </pic:nvPicPr>
                  <pic:blipFill>
                    <a:blip r:embed="rId90" cstate="print"/>
                    <a:stretch>
                      <a:fillRect/>
                    </a:stretch>
                  </pic:blipFill>
                  <pic:spPr>
                    <a:xfrm>
                      <a:off x="0" y="0"/>
                      <a:ext cx="2926068" cy="4206240"/>
                    </a:xfrm>
                    <a:prstGeom prst="rect">
                      <a:avLst/>
                    </a:prstGeom>
                  </pic:spPr>
                </pic:pic>
              </a:graphicData>
            </a:graphic>
          </wp:inline>
        </w:drawing>
      </w:r>
      <w:r>
        <w:rPr>
          <w:rFonts w:ascii="赵孟頫楷书"/>
          <w:sz w:val="20"/>
        </w:rPr>
      </w:r>
    </w:p>
    <w:p>
      <w:pPr>
        <w:spacing w:before="134"/>
        <w:ind w:left="4079" w:right="0" w:firstLine="0"/>
        <w:jc w:val="left"/>
        <w:rPr>
          <w:rFonts w:ascii="楷体" w:eastAsia="楷体" w:hint="eastAsia"/>
          <w:sz w:val="16"/>
        </w:rPr>
      </w:pPr>
      <w:r>
        <w:rPr>
          <w:rFonts w:ascii="楷体" w:eastAsia="楷体" w:hint="eastAsia"/>
          <w:color w:val="231F20"/>
          <w:sz w:val="16"/>
        </w:rPr>
        <w:t>徐溥储豆律己</w:t>
      </w:r>
    </w:p>
    <w:p>
      <w:pPr>
        <w:spacing w:after="0"/>
        <w:jc w:val="left"/>
        <w:rPr>
          <w:rFonts w:ascii="楷体" w:eastAsia="楷体" w:hint="eastAsia"/>
          <w:sz w:val="16"/>
        </w:rPr>
        <w:sectPr>
          <w:pgSz w:w="8680" w:h="13100"/>
          <w:pgMar w:header="0" w:footer="908" w:top="1220" w:bottom="1100" w:left="0" w:right="0"/>
          <w:cols w:num="2" w:equalWidth="0">
            <w:col w:w="1616" w:space="480"/>
            <w:col w:w="6584"/>
          </w:cols>
        </w:sectPr>
      </w:pPr>
    </w:p>
    <w:p>
      <w:pPr>
        <w:pStyle w:val="BodyText"/>
        <w:rPr>
          <w:rFonts w:ascii="楷体"/>
          <w:sz w:val="26"/>
        </w:rPr>
      </w:pPr>
    </w:p>
    <w:p>
      <w:pPr>
        <w:pStyle w:val="BodyText"/>
        <w:spacing w:line="364" w:lineRule="auto" w:before="78"/>
        <w:ind w:left="1984" w:right="1186" w:firstLine="400"/>
      </w:pPr>
      <w:r>
        <w:rPr>
          <w:color w:val="231F20"/>
          <w:w w:val="105"/>
        </w:rPr>
        <w:t>常州文庙先贤祠内供奉 100 余位历代先贤，其中有常州府宜兴县人士徐溥。</w:t>
      </w:r>
    </w:p>
    <w:p>
      <w:pPr>
        <w:pStyle w:val="BodyText"/>
        <w:spacing w:line="364" w:lineRule="auto" w:before="1"/>
        <w:ind w:left="1984" w:right="1145" w:firstLine="400"/>
      </w:pPr>
      <w:r>
        <w:rPr>
          <w:color w:val="231F20"/>
          <w:spacing w:val="-7"/>
          <w:w w:val="105"/>
        </w:rPr>
        <w:t>说到徐溥，此人可了不得，曾任明代内阁首辅，四朝为相。明孝宗朱祐樘赶走刘吉，将自己心仪的徐溥任为首辅大臣，至此徐溥成为大明第十七位内阁首辅，而且是位被世人敬重的贤能宰相。</w:t>
      </w:r>
    </w:p>
    <w:p>
      <w:pPr>
        <w:pStyle w:val="BodyText"/>
        <w:spacing w:line="364" w:lineRule="auto"/>
        <w:ind w:left="1984" w:right="1240" w:firstLine="400"/>
      </w:pPr>
      <w:r>
        <w:rPr>
          <w:color w:val="231F20"/>
          <w:w w:val="105"/>
        </w:rPr>
        <w:t>徐溥出生在宜兴洑溪溪隐村（今宜城镇溪隐村）一户耕读人家，自幼天资聪颖，读书十分用功，8 岁进私塾念书时，就</w:t>
      </w:r>
    </w:p>
    <w:p>
      <w:pPr>
        <w:spacing w:after="0" w:line="364" w:lineRule="auto"/>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8128" filled="true" fillcolor="#231f20" stroked="false">
            <v:fill type="solid"/>
            <w10:wrap type="none"/>
          </v:rect>
        </w:pict>
      </w:r>
      <w:r>
        <w:rPr/>
        <w:pict>
          <v:rect style="position:absolute;margin-left:348.575989pt;margin-top:2.653283pt;width:1.389pt;height:6.633pt;mso-position-horizontal-relative:page;mso-position-vertical-relative:paragraph;z-index:8152" filled="true" fillcolor="#231f20" stroked="false">
            <v:fill type="solid"/>
            <w10:wrap type="none"/>
          </v:rect>
        </w:pict>
      </w:r>
      <w:r>
        <w:rPr/>
        <w:drawing>
          <wp:anchor distT="0" distB="0" distL="0" distR="0" allowOverlap="1" layoutInCell="1" locked="0" behindDoc="0" simplePos="0" relativeHeight="8176">
            <wp:simplePos x="0" y="0"/>
            <wp:positionH relativeFrom="page">
              <wp:posOffset>792000</wp:posOffset>
            </wp:positionH>
            <wp:positionV relativeFrom="paragraph">
              <wp:posOffset>-353564</wp:posOffset>
            </wp:positionV>
            <wp:extent cx="3456000" cy="3272396"/>
            <wp:effectExtent l="0" t="0" r="0" b="0"/>
            <wp:wrapNone/>
            <wp:docPr id="325" name="image69.jpeg" descr=""/>
            <wp:cNvGraphicFramePr>
              <a:graphicFrameLocks noChangeAspect="1"/>
            </wp:cNvGraphicFramePr>
            <a:graphic>
              <a:graphicData uri="http://schemas.openxmlformats.org/drawingml/2006/picture">
                <pic:pic>
                  <pic:nvPicPr>
                    <pic:cNvPr id="326" name="image69.jpeg"/>
                    <pic:cNvPicPr/>
                  </pic:nvPicPr>
                  <pic:blipFill>
                    <a:blip r:embed="rId91" cstate="print"/>
                    <a:stretch>
                      <a:fillRect/>
                    </a:stretch>
                  </pic:blipFill>
                  <pic:spPr>
                    <a:xfrm>
                      <a:off x="0" y="0"/>
                      <a:ext cx="3456000" cy="3272396"/>
                    </a:xfrm>
                    <a:prstGeom prst="rect">
                      <a:avLst/>
                    </a:prstGeom>
                  </pic:spPr>
                </pic:pic>
              </a:graphicData>
            </a:graphic>
          </wp:anchor>
        </w:drawing>
      </w:r>
      <w:r>
        <w:rPr>
          <w:rFonts w:ascii="方正博雅宋_GBK" w:eastAsia="方正博雅宋_GBK" w:hint="eastAsia"/>
          <w:color w:val="231F20"/>
          <w:w w:val="95"/>
          <w:sz w:val="16"/>
        </w:rPr>
        <w:t>五 反躬自省篇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3"/>
        <w:rPr>
          <w:rFonts w:ascii="方正博雅宋_GBK"/>
          <w:sz w:val="13"/>
        </w:rPr>
      </w:pPr>
    </w:p>
    <w:p>
      <w:pPr>
        <w:spacing w:before="1"/>
        <w:ind w:left="5446" w:right="0" w:firstLine="0"/>
        <w:jc w:val="left"/>
        <w:rPr>
          <w:rFonts w:ascii="楷体" w:eastAsia="楷体" w:hint="eastAsia"/>
          <w:sz w:val="16"/>
        </w:rPr>
      </w:pPr>
      <w:r>
        <w:rPr>
          <w:rFonts w:ascii="楷体" w:eastAsia="楷体" w:hint="eastAsia"/>
          <w:color w:val="231F20"/>
          <w:sz w:val="16"/>
        </w:rPr>
        <w:t>徐溥书法作品</w:t>
      </w:r>
    </w:p>
    <w:p>
      <w:pPr>
        <w:pStyle w:val="BodyText"/>
        <w:spacing w:before="6"/>
        <w:rPr>
          <w:rFonts w:ascii="楷体"/>
          <w:sz w:val="27"/>
        </w:rPr>
      </w:pPr>
    </w:p>
    <w:p>
      <w:pPr>
        <w:pStyle w:val="BodyText"/>
        <w:spacing w:line="364" w:lineRule="auto" w:before="79"/>
        <w:ind w:left="1247" w:right="1978"/>
      </w:pPr>
      <w:r>
        <w:rPr>
          <w:color w:val="231F20"/>
          <w:w w:val="105"/>
        </w:rPr>
        <w:t>把圣言要语、经典法言抄录下来，汇集成册，随身携带，一有空就拿出来阅读。</w:t>
      </w:r>
    </w:p>
    <w:p>
      <w:pPr>
        <w:pStyle w:val="BodyText"/>
        <w:spacing w:line="364" w:lineRule="auto"/>
        <w:ind w:left="1247" w:right="1978" w:firstLine="400"/>
        <w:jc w:val="both"/>
      </w:pPr>
      <w:r>
        <w:rPr>
          <w:color w:val="231F20"/>
          <w:w w:val="105"/>
        </w:rPr>
        <w:t>私塾先生看见徐溥口袋总是鼓鼓囊囊的，怀疑是玩具，于是不分青红皂白加以批评训斥：“你不好好读书，这么贪玩， 将来怎么会有出息？”徐溥低下头没有反驳，而是不慌不忙地从口袋取出自己抄录的圣贤语录。私塾先生非常惊异，问明原委，颇觉自愧，于是对徐溥父亲渔隐公说：“你儿子是个神童异才，我不能做他的老师！”话毕，先生请辞而去。</w:t>
      </w:r>
    </w:p>
    <w:p>
      <w:pPr>
        <w:pStyle w:val="BodyText"/>
        <w:spacing w:line="364" w:lineRule="auto"/>
        <w:ind w:left="1247" w:right="1882" w:firstLine="400"/>
      </w:pPr>
      <w:r>
        <w:rPr>
          <w:color w:val="231F20"/>
          <w:w w:val="105"/>
        </w:rPr>
        <w:t>少年徐溥除了爱读书，还有一个鲜为人知的秘密。什么秘密？他在家中书桌上放了两个瓶子，用来装豆子！瓶子装豆子</w:t>
      </w:r>
      <w:r>
        <w:rPr>
          <w:color w:val="231F20"/>
          <w:spacing w:val="-17"/>
          <w:w w:val="105"/>
        </w:rPr>
        <w:t>并不是突发奇想，更不是猎奇好玩，而是每天用来“三省吾身”， </w:t>
      </w:r>
      <w:r>
        <w:rPr>
          <w:color w:val="231F20"/>
          <w:w w:val="105"/>
        </w:rPr>
        <w:t>自觉检点自己的行为。每当心生善念，做了一件好事，他就往</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327" name="image12.png" descr=""/>
            <wp:cNvGraphicFramePr>
              <a:graphicFrameLocks noChangeAspect="1"/>
            </wp:cNvGraphicFramePr>
            <a:graphic>
              <a:graphicData uri="http://schemas.openxmlformats.org/drawingml/2006/picture">
                <pic:pic>
                  <pic:nvPicPr>
                    <pic:cNvPr id="32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2"/>
        <w:jc w:val="both"/>
      </w:pPr>
      <w:r>
        <w:rPr/>
        <w:br w:type="column"/>
      </w:r>
      <w:r>
        <w:rPr>
          <w:color w:val="231F20"/>
          <w:w w:val="105"/>
        </w:rPr>
        <w:t>瓶子中投一粒黄豆；倘若心生不好的念头或言行出现过失，就往瓶中投一粒黑豆。黄豆代表荣誉，用作自我激励；黑豆代表污点，用作自我批评。</w:t>
      </w:r>
    </w:p>
    <w:p>
      <w:pPr>
        <w:pStyle w:val="BodyText"/>
        <w:spacing w:line="364" w:lineRule="auto"/>
        <w:ind w:left="368" w:right="1241" w:firstLine="400"/>
        <w:jc w:val="both"/>
      </w:pPr>
      <w:r>
        <w:rPr>
          <w:color w:val="231F20"/>
          <w:w w:val="105"/>
        </w:rPr>
        <w:t>一段时间里，徐溥投出的黑豆数量远远超过黄豆，他明白是自己犯了许多错，心里很是不安。他常常反思：“我为什么常常犯错而不能自律？如果这样下去，将来怎么会有出息？没有出息，怎么对得起不倦教诲的老师？如何对得起含辛茹苦的父母？”徐溥一连几个反问，把自己问得无地自容。</w:t>
      </w:r>
    </w:p>
    <w:p>
      <w:pPr>
        <w:pStyle w:val="BodyText"/>
        <w:spacing w:line="364" w:lineRule="auto"/>
        <w:ind w:left="368" w:right="1241" w:firstLine="400"/>
        <w:jc w:val="both"/>
      </w:pPr>
      <w:r>
        <w:rPr>
          <w:color w:val="231F20"/>
          <w:w w:val="105"/>
        </w:rPr>
        <w:t>后来，随着觉悟的提高与年龄的增长，徐溥杜绝了易犯的毛病，端正自己的行为，成为讨人喜欢的孩子。此时，他倒出瓶子的豆子数了数，发现黑豆几乎没有增加，黄豆却是黑豆的数倍。徐溥就是凭着“储豆律己”的办法，不断提升自己、修炼自己，学识也大大长进。景泰五年（1454），26</w:t>
      </w:r>
      <w:r>
        <w:rPr>
          <w:color w:val="231F20"/>
          <w:spacing w:val="-10"/>
          <w:w w:val="105"/>
        </w:rPr>
        <w:t> 岁的徐溥参加会试，中取进士；举行殿试时，又以一甲第二名的好成绩， 成为常州府又一位榜眼郎。</w:t>
      </w:r>
    </w:p>
    <w:p>
      <w:pPr>
        <w:pStyle w:val="BodyText"/>
        <w:spacing w:line="364" w:lineRule="auto"/>
        <w:ind w:left="368" w:right="1241" w:firstLine="400"/>
        <w:jc w:val="both"/>
      </w:pPr>
      <w:r>
        <w:rPr>
          <w:color w:val="231F20"/>
          <w:w w:val="105"/>
        </w:rPr>
        <w:t>按明朝惯例，获得三甲的进士将在翰林院工作，徐溥被授予编修一职，他在此苦熬资历，磨炼心性。明宪宗登基后，徐溥被选为太子的老师，每日与朱祐樘相伴，向太子传授经典。他的品德与才能很快得到皇室认可，由此成为朱祐樘心中认定的德才大贤，并一路升迁。虽然做了大官，他一直保留少年时的习惯，凭借持久的自省，不断完善自己的人格，最终成为德高望重的一代名臣。在弘治七年（1494），徐溥担任了吏部尚书谨身殿大学士（首辅）的要职。</w:t>
      </w:r>
    </w:p>
    <w:p>
      <w:pPr>
        <w:pStyle w:val="BodyText"/>
        <w:spacing w:line="355" w:lineRule="auto" w:before="1"/>
        <w:ind w:left="368" w:right="1241" w:firstLine="400"/>
        <w:jc w:val="both"/>
        <w:rPr>
          <w:rFonts w:ascii="Rope Sequence Number HT" w:hAnsi="Rope Sequence Number HT" w:eastAsia="Rope Sequence Number HT"/>
          <w:sz w:val="10"/>
        </w:rPr>
      </w:pPr>
      <w:r>
        <w:rPr>
          <w:color w:val="231F20"/>
          <w:w w:val="105"/>
        </w:rPr>
        <w:t>徐溥虽为首辅，却严于律己，他与刘健和李东阳等内阁成</w:t>
      </w:r>
      <w:r>
        <w:rPr>
          <w:color w:val="231F20"/>
          <w:spacing w:val="-5"/>
          <w:w w:val="105"/>
        </w:rPr>
        <w:t>员竭尽全力辅佐明孝宗朱祐樘，结束了朝廷自“土木堡之变”</w:t>
      </w:r>
      <w:r>
        <w:rPr>
          <w:rFonts w:ascii="Rope Sequence Number HT" w:hAnsi="Rope Sequence Number HT" w:eastAsia="Rope Sequence Number HT"/>
          <w:color w:val="231F20"/>
          <w:spacing w:val="-12"/>
          <w:w w:val="105"/>
          <w:position w:val="9"/>
          <w:sz w:val="10"/>
        </w:rPr>
        <w:t>a</w:t>
      </w:r>
    </w:p>
    <w:p>
      <w:pPr>
        <w:pStyle w:val="BodyText"/>
        <w:spacing w:line="20" w:lineRule="exact"/>
        <w:ind w:left="364"/>
        <w:rPr>
          <w:rFonts w:ascii="Rope Sequence Number HT"/>
          <w:sz w:val="2"/>
        </w:rPr>
      </w:pPr>
      <w:r>
        <w:rPr>
          <w:rFonts w:ascii="Rope Sequence Number HT"/>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Rope Sequence Number HT"/>
          <w:sz w:val="2"/>
        </w:rPr>
      </w:r>
    </w:p>
    <w:p>
      <w:pPr>
        <w:spacing w:after="0" w:line="20" w:lineRule="exact"/>
        <w:rPr>
          <w:rFonts w:ascii="Rope Sequence Number HT"/>
          <w:sz w:val="2"/>
        </w:rPr>
        <w:sectPr>
          <w:type w:val="continuous"/>
          <w:pgSz w:w="8680" w:h="13100"/>
          <w:pgMar w:top="1220" w:bottom="280" w:left="0" w:right="0"/>
          <w:cols w:num="2" w:equalWidth="0">
            <w:col w:w="1576" w:space="40"/>
            <w:col w:w="7064"/>
          </w:cols>
        </w:sectPr>
      </w:pPr>
    </w:p>
    <w:p>
      <w:pPr>
        <w:spacing w:line="261" w:lineRule="auto" w:before="52"/>
        <w:ind w:left="1984" w:right="1243"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40"/>
          <w:sz w:val="18"/>
        </w:rPr>
        <w:t> </w:t>
      </w:r>
      <w:r>
        <w:rPr>
          <w:rFonts w:ascii="仿宋" w:eastAsia="仿宋" w:hint="eastAsia"/>
          <w:color w:val="231F20"/>
          <w:spacing w:val="-1"/>
          <w:sz w:val="18"/>
        </w:rPr>
        <w:t>正统十四年</w:t>
      </w:r>
      <w:r>
        <w:rPr>
          <w:rFonts w:ascii="仿宋" w:eastAsia="仿宋" w:hint="eastAsia"/>
          <w:color w:val="231F20"/>
          <w:sz w:val="18"/>
        </w:rPr>
        <w:t>（1449）</w:t>
      </w:r>
      <w:r>
        <w:rPr>
          <w:rFonts w:ascii="仿宋" w:eastAsia="仿宋" w:hint="eastAsia"/>
          <w:color w:val="231F20"/>
          <w:spacing w:val="-3"/>
          <w:sz w:val="18"/>
        </w:rPr>
        <w:t>六月，明英宗在宦官王振的怂恿下，不顾群臣</w:t>
      </w:r>
      <w:r>
        <w:rPr>
          <w:rFonts w:ascii="仿宋" w:eastAsia="仿宋" w:hint="eastAsia"/>
          <w:color w:val="231F20"/>
          <w:spacing w:val="-8"/>
          <w:sz w:val="18"/>
        </w:rPr>
        <w:t>劝阻，把年仅 </w:t>
      </w:r>
      <w:r>
        <w:rPr>
          <w:rFonts w:ascii="仿宋" w:eastAsia="仿宋" w:hint="eastAsia"/>
          <w:color w:val="231F20"/>
          <w:sz w:val="18"/>
        </w:rPr>
        <w:t>2</w:t>
      </w:r>
      <w:r>
        <w:rPr>
          <w:rFonts w:ascii="仿宋" w:eastAsia="仿宋" w:hint="eastAsia"/>
          <w:color w:val="231F20"/>
          <w:spacing w:val="-6"/>
          <w:sz w:val="18"/>
        </w:rPr>
        <w:t> 岁的皇子朱见深立为太子，令异母皇弟朱祁钰留守，</w:t>
      </w:r>
    </w:p>
    <w:p>
      <w:pPr>
        <w:spacing w:line="266" w:lineRule="auto" w:before="5"/>
        <w:ind w:left="1984" w:right="1240" w:firstLine="0"/>
        <w:jc w:val="left"/>
        <w:rPr>
          <w:rFonts w:ascii="仿宋" w:eastAsia="仿宋" w:hint="eastAsia"/>
          <w:sz w:val="18"/>
        </w:rPr>
      </w:pPr>
      <w:r>
        <w:rPr>
          <w:rFonts w:ascii="仿宋" w:eastAsia="仿宋" w:hint="eastAsia"/>
          <w:color w:val="231F20"/>
          <w:sz w:val="18"/>
        </w:rPr>
        <w:t>亲率大军出征。兵部尚书邝野、户部尚书王佐等 66 名大臣在土木堡与瓦剌军对决中全部战死，明英宗被捕，明军大败而归。</w:t>
      </w:r>
    </w:p>
    <w:p>
      <w:pPr>
        <w:spacing w:after="0" w:line="266" w:lineRule="auto"/>
        <w:jc w:val="left"/>
        <w:rPr>
          <w:rFonts w:asci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8248" filled="true" fillcolor="#231f20" stroked="false">
            <v:fill type="solid"/>
            <w10:wrap type="none"/>
          </v:rect>
        </w:pict>
      </w:r>
      <w:r>
        <w:rPr/>
        <w:pict>
          <v:rect style="position:absolute;margin-left:348.575989pt;margin-top:35.421192pt;width:1.389pt;height:6.633pt;mso-position-horizontal-relative:page;mso-position-vertical-relative:paragraph;z-index:8272" filled="true" fillcolor="#231f20" stroked="false">
            <v:fill type="solid"/>
            <w10:wrap type="none"/>
          </v:rect>
        </w:pict>
      </w:r>
      <w:r>
        <w:rPr>
          <w:color w:val="231F20"/>
          <w:spacing w:val="-18"/>
          <w:w w:val="105"/>
        </w:rPr>
        <w:t>以来的颓势，出现了经济、社会发展的盛况，史称“弘治中兴”。徐溥不以功臣自居，依然是“三省吾身”，努力勤奋。</w:t>
      </w:r>
    </w:p>
    <w:p>
      <w:pPr>
        <w:pStyle w:val="BodyText"/>
        <w:spacing w:line="364" w:lineRule="auto"/>
        <w:ind w:left="1247" w:right="94" w:firstLine="400"/>
        <w:jc w:val="both"/>
      </w:pPr>
      <w:r>
        <w:rPr>
          <w:color w:val="231F20"/>
          <w:w w:val="105"/>
        </w:rPr>
        <w:t>按理说在京任职多年，徐溥应该积攒了许多钱财，但他安贫乐道，在京城没有自己的官邸，靠租房孑然安身。弘治十一年（1498），徐溥已经年渐古稀，眼疾又非常严重，无法再继续处理内阁事务，只得向明孝宗乞求归乡。明孝宗恩准，徐溥以“四朝元老”身份奉旨归养，荣回故里。</w:t>
      </w:r>
    </w:p>
    <w:p>
      <w:pPr>
        <w:pStyle w:val="BodyText"/>
        <w:spacing w:line="364" w:lineRule="auto"/>
        <w:ind w:left="1247" w:right="94" w:firstLine="400"/>
        <w:jc w:val="both"/>
      </w:pPr>
      <w:r>
        <w:rPr>
          <w:color w:val="231F20"/>
          <w:w w:val="105"/>
        </w:rPr>
        <w:t>徐溥回到家乡后，依然不忘少年时储豆律己之事。他觉得无论老少，都应该严于律己，多做好事，多积公德，于是在乡兴办义庄，购买义田，用于族中祭祀、助学、赡养老人等，而自己没有修建深宅大院，老家的房屋仅是避风遮雨的安身之所而已。此时的他，已双目失明。</w:t>
      </w:r>
    </w:p>
    <w:p>
      <w:pPr>
        <w:pStyle w:val="BodyText"/>
        <w:spacing w:line="364" w:lineRule="auto"/>
        <w:ind w:left="1247" w:firstLine="400"/>
      </w:pPr>
      <w:r>
        <w:rPr>
          <w:color w:val="231F20"/>
          <w:w w:val="105"/>
        </w:rPr>
        <w:t>有一次，徐溥突然问起家人：“现在家门口通往城里的大</w:t>
      </w:r>
      <w:r>
        <w:rPr>
          <w:color w:val="231F20"/>
          <w:spacing w:val="-5"/>
          <w:w w:val="105"/>
        </w:rPr>
        <w:t>道上怎么听不到车马声了？”家人回答：“人家怕影响您休养， 有意绕道了！”徐溥一听连忙说：“使不得！使不得！门前大道是方便车马通行的，岂有让人家绕道远行之理？”此后“宰相府”门前重新恢复了往日的车马声。</w:t>
      </w:r>
    </w:p>
    <w:p>
      <w:pPr>
        <w:pStyle w:val="BodyText"/>
        <w:spacing w:line="364" w:lineRule="auto"/>
        <w:ind w:left="1247" w:firstLine="400"/>
      </w:pPr>
      <w:r>
        <w:rPr>
          <w:color w:val="231F20"/>
          <w:w w:val="105"/>
        </w:rPr>
        <w:t>还有一件事也值得一提，被誉为中国十大传世名画之一的</w:t>
      </w:r>
      <w:r>
        <w:rPr>
          <w:color w:val="231F20"/>
          <w:spacing w:val="-6"/>
          <w:w w:val="105"/>
        </w:rPr>
        <w:t>北宋张择端《清明上河图》能够保存至今，与徐溥有关。当年， 他在京城为官，机缘巧合，偶得此画，视若珍宝，一直珍藏身边。每逢友人雅集，拿出来供大家欣赏。徐溥告老还乡时，他把珍藏的《清明上河图》也带回了家。</w:t>
      </w:r>
    </w:p>
    <w:p>
      <w:pPr>
        <w:pStyle w:val="BodyText"/>
        <w:spacing w:line="364" w:lineRule="auto" w:before="1"/>
        <w:ind w:left="1247" w:firstLine="400"/>
      </w:pPr>
      <w:r>
        <w:rPr>
          <w:color w:val="231F20"/>
          <w:spacing w:val="-19"/>
          <w:w w:val="105"/>
        </w:rPr>
        <w:t>过了些日子，徐溥突然想起此事，感觉不对，自己已经退休， 怎么可以将《清明上河图》带回家中？再说，画上有李东阳与他叔祖李祁的题跋，此画应归李东阳才是。李东阳曾是徐溥的</w:t>
      </w:r>
      <w:r>
        <w:rPr>
          <w:color w:val="231F20"/>
          <w:spacing w:val="-21"/>
          <w:w w:val="105"/>
        </w:rPr>
        <w:t>内阁同僚，后来也担任了首辅一职。他想来想去，不能夺人所好， 应该物归原主才对，耄耋之年的徐溥再次反躬自省。他连忙对</w:t>
      </w:r>
    </w:p>
    <w:p>
      <w:pPr>
        <w:pStyle w:val="BodyText"/>
        <w:ind w:left="1247"/>
      </w:pPr>
      <w:r>
        <w:rPr>
          <w:color w:val="231F20"/>
          <w:spacing w:val="-7"/>
          <w:w w:val="105"/>
        </w:rPr>
        <w:t>孙子徐文灿说：“爷爷一时糊涂，把《清明上河图》带回了家。</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329" name="image12.png" descr=""/>
            <wp:cNvGraphicFramePr>
              <a:graphicFrameLocks noChangeAspect="1"/>
            </wp:cNvGraphicFramePr>
            <a:graphic>
              <a:graphicData uri="http://schemas.openxmlformats.org/drawingml/2006/picture">
                <pic:pic>
                  <pic:nvPicPr>
                    <pic:cNvPr id="33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241"/>
        <w:jc w:val="both"/>
      </w:pPr>
      <w:r>
        <w:rPr/>
        <w:br w:type="column"/>
      </w:r>
      <w:r>
        <w:rPr>
          <w:color w:val="231F20"/>
          <w:w w:val="105"/>
        </w:rPr>
        <w:t>现在你把此画交给李东阳，至于是上交国库还是个人珍藏，皆由他做主。”数日后，徐文灿专程赴京，将此画完好无损地交给了李东阳。徐溥这一选择无疑是正确的，如若不然，或许今天北京故宫博物院不会珍藏《清明上河图》这一传世国宝。</w:t>
      </w:r>
    </w:p>
    <w:p>
      <w:pPr>
        <w:pStyle w:val="BodyText"/>
        <w:ind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cols w:num="2" w:equalWidth="0">
            <w:col w:w="1576" w:space="40"/>
            <w:col w:w="7064"/>
          </w:cols>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8320" filled="true" fillcolor="#231f20" stroked="false">
            <v:fill type="solid"/>
            <w10:wrap type="none"/>
          </v:rect>
        </w:pict>
      </w:r>
      <w:r>
        <w:rPr/>
        <w:pict>
          <v:rect style="position:absolute;margin-left:348.575989pt;margin-top:-37.450298pt;width:1.389pt;height:6.633pt;mso-position-horizontal-relative:page;mso-position-vertical-relative:paragraph;z-index:8344" filled="true" fillcolor="#231f20" stroked="false">
            <v:fill type="solid"/>
            <w10:wrap type="none"/>
          </v:rect>
        </w:pict>
      </w:r>
      <w:r>
        <w:rPr/>
        <w:drawing>
          <wp:anchor distT="0" distB="0" distL="0" distR="0" allowOverlap="1" layoutInCell="1" locked="0" behindDoc="0" simplePos="0" relativeHeight="8368">
            <wp:simplePos x="0" y="0"/>
            <wp:positionH relativeFrom="page">
              <wp:posOffset>791997</wp:posOffset>
            </wp:positionH>
            <wp:positionV relativeFrom="paragraph">
              <wp:posOffset>128718</wp:posOffset>
            </wp:positionV>
            <wp:extent cx="100609" cy="100596"/>
            <wp:effectExtent l="0" t="0" r="0" b="0"/>
            <wp:wrapNone/>
            <wp:docPr id="331" name="image11.png" descr=""/>
            <wp:cNvGraphicFramePr>
              <a:graphicFrameLocks noChangeAspect="1"/>
            </wp:cNvGraphicFramePr>
            <a:graphic>
              <a:graphicData uri="http://schemas.openxmlformats.org/drawingml/2006/picture">
                <pic:pic>
                  <pic:nvPicPr>
                    <pic:cNvPr id="332"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申乔反躬三省</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32" w:firstLine="400"/>
        <w:rPr>
          <w:rFonts w:ascii="仿宋" w:eastAsia="仿宋" w:hint="eastAsia"/>
        </w:rPr>
      </w:pPr>
      <w:r>
        <w:rPr>
          <w:rFonts w:ascii="仿宋" w:eastAsia="仿宋" w:hint="eastAsia"/>
          <w:color w:val="896361"/>
          <w:spacing w:val="-10"/>
          <w:w w:val="105"/>
        </w:rPr>
        <w:t>夫清，非仅不名一钱也，须兼廉明二义。廉者，一尘不染； 明者，一毫不蔽。兼之，斯可谓清。</w:t>
      </w:r>
    </w:p>
    <w:p>
      <w:pPr>
        <w:pStyle w:val="BodyText"/>
        <w:ind w:left="4089"/>
        <w:rPr>
          <w:rFonts w:ascii="楷体" w:hAnsi="楷体" w:eastAsia="楷体" w:hint="eastAsia"/>
        </w:rPr>
      </w:pPr>
      <w:r>
        <w:rPr>
          <w:rFonts w:ascii="楷体" w:hAnsi="楷体" w:eastAsia="楷体" w:hint="eastAsia"/>
          <w:color w:val="896361"/>
          <w:w w:val="105"/>
        </w:rPr>
        <w:t>——[清]赵继鼎《告子训言》</w:t>
      </w:r>
    </w:p>
    <w:p>
      <w:pPr>
        <w:pStyle w:val="BodyText"/>
        <w:rPr>
          <w:rFonts w:ascii="楷体"/>
          <w:sz w:val="20"/>
        </w:rPr>
      </w:pPr>
    </w:p>
    <w:p>
      <w:pPr>
        <w:pStyle w:val="BodyText"/>
        <w:spacing w:before="10"/>
        <w:rPr>
          <w:rFonts w:ascii="楷体"/>
          <w:sz w:val="18"/>
        </w:rPr>
      </w:pPr>
    </w:p>
    <w:p>
      <w:pPr>
        <w:pStyle w:val="BodyText"/>
        <w:spacing w:line="364" w:lineRule="auto"/>
        <w:ind w:left="1247" w:right="1978" w:firstLine="400"/>
        <w:rPr>
          <w:rFonts w:ascii="仿宋" w:eastAsia="仿宋" w:hint="eastAsia"/>
        </w:rPr>
      </w:pPr>
      <w:r>
        <w:rPr>
          <w:rFonts w:ascii="仿宋" w:eastAsia="仿宋" w:hint="eastAsia"/>
          <w:color w:val="896361"/>
          <w:w w:val="105"/>
        </w:rPr>
        <w:t>君不可负只是心难负，负心者不容于尧舜；天不可欺谁言人易欺，欺人者如见其肺肝。</w:t>
      </w:r>
    </w:p>
    <w:p>
      <w:pPr>
        <w:pStyle w:val="BodyText"/>
        <w:ind w:left="2689"/>
        <w:rPr>
          <w:rFonts w:ascii="楷体" w:hAnsi="楷体" w:eastAsia="楷体" w:hint="eastAsia"/>
        </w:rPr>
      </w:pPr>
      <w:r>
        <w:rPr>
          <w:rFonts w:ascii="楷体" w:hAnsi="楷体" w:eastAsia="楷体" w:hint="eastAsia"/>
          <w:color w:val="896361"/>
          <w:w w:val="105"/>
        </w:rPr>
        <w:t>——[清]赵申乔《自书浙江布政使署大堂联》</w:t>
      </w:r>
    </w:p>
    <w:p>
      <w:pPr>
        <w:pStyle w:val="BodyText"/>
        <w:rPr>
          <w:rFonts w:ascii="楷体"/>
          <w:sz w:val="20"/>
        </w:rPr>
      </w:pPr>
    </w:p>
    <w:p>
      <w:pPr>
        <w:pStyle w:val="BodyText"/>
        <w:spacing w:before="10"/>
        <w:rPr>
          <w:rFonts w:ascii="楷体"/>
          <w:sz w:val="18"/>
        </w:rPr>
      </w:pPr>
    </w:p>
    <w:p>
      <w:pPr>
        <w:pStyle w:val="BodyText"/>
        <w:spacing w:line="364" w:lineRule="auto"/>
        <w:ind w:left="1247" w:right="1882" w:firstLine="400"/>
        <w:rPr>
          <w:rFonts w:ascii="仿宋" w:eastAsia="仿宋" w:hint="eastAsia"/>
        </w:rPr>
      </w:pPr>
      <w:r>
        <w:rPr>
          <w:rFonts w:ascii="仿宋" w:eastAsia="仿宋" w:hint="eastAsia"/>
          <w:color w:val="896361"/>
          <w:spacing w:val="-6"/>
          <w:w w:val="105"/>
        </w:rPr>
        <w:t>臣男凤诏年少，未谙吏事，初授山西沁水知县，待罪七载， </w:t>
      </w:r>
      <w:r>
        <w:rPr>
          <w:rFonts w:ascii="仿宋" w:eastAsia="仿宋" w:hint="eastAsia"/>
          <w:color w:val="896361"/>
          <w:spacing w:val="-19"/>
          <w:w w:val="105"/>
        </w:rPr>
        <w:t>蒙恩特调临汾。臣寓书戒勉，毋得轻自暴弃，以玷祖父而负朝廷。</w:t>
      </w:r>
    </w:p>
    <w:p>
      <w:pPr>
        <w:pStyle w:val="BodyText"/>
        <w:ind w:left="3089"/>
        <w:rPr>
          <w:rFonts w:ascii="楷体" w:hAnsi="楷体" w:eastAsia="楷体" w:hint="eastAsia"/>
        </w:rPr>
      </w:pPr>
      <w:r>
        <w:rPr>
          <w:rFonts w:ascii="楷体" w:hAnsi="楷体" w:eastAsia="楷体" w:hint="eastAsia"/>
          <w:color w:val="896361"/>
          <w:w w:val="105"/>
        </w:rPr>
        <w:t>——[清]赵申乔《恭谢天恩领到御书疏》</w:t>
      </w:r>
    </w:p>
    <w:p>
      <w:pPr>
        <w:pStyle w:val="BodyText"/>
        <w:rPr>
          <w:rFonts w:ascii="楷体"/>
          <w:sz w:val="20"/>
        </w:rPr>
      </w:pPr>
    </w:p>
    <w:p>
      <w:pPr>
        <w:pStyle w:val="BodyText"/>
        <w:spacing w:before="10"/>
        <w:rPr>
          <w:rFonts w:ascii="楷体"/>
          <w:sz w:val="18"/>
        </w:rPr>
      </w:pPr>
    </w:p>
    <w:p>
      <w:pPr>
        <w:pStyle w:val="BodyText"/>
        <w:spacing w:line="364" w:lineRule="auto"/>
        <w:ind w:left="1247" w:right="1978" w:firstLine="400"/>
        <w:jc w:val="both"/>
      </w:pPr>
      <w:r>
        <w:rPr>
          <w:color w:val="231F20"/>
          <w:w w:val="105"/>
        </w:rPr>
        <w:t>清代康熙年间，居住在白云渡的赵家出了不少名人，诸如赵继鼎、赵申乔与赵熊诏、赵凤诏祖孙三代，其中赵申乔被称为“天下第一廉”。赵熊诏殿试高中状元，名震一时；而赵凤诏也是进士出身，却不争气，成为“天下第一贪”。为此赵申乔常常反躬自省：养不教，父之过，自己为什么会养出这么一个逆子？赵家的颜面往哪儿搁？</w:t>
      </w:r>
    </w:p>
    <w:p>
      <w:pPr>
        <w:pStyle w:val="BodyText"/>
        <w:spacing w:line="364" w:lineRule="auto"/>
        <w:ind w:left="1247" w:right="1823" w:firstLine="400"/>
      </w:pPr>
      <w:r>
        <w:rPr>
          <w:color w:val="231F20"/>
          <w:w w:val="105"/>
        </w:rPr>
        <w:t>赵申乔（1644—1720），字慎旃，又字松伍，号白云旧人。出身于常州望族，康熙九年（1670）进士，历任商丘知县、刑部主事、浙江布政使、湖南巡抚、左都御史等职，官至户部尚</w:t>
      </w:r>
    </w:p>
    <w:p>
      <w:pPr>
        <w:spacing w:after="0" w:line="364" w:lineRule="auto"/>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333" name="image12.png" descr=""/>
            <wp:cNvGraphicFramePr>
              <a:graphicFrameLocks noChangeAspect="1"/>
            </wp:cNvGraphicFramePr>
            <a:graphic>
              <a:graphicData uri="http://schemas.openxmlformats.org/drawingml/2006/picture">
                <pic:pic>
                  <pic:nvPicPr>
                    <pic:cNvPr id="33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84"/>
        <w:rPr>
          <w:rFonts w:ascii="赵孟頫楷书"/>
          <w:sz w:val="20"/>
        </w:rPr>
      </w:pPr>
      <w:r>
        <w:rPr>
          <w:rFonts w:ascii="赵孟頫楷书"/>
          <w:sz w:val="20"/>
        </w:rPr>
        <w:drawing>
          <wp:inline distT="0" distB="0" distL="0" distR="0">
            <wp:extent cx="3448895" cy="2523744"/>
            <wp:effectExtent l="0" t="0" r="0" b="0"/>
            <wp:docPr id="335" name="image70.jpeg" descr=""/>
            <wp:cNvGraphicFramePr>
              <a:graphicFrameLocks noChangeAspect="1"/>
            </wp:cNvGraphicFramePr>
            <a:graphic>
              <a:graphicData uri="http://schemas.openxmlformats.org/drawingml/2006/picture">
                <pic:pic>
                  <pic:nvPicPr>
                    <pic:cNvPr id="336" name="image70.jpeg"/>
                    <pic:cNvPicPr/>
                  </pic:nvPicPr>
                  <pic:blipFill>
                    <a:blip r:embed="rId92" cstate="print"/>
                    <a:stretch>
                      <a:fillRect/>
                    </a:stretch>
                  </pic:blipFill>
                  <pic:spPr>
                    <a:xfrm>
                      <a:off x="0" y="0"/>
                      <a:ext cx="3448895" cy="2523744"/>
                    </a:xfrm>
                    <a:prstGeom prst="rect">
                      <a:avLst/>
                    </a:prstGeom>
                  </pic:spPr>
                </pic:pic>
              </a:graphicData>
            </a:graphic>
          </wp:inline>
        </w:drawing>
      </w:r>
      <w:r>
        <w:rPr>
          <w:rFonts w:ascii="赵孟頫楷书"/>
          <w:sz w:val="20"/>
        </w:rPr>
      </w:r>
    </w:p>
    <w:p>
      <w:pPr>
        <w:spacing w:before="115"/>
        <w:ind w:left="4567" w:right="0" w:firstLine="0"/>
        <w:jc w:val="left"/>
        <w:rPr>
          <w:rFonts w:ascii="楷体" w:eastAsia="楷体" w:hint="eastAsia"/>
          <w:sz w:val="16"/>
        </w:rPr>
      </w:pPr>
      <w:r>
        <w:rPr>
          <w:rFonts w:ascii="楷体" w:eastAsia="楷体" w:hint="eastAsia"/>
          <w:color w:val="231F20"/>
          <w:sz w:val="16"/>
        </w:rPr>
        <w:t>申乔反躬三省</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9"/>
        <w:ind w:left="1984" w:right="1145"/>
      </w:pPr>
      <w:r>
        <w:rPr>
          <w:color w:val="231F20"/>
          <w:spacing w:val="-8"/>
          <w:w w:val="105"/>
        </w:rPr>
        <w:t>书。赵申乔的父亲赵继鼎，明崇祯年间曾任湖北公安县的知县， </w:t>
      </w:r>
      <w:r>
        <w:rPr>
          <w:color w:val="231F20"/>
          <w:spacing w:val="-11"/>
          <w:w w:val="105"/>
        </w:rPr>
        <w:t>为政勤勉，为官清廉，深受当地民众的拥戴。赵继鼎家教甚严， 常用“在官惟明，莅事惟平，立身惟清”的箴言告诫儿子，称这是立朝为官的不败之道。赵申乔幼受父训，躬身谨遵，为官</w:t>
      </w:r>
      <w:r>
        <w:rPr>
          <w:color w:val="231F20"/>
          <w:spacing w:val="-20"/>
          <w:w w:val="105"/>
        </w:rPr>
        <w:t>数十年以清廉著名，时人评价“申乔之廉明，可与海瑞相媲美”。</w:t>
      </w:r>
    </w:p>
    <w:p>
      <w:pPr>
        <w:pStyle w:val="BodyText"/>
        <w:spacing w:line="364" w:lineRule="auto"/>
        <w:ind w:left="1984" w:right="1145" w:firstLine="400"/>
      </w:pPr>
      <w:r>
        <w:rPr>
          <w:color w:val="231F20"/>
          <w:w w:val="105"/>
        </w:rPr>
        <w:t>朝廷上下都知道赵申乔廉洁，他从知县时就恪守自己的为</w:t>
      </w:r>
      <w:r>
        <w:rPr>
          <w:color w:val="231F20"/>
          <w:spacing w:val="-6"/>
          <w:w w:val="105"/>
        </w:rPr>
        <w:t>官之道。康熙二十年</w:t>
      </w:r>
      <w:r>
        <w:rPr>
          <w:color w:val="231F20"/>
          <w:spacing w:val="-5"/>
          <w:w w:val="105"/>
        </w:rPr>
        <w:t>（1681），</w:t>
      </w:r>
      <w:r>
        <w:rPr>
          <w:color w:val="231F20"/>
          <w:w w:val="105"/>
        </w:rPr>
        <w:t>赵申乔被任命为河南商丘知县， 到任后便整治地方恶陋旧规，约束土豪劣绅，取消国家规定以外的地方性税费，严令地主退出隐占、侵吞的土地。商丘遭受大旱时，他日夜忙于救灾赈济，并将自己所有积蓄和俸禄拿出来，连家中仅有的几匹细绢也卖掉，所获钱款全部用来买米， </w:t>
      </w:r>
      <w:r>
        <w:rPr>
          <w:color w:val="231F20"/>
          <w:spacing w:val="-7"/>
          <w:w w:val="105"/>
        </w:rPr>
        <w:t>开设粥棚，赈济灾民。民众感激万分，称赵申乔是真正的好官， 是老百姓的父母官。</w:t>
      </w:r>
    </w:p>
    <w:p>
      <w:pPr>
        <w:pStyle w:val="BodyText"/>
        <w:spacing w:line="364" w:lineRule="auto"/>
        <w:ind w:left="1984" w:right="1243" w:firstLine="400"/>
      </w:pPr>
      <w:r>
        <w:rPr>
          <w:color w:val="231F20"/>
          <w:spacing w:val="-6"/>
          <w:w w:val="105"/>
        </w:rPr>
        <w:t>康熙二十五年</w:t>
      </w:r>
      <w:r>
        <w:rPr>
          <w:color w:val="231F20"/>
          <w:spacing w:val="-10"/>
          <w:w w:val="105"/>
        </w:rPr>
        <w:t>（1686），</w:t>
      </w:r>
      <w:r>
        <w:rPr>
          <w:color w:val="231F20"/>
          <w:spacing w:val="-8"/>
          <w:w w:val="105"/>
        </w:rPr>
        <w:t>朝廷政绩考核，赵申乔被举为“贤能”，召入京师担任刑部主事，后来又被康熙皇帝越级提拔到</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8416" filled="true" fillcolor="#231f20" stroked="false">
            <v:fill type="solid"/>
            <w10:wrap type="none"/>
          </v:rect>
        </w:pict>
      </w:r>
      <w:r>
        <w:rPr/>
        <w:pict>
          <v:rect style="position:absolute;margin-left:348.575989pt;margin-top:35.421192pt;width:1.389pt;height:6.633pt;mso-position-horizontal-relative:page;mso-position-vertical-relative:paragraph;z-index:8440" filled="true" fillcolor="#231f20" stroked="false">
            <v:fill type="solid"/>
            <w10:wrap type="none"/>
          </v:rect>
        </w:pict>
      </w:r>
      <w:r>
        <w:rPr>
          <w:color w:val="231F20"/>
          <w:w w:val="105"/>
        </w:rPr>
        <w:t>积弊甚多的浙江担任布政使，官至二品，相当于今天的省长。赵申乔以“阅历尚浅”为由，不肯就任。康熙皇帝劝勉他说： “浙江是江南财赋重地，而巡抚张鹏翮离开这里后，发现钱粮</w:t>
      </w:r>
      <w:r>
        <w:rPr>
          <w:color w:val="231F20"/>
          <w:spacing w:val="-18"/>
          <w:w w:val="105"/>
        </w:rPr>
        <w:t>蒙混不清，多有弊案发生。如今委派你担此重任，定要秉公查核， 不亏损钱粮，不连累百姓。你要当好表率，自己清廉了，下面</w:t>
      </w:r>
      <w:r>
        <w:rPr>
          <w:color w:val="231F20"/>
          <w:spacing w:val="-16"/>
          <w:w w:val="105"/>
        </w:rPr>
        <w:t>百官自然就会守法。”赵申乔听皇上这么一说，也就不好推辞， 由此立下“不黾勉为好官，请置重典”的军令状。</w:t>
      </w:r>
    </w:p>
    <w:p>
      <w:pPr>
        <w:pStyle w:val="BodyText"/>
        <w:spacing w:line="364" w:lineRule="auto"/>
        <w:ind w:left="1247" w:firstLine="400"/>
      </w:pPr>
      <w:r>
        <w:rPr>
          <w:color w:val="231F20"/>
          <w:w w:val="105"/>
        </w:rPr>
        <w:t>赵申乔到任后，就开始整治地方多征多收、空饷套银、节礼馈上、公款私用、奢靡滥支等腐败现象和弊端，并且立了一个“三不”规矩：早晚不开公厨，自己备炊做饭；谢绝别人招待，不赴任何宴请；两袖清风，不纳公私一分一厘。由于赵申</w:t>
      </w:r>
      <w:r>
        <w:rPr>
          <w:color w:val="231F20"/>
          <w:spacing w:val="-5"/>
          <w:w w:val="105"/>
        </w:rPr>
        <w:t>乔治政清明，浙江官场风气为之一新。康熙二十八年</w:t>
      </w:r>
      <w:r>
        <w:rPr>
          <w:color w:val="231F20"/>
          <w:spacing w:val="-3"/>
          <w:w w:val="105"/>
        </w:rPr>
        <w:t>（1689）， </w:t>
      </w:r>
      <w:r>
        <w:rPr>
          <w:color w:val="231F20"/>
          <w:w w:val="105"/>
        </w:rPr>
        <w:t>赵申乔任职期满，奉旨迁职时，将节余的两千余两火耗银子全部作为公账移交给继任布政使。</w:t>
      </w:r>
    </w:p>
    <w:p>
      <w:pPr>
        <w:pStyle w:val="BodyText"/>
        <w:spacing w:line="364" w:lineRule="auto"/>
        <w:ind w:left="1247" w:right="86" w:firstLine="400"/>
        <w:jc w:val="both"/>
      </w:pPr>
      <w:r>
        <w:rPr>
          <w:color w:val="231F20"/>
          <w:w w:val="105"/>
        </w:rPr>
        <w:t>什么叫“火耗”？就是地方官从百姓那里征税时收到大量的散碎银子，经熔化铸成银锭时产生的损耗。朝廷对火耗有明确规定，超耗部分由衙门承担，省耗部分则归衙门所有。火耗银子是一项不菲的收入，而且通常归衙门长官支配，所谓“三年清知府，十万雪花银”就是指这类进项。赵申乔对火耗银子可以自己取走，也可以转给继任官员，赵申乔未取一分一厘， 为此康熙皇帝表彰赵申乔称：“居官清，尽诺言，为一省之表率。”</w:t>
      </w:r>
    </w:p>
    <w:p>
      <w:pPr>
        <w:pStyle w:val="BodyText"/>
        <w:spacing w:line="364" w:lineRule="auto" w:before="1"/>
        <w:ind w:left="1247" w:firstLine="400"/>
      </w:pPr>
      <w:r>
        <w:rPr>
          <w:color w:val="231F20"/>
          <w:w w:val="105"/>
        </w:rPr>
        <w:t>赵申乔离开浙江后，担任了湖南巡抚一职。他发现湖南各</w:t>
      </w:r>
      <w:r>
        <w:rPr>
          <w:color w:val="231F20"/>
          <w:spacing w:val="-7"/>
          <w:w w:val="105"/>
        </w:rPr>
        <w:t>地巧立名目、超额征派赋税和劳役的行为十分严重，贪弊多发。他立即采取“四个严禁”的措施：严禁一切自行征派赋，严禁公费私送接受贿托，严禁预征兵饷，严禁驿银超额。又针对老百姓抱怨盐价飞涨的状况，下令除革诸衙门抬高盐价的做法，</w:t>
      </w:r>
    </w:p>
    <w:p>
      <w:pPr>
        <w:pStyle w:val="BodyText"/>
        <w:ind w:left="1247"/>
      </w:pPr>
      <w:r>
        <w:rPr>
          <w:color w:val="231F20"/>
          <w:w w:val="105"/>
        </w:rPr>
        <w:t>维护了百姓利益。</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337" name="image12.png" descr=""/>
            <wp:cNvGraphicFramePr>
              <a:graphicFrameLocks noChangeAspect="1"/>
            </wp:cNvGraphicFramePr>
            <a:graphic>
              <a:graphicData uri="http://schemas.openxmlformats.org/drawingml/2006/picture">
                <pic:pic>
                  <pic:nvPicPr>
                    <pic:cNvPr id="33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145" w:firstLine="400"/>
        <w:jc w:val="both"/>
      </w:pPr>
      <w:r>
        <w:rPr/>
        <w:br w:type="column"/>
      </w:r>
      <w:r>
        <w:rPr>
          <w:color w:val="231F20"/>
          <w:w w:val="105"/>
        </w:rPr>
        <w:t>有一次，赵申乔带着布政使和按察使微服私访，向老百姓了解地方行政的得失。老百姓不认识这位巡抚大人以及身边的官员，于是你一句我一句地据实回答，称赞巡抚大人如何如何清廉亲民，咒骂布政使、按察使如何如何贪赃枉法。赵申乔用眼睛朝布政使、按察使瞄了一眼，二人惭愧得直冒冷汗，不敢吱声。后来赵申乔离开湖南，“士民夹道焚香号哭，自长沙至</w:t>
      </w:r>
      <w:r>
        <w:rPr>
          <w:color w:val="231F20"/>
          <w:spacing w:val="-6"/>
          <w:w w:val="105"/>
        </w:rPr>
        <w:t>岳州数百里，送者不绝……”，许多地方还为赵申乔建了生祠。</w:t>
      </w:r>
    </w:p>
    <w:p>
      <w:pPr>
        <w:pStyle w:val="BodyText"/>
        <w:spacing w:line="364" w:lineRule="auto"/>
        <w:ind w:left="368" w:right="1145" w:firstLine="400"/>
      </w:pPr>
      <w:r>
        <w:rPr>
          <w:color w:val="231F20"/>
          <w:spacing w:val="6"/>
          <w:w w:val="105"/>
        </w:rPr>
        <w:t>赵申乔守清拒贿、治贪反腐的事例比比皆是，谁知康熙</w:t>
      </w:r>
      <w:r>
        <w:rPr>
          <w:color w:val="231F20"/>
          <w:spacing w:val="7"/>
          <w:w w:val="105"/>
        </w:rPr>
        <w:t>五十四年</w:t>
      </w:r>
      <w:r>
        <w:rPr>
          <w:color w:val="231F20"/>
          <w:w w:val="105"/>
        </w:rPr>
        <w:t>（1715）</w:t>
      </w:r>
      <w:r>
        <w:rPr>
          <w:color w:val="231F20"/>
          <w:spacing w:val="5"/>
          <w:w w:val="105"/>
        </w:rPr>
        <w:t>，出了一桩意料不到的大事：山西巡抚苏</w:t>
      </w:r>
      <w:r>
        <w:rPr>
          <w:color w:val="231F20"/>
          <w:spacing w:val="7"/>
          <w:w w:val="105"/>
        </w:rPr>
        <w:t>克济上疏举报赵申乔次子、时任太原知府的赵凤诏贪污白银二十万两。贪赃二十万两白银是什么概念？是杀头之罪！康熙</w:t>
      </w:r>
      <w:r>
        <w:rPr>
          <w:color w:val="231F20"/>
          <w:spacing w:val="-3"/>
          <w:w w:val="105"/>
        </w:rPr>
        <w:t>皇帝大为震怒，立即将其革职拿问，并交刑部审讯。后经审查， 赵凤诏“巧立税规，勒索银两”逾十七万两，由此被康熙皇帝斥为“天下第一贪官”，并处以极刑。</w:t>
      </w:r>
    </w:p>
    <w:p>
      <w:pPr>
        <w:pStyle w:val="BodyText"/>
        <w:spacing w:before="1"/>
        <w:ind w:left="768"/>
      </w:pPr>
      <w:r>
        <w:rPr>
          <w:color w:val="231F20"/>
          <w:w w:val="105"/>
        </w:rPr>
        <w:t>赵申乔无论如何想不到，自己作为被天下人称誉的大清官，</w:t>
      </w:r>
    </w:p>
    <w:p>
      <w:pPr>
        <w:spacing w:after="0"/>
        <w:sectPr>
          <w:type w:val="continuous"/>
          <w:pgSz w:w="8680" w:h="13100"/>
          <w:pgMar w:top="1220" w:bottom="280" w:left="0" w:right="0"/>
          <w:cols w:num="2" w:equalWidth="0">
            <w:col w:w="1576" w:space="40"/>
            <w:col w:w="7064"/>
          </w:cols>
        </w:sectPr>
      </w:pPr>
    </w:p>
    <w:p>
      <w:pPr>
        <w:pStyle w:val="BodyText"/>
        <w:rPr>
          <w:sz w:val="20"/>
        </w:rPr>
      </w:pPr>
    </w:p>
    <w:p>
      <w:pPr>
        <w:pStyle w:val="BodyText"/>
        <w:spacing w:before="6"/>
        <w:rPr>
          <w:sz w:val="12"/>
        </w:rPr>
      </w:pPr>
    </w:p>
    <w:p>
      <w:pPr>
        <w:pStyle w:val="BodyText"/>
        <w:ind w:left="1984"/>
        <w:rPr>
          <w:sz w:val="20"/>
        </w:rPr>
      </w:pPr>
      <w:r>
        <w:rPr>
          <w:sz w:val="20"/>
        </w:rPr>
        <w:drawing>
          <wp:inline distT="0" distB="0" distL="0" distR="0">
            <wp:extent cx="3458466" cy="2593848"/>
            <wp:effectExtent l="0" t="0" r="0" b="0"/>
            <wp:docPr id="339" name="image71.jpeg" descr=""/>
            <wp:cNvGraphicFramePr>
              <a:graphicFrameLocks noChangeAspect="1"/>
            </wp:cNvGraphicFramePr>
            <a:graphic>
              <a:graphicData uri="http://schemas.openxmlformats.org/drawingml/2006/picture">
                <pic:pic>
                  <pic:nvPicPr>
                    <pic:cNvPr id="340" name="image71.jpeg"/>
                    <pic:cNvPicPr/>
                  </pic:nvPicPr>
                  <pic:blipFill>
                    <a:blip r:embed="rId93" cstate="print"/>
                    <a:stretch>
                      <a:fillRect/>
                    </a:stretch>
                  </pic:blipFill>
                  <pic:spPr>
                    <a:xfrm>
                      <a:off x="0" y="0"/>
                      <a:ext cx="3458466" cy="2593848"/>
                    </a:xfrm>
                    <a:prstGeom prst="rect">
                      <a:avLst/>
                    </a:prstGeom>
                  </pic:spPr>
                </pic:pic>
              </a:graphicData>
            </a:graphic>
          </wp:inline>
        </w:drawing>
      </w:r>
      <w:r>
        <w:rPr>
          <w:sz w:val="20"/>
        </w:rPr>
      </w:r>
    </w:p>
    <w:p>
      <w:pPr>
        <w:spacing w:before="116"/>
        <w:ind w:left="5383" w:right="0" w:firstLine="0"/>
        <w:jc w:val="left"/>
        <w:rPr>
          <w:rFonts w:ascii="楷体" w:eastAsia="楷体" w:hint="eastAsia"/>
          <w:sz w:val="16"/>
        </w:rPr>
      </w:pPr>
      <w:r>
        <w:rPr>
          <w:rFonts w:ascii="楷体" w:eastAsia="楷体" w:hint="eastAsia"/>
          <w:color w:val="231F20"/>
          <w:sz w:val="16"/>
        </w:rPr>
        <w:t>意园的前身为赵申乔宅第</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8488" filled="true" fillcolor="#231f20" stroked="false">
            <v:fill type="solid"/>
            <w10:wrap type="none"/>
          </v:rect>
        </w:pict>
      </w:r>
      <w:r>
        <w:rPr/>
        <w:pict>
          <v:rect style="position:absolute;margin-left:348.575989pt;margin-top:35.421192pt;width:1.389pt;height:6.633pt;mso-position-horizontal-relative:page;mso-position-vertical-relative:paragraph;z-index:8512" filled="true" fillcolor="#231f20" stroked="false">
            <v:fill type="solid"/>
            <w10:wrap type="none"/>
          </v:rect>
        </w:pict>
      </w:r>
      <w:r>
        <w:rPr>
          <w:color w:val="231F20"/>
          <w:w w:val="105"/>
        </w:rPr>
        <w:t>儿子居然成了大贪官，他痛苦之极，羞愧不已，反躬三省：第</w:t>
      </w:r>
      <w:r>
        <w:rPr>
          <w:color w:val="231F20"/>
          <w:spacing w:val="-15"/>
          <w:w w:val="105"/>
        </w:rPr>
        <w:t>一是自己长期以来忙于公务，奔波任职于浙江、湖南、京师等处， 疏忽了对凤诏的教育和训诫；第二是凤诏由知县升为知府后， </w:t>
      </w:r>
      <w:r>
        <w:rPr>
          <w:color w:val="231F20"/>
          <w:spacing w:val="-10"/>
          <w:w w:val="105"/>
        </w:rPr>
        <w:t>权力大了，私欲膨胀，又缺少有效的制度监管；第三最为关键， 凤诏忘记了祖父“廉者一尘不染，明者一毫不蔽”的训言。事</w:t>
      </w:r>
      <w:r>
        <w:rPr>
          <w:color w:val="231F20"/>
          <w:spacing w:val="-20"/>
          <w:w w:val="105"/>
        </w:rPr>
        <w:t>已至此，说什么都晚了，赵申乔因此以教子不严，疏请罢免斥退。</w:t>
      </w:r>
    </w:p>
    <w:p>
      <w:pPr>
        <w:pStyle w:val="BodyText"/>
        <w:spacing w:line="364" w:lineRule="auto"/>
        <w:ind w:left="1247" w:firstLine="400"/>
      </w:pPr>
      <w:r>
        <w:rPr>
          <w:color w:val="231F20"/>
          <w:w w:val="105"/>
        </w:rPr>
        <w:t>康熙皇帝并未因赵凤诏犯案牵连赵申乔，相反称“申乔甚清廉，但有性气，人皆畏其直。朕察其无私，是以护措之”。</w:t>
      </w:r>
      <w:r>
        <w:rPr>
          <w:color w:val="231F20"/>
          <w:spacing w:val="-14"/>
          <w:w w:val="105"/>
        </w:rPr>
        <w:t>康熙五十九年</w:t>
      </w:r>
      <w:r>
        <w:rPr>
          <w:color w:val="231F20"/>
          <w:w w:val="105"/>
        </w:rPr>
        <w:t>（1720</w:t>
      </w:r>
      <w:r>
        <w:rPr>
          <w:color w:val="231F20"/>
          <w:spacing w:val="-80"/>
          <w:w w:val="105"/>
        </w:rPr>
        <w:t>），</w:t>
      </w:r>
      <w:r>
        <w:rPr>
          <w:color w:val="231F20"/>
          <w:spacing w:val="-5"/>
          <w:w w:val="105"/>
        </w:rPr>
        <w:t>赵申乔在户部尚书任上去世，终年</w:t>
      </w:r>
      <w:r>
        <w:rPr>
          <w:color w:val="231F20"/>
          <w:w w:val="105"/>
        </w:rPr>
        <w:t>77</w:t>
      </w:r>
      <w:r>
        <w:rPr>
          <w:color w:val="231F20"/>
          <w:spacing w:val="-65"/>
        </w:rPr>
        <w:t> </w:t>
      </w:r>
      <w:r>
        <w:rPr>
          <w:color w:val="231F20"/>
          <w:w w:val="105"/>
        </w:rPr>
        <w:t>岁，</w:t>
      </w:r>
      <w:r>
        <w:rPr>
          <w:color w:val="231F20"/>
          <w:w w:val="105"/>
        </w:rPr>
        <w:t>谥号恭毅。</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五 反躬自省篇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4889"/>
        <w:rPr>
          <w:rFonts w:ascii="楷体" w:eastAsia="楷体" w:hint="eastAsia"/>
        </w:rPr>
      </w:pPr>
      <w:r>
        <w:rPr>
          <w:rFonts w:ascii="楷体" w:eastAsia="楷体" w:hint="eastAsia"/>
          <w:color w:val="231F20"/>
          <w:w w:val="105"/>
        </w:rPr>
        <w:t>（谢达茂 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341" name="image12.png" descr=""/>
            <wp:cNvGraphicFramePr>
              <a:graphicFrameLocks noChangeAspect="1"/>
            </wp:cNvGraphicFramePr>
            <a:graphic>
              <a:graphicData uri="http://schemas.openxmlformats.org/drawingml/2006/picture">
                <pic:pic>
                  <pic:nvPicPr>
                    <pic:cNvPr id="34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8560">
            <wp:simplePos x="0" y="0"/>
            <wp:positionH relativeFrom="page">
              <wp:posOffset>1259996</wp:posOffset>
            </wp:positionH>
            <wp:positionV relativeFrom="paragraph">
              <wp:posOffset>128718</wp:posOffset>
            </wp:positionV>
            <wp:extent cx="100609" cy="100596"/>
            <wp:effectExtent l="0" t="0" r="0" b="0"/>
            <wp:wrapNone/>
            <wp:docPr id="343" name="image11.png" descr=""/>
            <wp:cNvGraphicFramePr>
              <a:graphicFrameLocks noChangeAspect="1"/>
            </wp:cNvGraphicFramePr>
            <a:graphic>
              <a:graphicData uri="http://schemas.openxmlformats.org/drawingml/2006/picture">
                <pic:pic>
                  <pic:nvPicPr>
                    <pic:cNvPr id="344"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培因励志自新</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1" w:firstLine="400"/>
        <w:jc w:val="both"/>
        <w:rPr>
          <w:rFonts w:ascii="仿宋" w:eastAsia="仿宋" w:hint="eastAsia"/>
        </w:rPr>
      </w:pPr>
      <w:r>
        <w:rPr>
          <w:rFonts w:ascii="仿宋" w:eastAsia="仿宋" w:hint="eastAsia"/>
          <w:color w:val="896361"/>
          <w:w w:val="105"/>
        </w:rPr>
        <w:t>间居屏人事，与世安所乖。图书盈我前，卓荦平生怀。寥寥天宇澄，高秋气弥佳。何以寄真想，远在山水厓。枯桐聊可挥，淡泊古与偕。谅非悦耳声，因之素心谐。</w:t>
      </w:r>
    </w:p>
    <w:p>
      <w:pPr>
        <w:pStyle w:val="BodyText"/>
        <w:ind w:left="3826"/>
        <w:rPr>
          <w:rFonts w:ascii="楷体" w:hAnsi="楷体" w:eastAsia="楷体" w:hint="eastAsia"/>
        </w:rPr>
      </w:pPr>
      <w:r>
        <w:rPr>
          <w:rFonts w:ascii="楷体" w:hAnsi="楷体" w:eastAsia="楷体" w:hint="eastAsia"/>
          <w:color w:val="896361"/>
          <w:w w:val="105"/>
        </w:rPr>
        <w:t>——[清]庄培因《立秋日·间居屏人事》</w:t>
      </w:r>
    </w:p>
    <w:p>
      <w:pPr>
        <w:pStyle w:val="BodyText"/>
        <w:rPr>
          <w:rFonts w:ascii="楷体"/>
          <w:sz w:val="20"/>
        </w:rPr>
      </w:pPr>
    </w:p>
    <w:p>
      <w:pPr>
        <w:pStyle w:val="BodyText"/>
        <w:spacing w:before="9"/>
        <w:rPr>
          <w:rFonts w:ascii="楷体"/>
          <w:sz w:val="18"/>
        </w:rPr>
      </w:pPr>
    </w:p>
    <w:p>
      <w:pPr>
        <w:pStyle w:val="BodyText"/>
        <w:spacing w:line="364" w:lineRule="auto"/>
        <w:ind w:left="1984" w:right="1145" w:firstLine="400"/>
        <w:rPr>
          <w:rFonts w:ascii="仿宋" w:hAnsi="仿宋" w:eastAsia="仿宋" w:hint="eastAsia"/>
        </w:rPr>
      </w:pPr>
      <w:r>
        <w:rPr>
          <w:rFonts w:ascii="仿宋" w:hAnsi="仿宋" w:eastAsia="仿宋" w:hint="eastAsia"/>
          <w:color w:val="896361"/>
          <w:w w:val="105"/>
        </w:rPr>
        <w:t>乾隆乙丑，庄本淳官中书舍人。时会试不第，愤伊兄方耕中榜眼，庄培因不以为意，作诗嘲之：“龙城自古无双眼，虎</w:t>
      </w:r>
      <w:r>
        <w:rPr>
          <w:rFonts w:ascii="仿宋" w:hAnsi="仿宋" w:eastAsia="仿宋" w:hint="eastAsia"/>
          <w:color w:val="896361"/>
          <w:spacing w:val="-6"/>
          <w:w w:val="105"/>
        </w:rPr>
        <w:t>榜于今有二痴。他年令弟魁天下，使信人间有宋祁。”到甲科， 竟以一甲第一人及第。</w:t>
      </w:r>
    </w:p>
    <w:p>
      <w:pPr>
        <w:pStyle w:val="BodyText"/>
        <w:ind w:left="4626"/>
        <w:rPr>
          <w:rFonts w:ascii="楷体" w:hAnsi="楷体" w:eastAsia="楷体" w:hint="eastAsia"/>
        </w:rPr>
      </w:pPr>
      <w:r>
        <w:rPr>
          <w:rFonts w:ascii="楷体" w:hAnsi="楷体" w:eastAsia="楷体" w:hint="eastAsia"/>
          <w:color w:val="896361"/>
          <w:w w:val="105"/>
        </w:rPr>
        <w:t>——[清]汤健业《毗陵见闻录》</w:t>
      </w:r>
    </w:p>
    <w:p>
      <w:pPr>
        <w:pStyle w:val="BodyText"/>
        <w:rPr>
          <w:rFonts w:ascii="楷体"/>
          <w:sz w:val="20"/>
        </w:rPr>
      </w:pPr>
    </w:p>
    <w:p>
      <w:pPr>
        <w:pStyle w:val="BodyText"/>
        <w:spacing w:before="10"/>
        <w:rPr>
          <w:rFonts w:ascii="楷体"/>
          <w:sz w:val="18"/>
        </w:rPr>
      </w:pPr>
    </w:p>
    <w:p>
      <w:pPr>
        <w:pStyle w:val="BodyText"/>
        <w:spacing w:line="364" w:lineRule="auto"/>
        <w:ind w:left="1984" w:right="1145" w:firstLine="400"/>
        <w:rPr>
          <w:rFonts w:ascii="仿宋" w:eastAsia="仿宋" w:hint="eastAsia"/>
        </w:rPr>
      </w:pPr>
      <w:r>
        <w:rPr>
          <w:rFonts w:ascii="仿宋" w:eastAsia="仿宋" w:hint="eastAsia"/>
          <w:color w:val="896361"/>
          <w:w w:val="105"/>
        </w:rPr>
        <w:t>人于子孙，未有不为计长久者，每以经营产业为作马牛， 殊不知豪杰之士不阶尺土，自能致身青云，其孱懦不振者，多</w:t>
      </w:r>
      <w:r>
        <w:rPr>
          <w:rFonts w:ascii="仿宋" w:eastAsia="仿宋" w:hint="eastAsia"/>
          <w:color w:val="896361"/>
          <w:spacing w:val="-6"/>
          <w:w w:val="105"/>
        </w:rPr>
        <w:t>财反足为累。若夫骄奢丧志、纵酒毁仪、黩货多怨、博弈倾产， </w:t>
      </w:r>
      <w:r>
        <w:rPr>
          <w:rFonts w:ascii="仿宋" w:eastAsia="仿宋" w:hint="eastAsia"/>
          <w:color w:val="896361"/>
          <w:spacing w:val="-10"/>
          <w:w w:val="105"/>
        </w:rPr>
        <w:t>最宜切戒。是又不独在师之面命耳提，而在为父者之以身教也。</w:t>
      </w:r>
    </w:p>
    <w:p>
      <w:pPr>
        <w:pStyle w:val="BodyText"/>
        <w:ind w:left="4826"/>
        <w:rPr>
          <w:rFonts w:ascii="楷体" w:hAnsi="楷体" w:eastAsia="楷体" w:hint="eastAsia"/>
        </w:rPr>
      </w:pPr>
      <w:r>
        <w:rPr>
          <w:rFonts w:ascii="楷体" w:hAnsi="楷体" w:eastAsia="楷体" w:hint="eastAsia"/>
          <w:color w:val="896361"/>
          <w:w w:val="105"/>
        </w:rPr>
        <w:t>——《毗陵庄氏族谱·训诫》</w:t>
      </w:r>
    </w:p>
    <w:p>
      <w:pPr>
        <w:pStyle w:val="BodyText"/>
        <w:rPr>
          <w:rFonts w:ascii="楷体"/>
          <w:sz w:val="20"/>
        </w:rPr>
      </w:pPr>
    </w:p>
    <w:p>
      <w:pPr>
        <w:pStyle w:val="BodyText"/>
        <w:spacing w:before="10"/>
        <w:rPr>
          <w:rFonts w:ascii="楷体"/>
          <w:sz w:val="18"/>
        </w:rPr>
      </w:pPr>
    </w:p>
    <w:p>
      <w:pPr>
        <w:pStyle w:val="BodyText"/>
        <w:spacing w:line="364" w:lineRule="auto"/>
        <w:ind w:left="1984" w:right="1145" w:firstLine="400"/>
      </w:pPr>
      <w:r>
        <w:rPr>
          <w:color w:val="231F20"/>
          <w:spacing w:val="-3"/>
          <w:w w:val="105"/>
        </w:rPr>
        <w:t>清代乾隆十九年</w:t>
      </w:r>
      <w:r>
        <w:rPr>
          <w:color w:val="231F20"/>
          <w:spacing w:val="-6"/>
          <w:w w:val="105"/>
        </w:rPr>
        <w:t>（1754），</w:t>
      </w:r>
      <w:r>
        <w:rPr>
          <w:color w:val="231F20"/>
          <w:w w:val="105"/>
        </w:rPr>
        <w:t>常州考生庄培因赴京参加会试， 中进士；在乾隆皇帝主持殿试时，又以一甲第一名而夺魁，成为常州又一位新科状元，初授翰林院修撰，掌修国史。</w:t>
      </w:r>
    </w:p>
    <w:p>
      <w:pPr>
        <w:spacing w:after="0" w:line="364" w:lineRule="auto"/>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8608" filled="true" fillcolor="#231f20" stroked="false">
            <v:fill type="solid"/>
            <w10:wrap type="none"/>
          </v:rect>
        </w:pict>
      </w:r>
      <w:r>
        <w:rPr/>
        <w:pict>
          <v:rect style="position:absolute;margin-left:348.575989pt;margin-top:2.653283pt;width:1.389pt;height:6.633pt;mso-position-horizontal-relative:page;mso-position-vertical-relative:paragraph;z-index:8632" filled="true" fillcolor="#231f20" stroked="false">
            <v:fill type="solid"/>
            <w10:wrap type="none"/>
          </v:rect>
        </w:pict>
      </w:r>
      <w:r>
        <w:rPr/>
        <w:drawing>
          <wp:anchor distT="0" distB="0" distL="0" distR="0" allowOverlap="1" layoutInCell="1" locked="0" behindDoc="0" simplePos="0" relativeHeight="8656">
            <wp:simplePos x="0" y="0"/>
            <wp:positionH relativeFrom="page">
              <wp:posOffset>791997</wp:posOffset>
            </wp:positionH>
            <wp:positionV relativeFrom="paragraph">
              <wp:posOffset>-353564</wp:posOffset>
            </wp:positionV>
            <wp:extent cx="3467068" cy="2483787"/>
            <wp:effectExtent l="0" t="0" r="0" b="0"/>
            <wp:wrapNone/>
            <wp:docPr id="345" name="image72.jpeg" descr=""/>
            <wp:cNvGraphicFramePr>
              <a:graphicFrameLocks noChangeAspect="1"/>
            </wp:cNvGraphicFramePr>
            <a:graphic>
              <a:graphicData uri="http://schemas.openxmlformats.org/drawingml/2006/picture">
                <pic:pic>
                  <pic:nvPicPr>
                    <pic:cNvPr id="346" name="image72.jpeg"/>
                    <pic:cNvPicPr/>
                  </pic:nvPicPr>
                  <pic:blipFill>
                    <a:blip r:embed="rId94" cstate="print"/>
                    <a:stretch>
                      <a:fillRect/>
                    </a:stretch>
                  </pic:blipFill>
                  <pic:spPr>
                    <a:xfrm>
                      <a:off x="0" y="0"/>
                      <a:ext cx="3467068" cy="2483787"/>
                    </a:xfrm>
                    <a:prstGeom prst="rect">
                      <a:avLst/>
                    </a:prstGeom>
                  </pic:spPr>
                </pic:pic>
              </a:graphicData>
            </a:graphic>
          </wp:anchor>
        </w:drawing>
      </w:r>
      <w:r>
        <w:rPr>
          <w:rFonts w:ascii="方正博雅宋_GBK" w:eastAsia="方正博雅宋_GBK" w:hint="eastAsia"/>
          <w:color w:val="231F20"/>
          <w:w w:val="95"/>
          <w:sz w:val="16"/>
        </w:rPr>
        <w:t>五 反躬自省篇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5"/>
        <w:rPr>
          <w:rFonts w:ascii="方正博雅宋_GBK"/>
          <w:sz w:val="25"/>
        </w:rPr>
      </w:pPr>
    </w:p>
    <w:p>
      <w:pPr>
        <w:spacing w:before="0"/>
        <w:ind w:left="5463" w:right="0" w:firstLine="0"/>
        <w:jc w:val="left"/>
        <w:rPr>
          <w:rFonts w:ascii="楷体" w:eastAsia="楷体" w:hint="eastAsia"/>
          <w:sz w:val="16"/>
        </w:rPr>
      </w:pPr>
      <w:r>
        <w:rPr>
          <w:rFonts w:ascii="楷体" w:eastAsia="楷体" w:hint="eastAsia"/>
          <w:color w:val="231F20"/>
          <w:sz w:val="16"/>
        </w:rPr>
        <w:t>培因励志自新</w:t>
      </w:r>
    </w:p>
    <w:p>
      <w:pPr>
        <w:pStyle w:val="BodyText"/>
        <w:spacing w:before="9"/>
        <w:rPr>
          <w:rFonts w:ascii="楷体"/>
          <w:sz w:val="25"/>
        </w:rPr>
      </w:pPr>
    </w:p>
    <w:p>
      <w:pPr>
        <w:pStyle w:val="BodyText"/>
        <w:spacing w:line="364" w:lineRule="auto" w:before="93"/>
        <w:ind w:left="1247" w:right="1882" w:firstLine="400"/>
      </w:pPr>
      <w:r>
        <w:rPr>
          <w:color w:val="231F20"/>
          <w:spacing w:val="-4"/>
          <w:w w:val="105"/>
        </w:rPr>
        <w:t>庄培因的岳父大人彭启丰 </w:t>
      </w:r>
      <w:r>
        <w:rPr>
          <w:rFonts w:ascii="Rope Sequence Number HT" w:eastAsia="Rope Sequence Number HT"/>
          <w:color w:val="231F20"/>
          <w:w w:val="105"/>
          <w:position w:val="9"/>
          <w:sz w:val="10"/>
        </w:rPr>
        <w:t>a</w:t>
      </w:r>
      <w:r>
        <w:rPr>
          <w:rFonts w:ascii="Rope Sequence Number HT" w:eastAsia="Rope Sequence Number HT"/>
          <w:color w:val="231F20"/>
          <w:spacing w:val="-76"/>
          <w:w w:val="105"/>
          <w:position w:val="9"/>
          <w:sz w:val="10"/>
        </w:rPr>
        <w:t> </w:t>
      </w:r>
      <w:r>
        <w:rPr>
          <w:color w:val="231F20"/>
          <w:w w:val="105"/>
        </w:rPr>
        <w:t>也是状元，雍正五年（1727） </w:t>
      </w:r>
      <w:r>
        <w:rPr>
          <w:color w:val="231F20"/>
          <w:spacing w:val="-7"/>
          <w:w w:val="105"/>
        </w:rPr>
        <w:t>殿试第一。更奇的是，彭启丰祖父彭定求在康熙十五年</w:t>
      </w:r>
      <w:r>
        <w:rPr>
          <w:color w:val="231F20"/>
          <w:w w:val="105"/>
        </w:rPr>
        <w:t>（1676） </w:t>
      </w:r>
      <w:r>
        <w:rPr>
          <w:color w:val="231F20"/>
          <w:spacing w:val="-6"/>
          <w:w w:val="105"/>
        </w:rPr>
        <w:t>殿试一举夺魁。岳婿二人、祖孙两代皆为状元，可谓江南奇事， 天下无双。</w:t>
      </w:r>
    </w:p>
    <w:p>
      <w:pPr>
        <w:pStyle w:val="BodyText"/>
        <w:spacing w:line="364" w:lineRule="auto"/>
        <w:ind w:left="1247" w:right="1882" w:firstLine="400"/>
      </w:pPr>
      <w:r>
        <w:rPr>
          <w:color w:val="231F20"/>
          <w:w w:val="105"/>
        </w:rPr>
        <w:t>庄培因成为状元与家风传承有关。常州庄氏号称中国科举</w:t>
      </w:r>
      <w:r>
        <w:rPr>
          <w:color w:val="231F20"/>
          <w:spacing w:val="-7"/>
          <w:w w:val="105"/>
        </w:rPr>
        <w:t>第一家族，明清时期庄氏一门进士</w:t>
      </w:r>
      <w:r>
        <w:rPr>
          <w:color w:val="231F20"/>
          <w:w w:val="105"/>
        </w:rPr>
        <w:t>35</w:t>
      </w:r>
      <w:r>
        <w:rPr>
          <w:color w:val="231F20"/>
          <w:spacing w:val="-24"/>
          <w:w w:val="105"/>
        </w:rPr>
        <w:t> 名，举人</w:t>
      </w:r>
      <w:r>
        <w:rPr>
          <w:color w:val="231F20"/>
          <w:w w:val="105"/>
        </w:rPr>
        <w:t>82</w:t>
      </w:r>
      <w:r>
        <w:rPr>
          <w:color w:val="231F20"/>
          <w:spacing w:val="-24"/>
          <w:w w:val="105"/>
        </w:rPr>
        <w:t> 名，贡生</w:t>
      </w:r>
      <w:r>
        <w:rPr>
          <w:color w:val="231F20"/>
          <w:w w:val="105"/>
        </w:rPr>
        <w:t>54</w:t>
      </w:r>
      <w:r>
        <w:rPr>
          <w:color w:val="231F20"/>
          <w:spacing w:val="-22"/>
          <w:w w:val="105"/>
        </w:rPr>
        <w:t> 名，</w:t>
      </w:r>
    </w:p>
    <w:p>
      <w:pPr>
        <w:pStyle w:val="BodyText"/>
        <w:spacing w:line="364" w:lineRule="auto"/>
        <w:ind w:left="1247" w:right="1982"/>
      </w:pPr>
      <w:r>
        <w:rPr>
          <w:color w:val="231F20"/>
          <w:spacing w:val="-17"/>
          <w:w w:val="105"/>
        </w:rPr>
        <w:t>其中 </w:t>
      </w:r>
      <w:r>
        <w:rPr>
          <w:color w:val="231F20"/>
          <w:w w:val="105"/>
        </w:rPr>
        <w:t>11</w:t>
      </w:r>
      <w:r>
        <w:rPr>
          <w:color w:val="231F20"/>
          <w:spacing w:val="-11"/>
          <w:w w:val="105"/>
        </w:rPr>
        <w:t> 人入翰林院，实属罕见，无人匹敌。对于庄培因来说， 他的成功与其夫人彭氏（一说汪氏）有关。</w:t>
      </w:r>
    </w:p>
    <w:p>
      <w:pPr>
        <w:pStyle w:val="BodyText"/>
        <w:spacing w:line="364" w:lineRule="auto"/>
        <w:ind w:left="1247" w:right="1978" w:firstLine="400"/>
        <w:jc w:val="both"/>
      </w:pPr>
      <w:r>
        <w:rPr>
          <w:color w:val="231F20"/>
          <w:w w:val="105"/>
        </w:rPr>
        <w:t>庄培因自幼聪明，六七岁能作文，八九岁会赋诗，在常州城有神童之称。有一次，塾师以“风菱”为题，要他作诗，庄培因不假思索，出口便吟：“面目为谁槁？心肠到底甜。”先生接着以“咏蚕”二字叫他继续赋诗，庄培因摇头即吟：“经纶犹有待，吐属已非凡。”塾师见庄培因两句回答如此切题，</w:t>
      </w:r>
    </w:p>
    <w:p>
      <w:pPr>
        <w:pStyle w:val="BodyText"/>
        <w:spacing w:before="2"/>
        <w:rPr>
          <w:sz w:val="10"/>
        </w:rPr>
      </w:pPr>
      <w:r>
        <w:rPr/>
        <w:pict>
          <v:line style="position:absolute;mso-position-horizontal-relative:page;mso-position-vertical-relative:paragraph;z-index:8584;mso-wrap-distance-left:0;mso-wrap-distance-right:0" from="62.362202pt,8.675218pt" to="134.362202pt,8.675218pt" stroked="true" strokeweight=".4pt" strokecolor="#231f20">
            <v:stroke dashstyle="solid"/>
            <w10:wrap type="topAndBottom"/>
          </v:line>
        </w:pict>
      </w:r>
    </w:p>
    <w:p>
      <w:pPr>
        <w:spacing w:line="261" w:lineRule="auto" w:before="31"/>
        <w:ind w:left="1247" w:right="189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55"/>
          <w:sz w:val="18"/>
        </w:rPr>
        <w:t> </w:t>
      </w:r>
      <w:r>
        <w:rPr>
          <w:rFonts w:ascii="仿宋" w:hAnsi="仿宋" w:eastAsia="仿宋" w:hint="eastAsia"/>
          <w:color w:val="231F20"/>
          <w:spacing w:val="-26"/>
          <w:sz w:val="18"/>
        </w:rPr>
        <w:t>彭启丰</w:t>
      </w:r>
      <w:r>
        <w:rPr>
          <w:rFonts w:ascii="仿宋" w:hAnsi="仿宋" w:eastAsia="仿宋" w:hint="eastAsia"/>
          <w:color w:val="231F20"/>
          <w:sz w:val="18"/>
        </w:rPr>
        <w:t>（1701—1784</w:t>
      </w:r>
      <w:r>
        <w:rPr>
          <w:rFonts w:ascii="仿宋" w:hAnsi="仿宋" w:eastAsia="仿宋" w:hint="eastAsia"/>
          <w:color w:val="231F20"/>
          <w:spacing w:val="-77"/>
          <w:sz w:val="18"/>
        </w:rPr>
        <w:t>），</w:t>
      </w:r>
      <w:r>
        <w:rPr>
          <w:rFonts w:ascii="仿宋" w:hAnsi="仿宋" w:eastAsia="仿宋" w:hint="eastAsia"/>
          <w:color w:val="231F20"/>
          <w:spacing w:val="-21"/>
          <w:sz w:val="18"/>
        </w:rPr>
        <w:t>字翰文，号芝庭，晚号香山老人，江苏长洲</w:t>
      </w:r>
      <w:r>
        <w:rPr>
          <w:rFonts w:ascii="仿宋" w:hAnsi="仿宋" w:eastAsia="仿宋" w:hint="eastAsia"/>
          <w:color w:val="231F20"/>
          <w:sz w:val="18"/>
        </w:rPr>
        <w:t>（今苏州</w:t>
      </w:r>
      <w:r>
        <w:rPr>
          <w:rFonts w:ascii="仿宋" w:hAnsi="仿宋" w:eastAsia="仿宋" w:hint="eastAsia"/>
          <w:color w:val="231F20"/>
          <w:spacing w:val="-18"/>
          <w:sz w:val="18"/>
        </w:rPr>
        <w:t>）</w:t>
      </w:r>
      <w:r>
        <w:rPr>
          <w:rFonts w:ascii="仿宋" w:hAnsi="仿宋" w:eastAsia="仿宋" w:hint="eastAsia"/>
          <w:color w:val="231F20"/>
          <w:spacing w:val="-7"/>
          <w:sz w:val="18"/>
        </w:rPr>
        <w:t>人，藏书家。</w:t>
      </w:r>
      <w:r>
        <w:rPr>
          <w:rFonts w:ascii="仿宋" w:hAnsi="仿宋" w:eastAsia="仿宋" w:hint="eastAsia"/>
          <w:color w:val="231F20"/>
          <w:sz w:val="18"/>
        </w:rPr>
        <w:t>16</w:t>
      </w:r>
      <w:r>
        <w:rPr>
          <w:rFonts w:ascii="仿宋" w:hAnsi="仿宋" w:eastAsia="仿宋" w:hint="eastAsia"/>
          <w:color w:val="231F20"/>
          <w:spacing w:val="-10"/>
          <w:sz w:val="18"/>
        </w:rPr>
        <w:t> 岁入官学读书，好学上进。雍正五年会试第一。</w:t>
      </w:r>
    </w:p>
    <w:p>
      <w:pPr>
        <w:spacing w:after="0" w:line="261" w:lineRule="auto"/>
        <w:jc w:val="left"/>
        <w:rPr>
          <w:rFonts w:ascii="仿宋" w:hAnsi="仿宋" w:eastAsia="仿宋" w:hint="eastAsia"/>
          <w:sz w:val="18"/>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347" name="image12.png" descr=""/>
            <wp:cNvGraphicFramePr>
              <a:graphicFrameLocks noChangeAspect="1"/>
            </wp:cNvGraphicFramePr>
            <a:graphic>
              <a:graphicData uri="http://schemas.openxmlformats.org/drawingml/2006/picture">
                <pic:pic>
                  <pic:nvPicPr>
                    <pic:cNvPr id="34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3"/>
      </w:pPr>
      <w:r>
        <w:rPr/>
        <w:br w:type="column"/>
      </w:r>
      <w:r>
        <w:rPr>
          <w:color w:val="231F20"/>
          <w:w w:val="105"/>
        </w:rPr>
        <w:t>故对他父母夸奖道：“这孩子聪明过人，将来必成大器！”果然，庄培因 19 岁时就中了举人，35 岁成为状元。</w:t>
      </w:r>
    </w:p>
    <w:p>
      <w:pPr>
        <w:pStyle w:val="BodyText"/>
        <w:spacing w:line="364" w:lineRule="auto"/>
        <w:ind w:left="368" w:right="1145" w:firstLine="400"/>
        <w:jc w:val="both"/>
      </w:pPr>
      <w:r>
        <w:rPr>
          <w:color w:val="231F20"/>
          <w:w w:val="105"/>
        </w:rPr>
        <w:t>庄培因如此优秀，并不是与生俱来的，而是老师与家人长期教育熏陶的结果。在其人生中，他还曾经走过一段弯路。庄培因乡试中举后，一度不思上进，还染上赌博恶习。彭氏是个贤淑之妻，见他沉湎于赌场牌局，与赌徒整天鬼混在一起，非</w:t>
      </w:r>
      <w:r>
        <w:rPr>
          <w:color w:val="231F20"/>
          <w:spacing w:val="-7"/>
          <w:w w:val="105"/>
        </w:rPr>
        <w:t>常着急，屡次劝他好好读书，以功名为重，可庄培因满不在乎。</w:t>
      </w:r>
    </w:p>
    <w:p>
      <w:pPr>
        <w:pStyle w:val="BodyText"/>
        <w:spacing w:line="364" w:lineRule="auto"/>
        <w:ind w:left="368" w:right="1241" w:firstLine="400"/>
        <w:jc w:val="both"/>
      </w:pPr>
      <w:r>
        <w:rPr>
          <w:color w:val="231F20"/>
          <w:w w:val="105"/>
        </w:rPr>
        <w:t>乾隆十年（1745），哥哥庄存与中了探花，白云溪畔马山埠府第热闹非凡，左邻右舍前来庆贺，城内一时称盛。庄培因却不以为然，竟然作诗嘲讽哥哥：“龙城自古无双眼，虎榜于今有二痴。他年令弟魁天下，使信人间有宋祁。”</w:t>
      </w:r>
    </w:p>
    <w:p>
      <w:pPr>
        <w:pStyle w:val="BodyText"/>
        <w:spacing w:line="364" w:lineRule="auto"/>
        <w:ind w:left="368" w:right="1241" w:firstLine="400"/>
        <w:jc w:val="both"/>
      </w:pPr>
      <w:r>
        <w:rPr>
          <w:color w:val="231F20"/>
          <w:w w:val="105"/>
        </w:rPr>
        <w:t>庄培因诗中说到的宋祁是宋朝人，当年宋祁与哥哥宋郊 </w:t>
      </w:r>
      <w:r>
        <w:rPr>
          <w:rFonts w:ascii="Rope Sequence Number HT" w:hAnsi="Rope Sequence Number HT" w:eastAsia="Rope Sequence Number HT"/>
          <w:color w:val="231F20"/>
          <w:w w:val="105"/>
          <w:position w:val="9"/>
          <w:sz w:val="10"/>
        </w:rPr>
        <w:t>a </w:t>
      </w:r>
      <w:r>
        <w:rPr>
          <w:color w:val="231F20"/>
          <w:w w:val="105"/>
        </w:rPr>
        <w:t>两人进京赶考。本来是弟弟高中状元，太后却说：“弟弟不能先于兄！”就这么一句话，哥哥宋郊成了状元，而宋祁变成探花。庄培因诗借用宋祁之事，来表达自己的意思：哥哥只是中了榜眼，作为弟弟绝不会比哥哥差，我一定要胜过你。庄存与看了弟弟，笑眯眯地说：“贤弟之诗写得很有志气，为兄等着那一天，我一定在京城为你设宴庆贺！”</w:t>
      </w:r>
    </w:p>
    <w:p>
      <w:pPr>
        <w:pStyle w:val="BodyText"/>
        <w:spacing w:line="364" w:lineRule="auto"/>
        <w:ind w:left="368" w:right="1145" w:firstLine="400"/>
      </w:pPr>
      <w:r>
        <w:rPr>
          <w:color w:val="231F20"/>
          <w:w w:val="105"/>
        </w:rPr>
        <w:t>彭氏心里却非常难受，心想：“阿伯已为榜眼，而我的丈</w:t>
      </w:r>
      <w:r>
        <w:rPr>
          <w:color w:val="231F20"/>
          <w:spacing w:val="-6"/>
          <w:w w:val="105"/>
        </w:rPr>
        <w:t>夫还只是个举人，他居然还作打油诗嘲讽哥哥，实在不像话！” 就在大家忙着在中堂上悬挂“芳丛探花”匾额时，彭氏忽然上前阻止道：“且慢，我们庄氏家族，科举百年兴盛，今天既然出了探花郎，说不定还会出个状元郎，中堂上方位置先空着， 等培因中了状元，再挂也不晚。”大家听后都在暗笑：“还指望那个赌鬼成为状元，真是不自量力。”</w:t>
      </w:r>
    </w:p>
    <w:p>
      <w:pPr>
        <w:pStyle w:val="BodyText"/>
        <w:ind w:left="768"/>
      </w:pPr>
      <w:r>
        <w:rPr>
          <w:color w:val="231F20"/>
          <w:w w:val="105"/>
        </w:rPr>
        <w:t>站在一旁的庄存与懂得彭氏的一片苦心，他对着大家说：</w:t>
      </w:r>
    </w:p>
    <w:p>
      <w:pPr>
        <w:spacing w:after="0"/>
        <w:sectPr>
          <w:type w:val="continuous"/>
          <w:pgSz w:w="8680" w:h="13100"/>
          <w:pgMar w:top="1220" w:bottom="280" w:left="0" w:right="0"/>
          <w:cols w:num="2" w:equalWidth="0">
            <w:col w:w="1576" w:space="40"/>
            <w:col w:w="7064"/>
          </w:cols>
        </w:sectPr>
      </w:pPr>
    </w:p>
    <w:p>
      <w:pPr>
        <w:pStyle w:val="BodyText"/>
        <w:spacing w:before="10" w:after="1"/>
        <w:rPr>
          <w:sz w:val="13"/>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1" w:lineRule="auto" w:before="48"/>
        <w:ind w:left="1984" w:right="124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20"/>
          <w:sz w:val="18"/>
        </w:rPr>
        <w:t> </w:t>
      </w:r>
      <w:r>
        <w:rPr>
          <w:rFonts w:ascii="仿宋" w:hAnsi="仿宋" w:eastAsia="仿宋" w:hint="eastAsia"/>
          <w:color w:val="231F20"/>
          <w:spacing w:val="0"/>
          <w:sz w:val="18"/>
        </w:rPr>
        <w:t>宋郊</w:t>
      </w:r>
      <w:r>
        <w:rPr>
          <w:rFonts w:ascii="仿宋" w:hAnsi="仿宋" w:eastAsia="仿宋" w:hint="eastAsia"/>
          <w:color w:val="231F20"/>
          <w:sz w:val="18"/>
        </w:rPr>
        <w:t>（996—1066），初名宋郊，字伯庠，入仕后改名宋庠，开封雍丘（今河南杞县）人，北宋大臣、文学家。</w:t>
      </w:r>
    </w:p>
    <w:p>
      <w:pPr>
        <w:spacing w:after="0" w:line="261" w:lineRule="auto"/>
        <w:jc w:val="left"/>
        <w:rPr>
          <w:rFonts w:ascii="仿宋" w:hAnsi="仿宋" w:eastAsia="仿宋" w:hint="eastAsia"/>
          <w:sz w:val="18"/>
        </w:rPr>
        <w:sectPr>
          <w:type w:val="continuous"/>
          <w:pgSz w:w="8680" w:h="13100"/>
          <w:pgMar w:top="1220" w:bottom="280" w:left="0" w:right="0"/>
        </w:sectPr>
      </w:pPr>
    </w:p>
    <w:p>
      <w:pPr>
        <w:pStyle w:val="BodyText"/>
        <w:rPr>
          <w:rFonts w:ascii="仿宋"/>
          <w:sz w:val="18"/>
        </w:rPr>
      </w:pPr>
    </w:p>
    <w:p>
      <w:pPr>
        <w:pStyle w:val="BodyText"/>
        <w:rPr>
          <w:rFonts w:ascii="仿宋"/>
          <w:sz w:val="18"/>
        </w:rPr>
      </w:pPr>
    </w:p>
    <w:p>
      <w:pPr>
        <w:pStyle w:val="BodyText"/>
        <w:rPr>
          <w:rFonts w:ascii="仿宋"/>
          <w:sz w:val="18"/>
        </w:rPr>
      </w:pPr>
    </w:p>
    <w:p>
      <w:pPr>
        <w:pStyle w:val="BodyText"/>
        <w:spacing w:before="11"/>
        <w:rPr>
          <w:rFonts w:ascii="仿宋"/>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8728" filled="true" fillcolor="#231f20" stroked="false">
            <v:fill type="solid"/>
            <w10:wrap type="none"/>
          </v:rect>
        </w:pict>
      </w:r>
      <w:r>
        <w:rPr/>
        <w:pict>
          <v:rect style="position:absolute;margin-left:348.575989pt;margin-top:2.653283pt;width:1.389pt;height:6.633pt;mso-position-horizontal-relative:page;mso-position-vertical-relative:paragraph;z-index:8752" filled="true" fillcolor="#231f20" stroked="false">
            <v:fill type="solid"/>
            <w10:wrap type="none"/>
          </v:rect>
        </w:pict>
      </w:r>
      <w:r>
        <w:rPr/>
        <w:drawing>
          <wp:anchor distT="0" distB="0" distL="0" distR="0" allowOverlap="1" layoutInCell="1" locked="0" behindDoc="0" simplePos="0" relativeHeight="8776">
            <wp:simplePos x="0" y="0"/>
            <wp:positionH relativeFrom="page">
              <wp:posOffset>792000</wp:posOffset>
            </wp:positionH>
            <wp:positionV relativeFrom="paragraph">
              <wp:posOffset>-353564</wp:posOffset>
            </wp:positionV>
            <wp:extent cx="3455997" cy="1280579"/>
            <wp:effectExtent l="0" t="0" r="0" b="0"/>
            <wp:wrapNone/>
            <wp:docPr id="349" name="image73.jpeg" descr=""/>
            <wp:cNvGraphicFramePr>
              <a:graphicFrameLocks noChangeAspect="1"/>
            </wp:cNvGraphicFramePr>
            <a:graphic>
              <a:graphicData uri="http://schemas.openxmlformats.org/drawingml/2006/picture">
                <pic:pic>
                  <pic:nvPicPr>
                    <pic:cNvPr id="350" name="image73.jpeg"/>
                    <pic:cNvPicPr/>
                  </pic:nvPicPr>
                  <pic:blipFill>
                    <a:blip r:embed="rId95" cstate="print"/>
                    <a:stretch>
                      <a:fillRect/>
                    </a:stretch>
                  </pic:blipFill>
                  <pic:spPr>
                    <a:xfrm>
                      <a:off x="0" y="0"/>
                      <a:ext cx="3455997" cy="1280579"/>
                    </a:xfrm>
                    <a:prstGeom prst="rect">
                      <a:avLst/>
                    </a:prstGeom>
                  </pic:spPr>
                </pic:pic>
              </a:graphicData>
            </a:graphic>
          </wp:anchor>
        </w:drawing>
      </w:r>
      <w:r>
        <w:rPr>
          <w:rFonts w:ascii="方正博雅宋_GBK" w:eastAsia="方正博雅宋_GBK" w:hint="eastAsia"/>
          <w:color w:val="231F20"/>
          <w:w w:val="95"/>
          <w:sz w:val="16"/>
        </w:rPr>
        <w:t>五 反躬自省篇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7"/>
        <w:rPr>
          <w:rFonts w:ascii="方正博雅宋_GBK"/>
          <w:sz w:val="11"/>
        </w:rPr>
      </w:pPr>
    </w:p>
    <w:p>
      <w:pPr>
        <w:spacing w:before="1"/>
        <w:ind w:left="4791" w:right="0" w:firstLine="0"/>
        <w:jc w:val="left"/>
        <w:rPr>
          <w:rFonts w:ascii="楷体" w:hAnsi="楷体" w:eastAsia="楷体" w:hint="eastAsia"/>
          <w:sz w:val="16"/>
        </w:rPr>
      </w:pPr>
      <w:r>
        <w:rPr>
          <w:rFonts w:ascii="楷体" w:hAnsi="楷体" w:eastAsia="楷体" w:hint="eastAsia"/>
          <w:color w:val="231F20"/>
          <w:sz w:val="16"/>
        </w:rPr>
        <w:t>庄培因“忠孝堂”题书</w:t>
      </w:r>
    </w:p>
    <w:p>
      <w:pPr>
        <w:pStyle w:val="BodyText"/>
        <w:spacing w:before="5"/>
        <w:rPr>
          <w:rFonts w:ascii="楷体"/>
          <w:sz w:val="26"/>
        </w:rPr>
      </w:pPr>
    </w:p>
    <w:p>
      <w:pPr>
        <w:pStyle w:val="BodyText"/>
        <w:spacing w:line="364" w:lineRule="auto" w:before="79"/>
        <w:ind w:left="1247" w:right="1979"/>
        <w:jc w:val="both"/>
      </w:pPr>
      <w:r>
        <w:rPr>
          <w:color w:val="231F20"/>
          <w:w w:val="105"/>
        </w:rPr>
        <w:t>“请相信我的弟弟，定能青出于蓝胜于蓝！”就在这天晚上， 庄培因还到赌场鬼混，彭氏找到夫君，毫不留情地一把将他拖</w:t>
      </w:r>
      <w:r>
        <w:rPr>
          <w:color w:val="231F20"/>
          <w:spacing w:val="-14"/>
          <w:w w:val="105"/>
        </w:rPr>
        <w:t>回家，并且大声骂道：“你这死不要好的东西，落到这种地步！ 今天我拿你已无办法，现在给你三样东西，任凭选择。”</w:t>
      </w:r>
    </w:p>
    <w:p>
      <w:pPr>
        <w:pStyle w:val="BodyText"/>
        <w:spacing w:line="364" w:lineRule="auto"/>
        <w:ind w:left="1647" w:right="1978"/>
      </w:pPr>
      <w:r>
        <w:rPr>
          <w:color w:val="231F20"/>
          <w:w w:val="105"/>
        </w:rPr>
        <w:t>“哪三样东西？”庄培因嬉皮笑脸地问道。           “一是书，二是刀，三是赌具，你任选一样。书可以获取</w:t>
      </w:r>
    </w:p>
    <w:p>
      <w:pPr>
        <w:pStyle w:val="BodyText"/>
        <w:spacing w:line="364" w:lineRule="auto"/>
        <w:ind w:left="1247" w:right="1882"/>
        <w:jc w:val="both"/>
      </w:pPr>
      <w:r>
        <w:rPr>
          <w:color w:val="231F20"/>
          <w:spacing w:val="-17"/>
          <w:w w:val="105"/>
        </w:rPr>
        <w:t>功名，刀可以了结生命，赌具可以让你逍遥，你爱什么取什么！” 彭氏严厉地说。</w:t>
      </w:r>
    </w:p>
    <w:p>
      <w:pPr>
        <w:pStyle w:val="BodyText"/>
        <w:spacing w:line="364" w:lineRule="auto"/>
        <w:ind w:left="1247" w:right="1882" w:firstLine="400"/>
        <w:jc w:val="both"/>
      </w:pPr>
      <w:r>
        <w:rPr>
          <w:color w:val="231F20"/>
          <w:spacing w:val="-9"/>
          <w:w w:val="105"/>
        </w:rPr>
        <w:t>庄培因知道自己错了，让夫人如此发怒，于是笑着说：“夫人何必把功名看得这样重要呢？不就是读点书嘛！从明天起， 我用功读书就是了，再不用你操心。”夫人这一招果然奏效， 加上哥哥庄存与的劝导鼓励，庄培因终于反躬自省，自此闭门</w:t>
      </w:r>
      <w:r>
        <w:rPr>
          <w:color w:val="231F20"/>
          <w:spacing w:val="-10"/>
          <w:w w:val="105"/>
        </w:rPr>
        <w:t>谢客，洗手拒赌，手不离卷，文不离口，每至夜深，秉烛长明。</w:t>
      </w:r>
    </w:p>
    <w:p>
      <w:pPr>
        <w:pStyle w:val="BodyText"/>
        <w:spacing w:line="364" w:lineRule="auto"/>
        <w:ind w:left="1247" w:right="1882" w:firstLine="400"/>
      </w:pPr>
      <w:r>
        <w:rPr>
          <w:color w:val="231F20"/>
          <w:w w:val="105"/>
        </w:rPr>
        <w:t>一年很快过去了，又到了端午，庄培因依旧专心致志，用功读书。此日一早，夫人端来一盘粽子和一碟白糖，给他作早餐。培因一手执书，一手将端来的粽子蘸糖往嘴里塞。哪知， 他心不在焉，思想都集中在书本上，不是把粽子往碟子里蘸， 而是蘸在砚台里，入了神的他竟然不知墨味！当彭氏前来取盘</w:t>
      </w:r>
      <w:r>
        <w:rPr>
          <w:color w:val="231F20"/>
          <w:spacing w:val="-8"/>
          <w:w w:val="105"/>
        </w:rPr>
        <w:t>时，见他满嘴乌黑，问道：“你读书如此入神，已分不出墨味、</w:t>
      </w:r>
      <w:r>
        <w:rPr>
          <w:color w:val="231F20"/>
          <w:spacing w:val="-11"/>
          <w:w w:val="105"/>
        </w:rPr>
        <w:t>糖味？快照照镜子。”彭氏拿来镜子一照，夫妻双双仰天大笑。</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351" name="image12.png" descr=""/>
            <wp:cNvGraphicFramePr>
              <a:graphicFrameLocks noChangeAspect="1"/>
            </wp:cNvGraphicFramePr>
            <a:graphic>
              <a:graphicData uri="http://schemas.openxmlformats.org/drawingml/2006/picture">
                <pic:pic>
                  <pic:nvPicPr>
                    <pic:cNvPr id="35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3" w:firstLine="400"/>
        <w:jc w:val="both"/>
      </w:pPr>
      <w:r>
        <w:rPr/>
        <w:br w:type="column"/>
      </w:r>
      <w:r>
        <w:rPr>
          <w:color w:val="231F20"/>
          <w:w w:val="105"/>
        </w:rPr>
        <w:t>乾隆十九年（1754），而立之年的庄培因赴京参加吏部会试，顺利取得贡士资格；又参加由乾隆皇帝亲自主持的殿试， 以一甲一等赐进士及第，果真魁夺天下。从此，庄培因声名远扬，为常州父老争了光！那块“魁夺天下”匾额终于高高挂在庄氏正厅上方！</w:t>
      </w:r>
    </w:p>
    <w:p>
      <w:pPr>
        <w:pStyle w:val="BodyText"/>
        <w:spacing w:line="364" w:lineRule="auto"/>
        <w:ind w:left="368" w:right="1145" w:firstLine="400"/>
      </w:pPr>
      <w:r>
        <w:rPr>
          <w:color w:val="231F20"/>
          <w:spacing w:val="6"/>
          <w:w w:val="105"/>
        </w:rPr>
        <w:t>庄培因为官后，大多时间在翰林院埋头研究学问。乾隆</w:t>
      </w:r>
      <w:r>
        <w:rPr>
          <w:color w:val="231F20"/>
          <w:w w:val="105"/>
        </w:rPr>
        <w:t>二十一年，他与哥哥庄存与分别出任福建、浙江乡试主考官。庄培因主考福建乡试期间，阅卷一丝不苟，对一些不及格的应试文章，他往往从中发现佳句，予以赞赏，并对错误之处逐一</w:t>
      </w:r>
      <w:r>
        <w:rPr>
          <w:color w:val="231F20"/>
          <w:spacing w:val="-8"/>
          <w:w w:val="105"/>
        </w:rPr>
        <w:t>批注，参考学员非常感激，事后有人甚至从百里之外前来求见。乾隆二十三年，庄培因升任福建学政。</w:t>
      </w:r>
    </w:p>
    <w:p>
      <w:pPr>
        <w:pStyle w:val="BodyText"/>
        <w:spacing w:line="364" w:lineRule="auto"/>
        <w:ind w:left="368" w:right="1241" w:firstLine="400"/>
        <w:jc w:val="both"/>
      </w:pPr>
      <w:r>
        <w:rPr>
          <w:color w:val="231F20"/>
          <w:w w:val="105"/>
        </w:rPr>
        <w:t>乾隆二十四年，庄培因父亲庄柱去世，他千里迢迢，连夜回常奔丧。由于旅途劳累，更因丧父之痛，到家仅有一日，因</w:t>
      </w:r>
      <w:r>
        <w:rPr>
          <w:color w:val="231F20"/>
          <w:spacing w:val="-15"/>
          <w:w w:val="105"/>
        </w:rPr>
        <w:t>泣哀过度，猝然离世，年仅</w:t>
      </w:r>
      <w:r>
        <w:rPr>
          <w:color w:val="231F20"/>
          <w:w w:val="105"/>
        </w:rPr>
        <w:t>37</w:t>
      </w:r>
      <w:r>
        <w:rPr>
          <w:color w:val="231F20"/>
          <w:spacing w:val="-23"/>
          <w:w w:val="105"/>
        </w:rPr>
        <w:t> 岁。福建百姓感其恩德，称其为“文孝状元”，又在福州建专祠奉祀。庄培因曾著《虚一斋集》， 流传于世。</w:t>
      </w:r>
    </w:p>
    <w:p>
      <w:pPr>
        <w:spacing w:after="0" w:line="364" w:lineRule="auto"/>
        <w:jc w:val="both"/>
        <w:sectPr>
          <w:type w:val="continuous"/>
          <w:pgSz w:w="8680" w:h="13100"/>
          <w:pgMar w:top="1220" w:bottom="280" w:left="0" w:right="0"/>
          <w:cols w:num="2" w:equalWidth="0">
            <w:col w:w="1576" w:space="40"/>
            <w:col w:w="7064"/>
          </w:cols>
        </w:sectPr>
      </w:pPr>
    </w:p>
    <w:p>
      <w:pPr>
        <w:pStyle w:val="BodyText"/>
        <w:ind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r>
        <w:rPr/>
        <w:pict>
          <v:group style="position:absolute;margin-left:334.335907pt;margin-top:.709279pt;width:36.450pt;height:652.7pt;mso-position-horizontal-relative:page;mso-position-vertical-relative:page;z-index:8824" coordorigin="6687,14" coordsize="729,13054">
            <v:line style="position:absolute" from="6690,14" to="6690,13068" stroked="true" strokeweight=".3pt" strokecolor="#231f20">
              <v:stroke dashstyle="solid"/>
            </v:line>
            <v:shape style="position:absolute;left:6746;top:3434;width:370;height:370" type="#_x0000_t75" stroked="false">
              <v:imagedata r:id="rId10" o:title=""/>
            </v:shape>
            <v:shape style="position:absolute;left:6686;top:5906;width:729;height:388" type="#_x0000_t75" stroked="false">
              <v:imagedata r:id="rId48" o:title=""/>
            </v:shape>
            <w10:wrap type="none"/>
          </v:group>
        </w:pict>
      </w: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spacing w:before="1"/>
        <w:rPr>
          <w:rFonts w:ascii="楷体"/>
        </w:rPr>
      </w:pPr>
    </w:p>
    <w:p>
      <w:pPr>
        <w:pStyle w:val="BodyText"/>
        <w:spacing w:before="78"/>
        <w:ind w:left="1647"/>
        <w:rPr>
          <w:rFonts w:ascii="楷体" w:hAnsi="楷体" w:eastAsia="楷体" w:hint="eastAsia"/>
        </w:rPr>
      </w:pPr>
      <w:r>
        <w:rPr/>
        <w:pict>
          <v:shape style="position:absolute;margin-left:338.448792pt;margin-top:5.806815pt;width:17pt;height:17pt;mso-position-horizontal-relative:page;mso-position-vertical-relative:paragraph;z-index:8872"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FFFFFF"/>
                      <w:sz w:val="30"/>
                    </w:rPr>
                    <w:t>六</w:t>
                  </w:r>
                </w:p>
              </w:txbxContent>
            </v:textbox>
            <w10:wrap type="none"/>
          </v:shape>
        </w:pict>
      </w:r>
      <w:r>
        <w:rPr>
          <w:rFonts w:ascii="楷体" w:hAnsi="楷体" w:eastAsia="楷体" w:hint="eastAsia"/>
          <w:color w:val="896361"/>
          <w:w w:val="105"/>
        </w:rPr>
        <w:t>《论语·为政》曰：“人而无信，不知其可也。大车无</w:t>
      </w:r>
    </w:p>
    <w:p>
      <w:pPr>
        <w:pStyle w:val="BodyText"/>
        <w:spacing w:line="364" w:lineRule="auto" w:before="129"/>
        <w:ind w:left="1247" w:right="2321" w:firstLine="175"/>
        <w:jc w:val="both"/>
        <w:rPr>
          <w:rFonts w:ascii="楷体" w:hAnsi="楷体" w:eastAsia="楷体" w:hint="eastAsia"/>
        </w:rPr>
      </w:pPr>
      <w:r>
        <w:rPr/>
        <w:drawing>
          <wp:anchor distT="0" distB="0" distL="0" distR="0" allowOverlap="1" layoutInCell="1" locked="0" behindDoc="1" simplePos="0" relativeHeight="268257335">
            <wp:simplePos x="0" y="0"/>
            <wp:positionH relativeFrom="page">
              <wp:posOffset>791016</wp:posOffset>
            </wp:positionH>
            <wp:positionV relativeFrom="paragraph">
              <wp:posOffset>100152</wp:posOffset>
            </wp:positionV>
            <wp:extent cx="114998" cy="102412"/>
            <wp:effectExtent l="0" t="0" r="0" b="0"/>
            <wp:wrapNone/>
            <wp:docPr id="353" name="image74.png" descr=""/>
            <wp:cNvGraphicFramePr>
              <a:graphicFrameLocks noChangeAspect="1"/>
            </wp:cNvGraphicFramePr>
            <a:graphic>
              <a:graphicData uri="http://schemas.openxmlformats.org/drawingml/2006/picture">
                <pic:pic>
                  <pic:nvPicPr>
                    <pic:cNvPr id="354" name="image74.png"/>
                    <pic:cNvPicPr/>
                  </pic:nvPicPr>
                  <pic:blipFill>
                    <a:blip r:embed="rId97" cstate="print"/>
                    <a:stretch>
                      <a:fillRect/>
                    </a:stretch>
                  </pic:blipFill>
                  <pic:spPr>
                    <a:xfrm>
                      <a:off x="0" y="0"/>
                      <a:ext cx="114998" cy="102412"/>
                    </a:xfrm>
                    <a:prstGeom prst="rect">
                      <a:avLst/>
                    </a:prstGeom>
                  </pic:spPr>
                </pic:pic>
              </a:graphicData>
            </a:graphic>
          </wp:anchor>
        </w:drawing>
      </w:r>
      <w:r>
        <w:rPr/>
        <w:pict>
          <v:shape style="position:absolute;margin-left:338.448792pt;margin-top:20.5184pt;width:17pt;height:79.4pt;mso-position-horizontal-relative:page;mso-position-vertical-relative:paragraph;z-index:8896"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231F20"/>
                      <w:spacing w:val="8"/>
                      <w:sz w:val="30"/>
                    </w:rPr>
                    <w:t>诚实守信篇</w:t>
                  </w:r>
                </w:p>
              </w:txbxContent>
            </v:textbox>
            <w10:wrap type="none"/>
          </v:shape>
        </w:pict>
      </w:r>
      <w:r>
        <w:rPr>
          <w:rFonts w:ascii="楷体" w:hAnsi="楷体" w:eastAsia="楷体" w:hint="eastAsia"/>
          <w:color w:val="896361"/>
          <w:spacing w:val="-2"/>
          <w:w w:val="105"/>
        </w:rPr>
        <w:t>，小车</w:t>
      </w:r>
      <w:r>
        <w:rPr>
          <w:rFonts w:ascii="楷体" w:hAnsi="楷体" w:eastAsia="楷体" w:hint="eastAsia"/>
          <w:color w:val="896361"/>
          <w:spacing w:val="-99"/>
          <w:w w:val="105"/>
        </w:rPr>
        <w:t> </w:t>
      </w:r>
      <w:r>
        <w:rPr>
          <w:rFonts w:ascii="楷体" w:hAnsi="楷体" w:eastAsia="楷体" w:hint="eastAsia"/>
          <w:color w:val="896361"/>
          <w:spacing w:val="-3"/>
          <w:w w:val="105"/>
        </w:rPr>
        <w:drawing>
          <wp:inline distT="0" distB="0" distL="0" distR="0">
            <wp:extent cx="112472" cy="102412"/>
            <wp:effectExtent l="0" t="0" r="0" b="0"/>
            <wp:docPr id="355" name="image75.png" descr=""/>
            <wp:cNvGraphicFramePr>
              <a:graphicFrameLocks noChangeAspect="1"/>
            </wp:cNvGraphicFramePr>
            <a:graphic>
              <a:graphicData uri="http://schemas.openxmlformats.org/drawingml/2006/picture">
                <pic:pic>
                  <pic:nvPicPr>
                    <pic:cNvPr id="356" name="image75.png"/>
                    <pic:cNvPicPr/>
                  </pic:nvPicPr>
                  <pic:blipFill>
                    <a:blip r:embed="rId98" cstate="print"/>
                    <a:stretch>
                      <a:fillRect/>
                    </a:stretch>
                  </pic:blipFill>
                  <pic:spPr>
                    <a:xfrm>
                      <a:off x="0" y="0"/>
                      <a:ext cx="112472" cy="102412"/>
                    </a:xfrm>
                    <a:prstGeom prst="rect">
                      <a:avLst/>
                    </a:prstGeom>
                  </pic:spPr>
                </pic:pic>
              </a:graphicData>
            </a:graphic>
          </wp:inline>
        </w:drawing>
      </w:r>
      <w:r>
        <w:rPr>
          <w:rFonts w:ascii="楷体" w:hAnsi="楷体" w:eastAsia="楷体" w:hint="eastAsia"/>
          <w:color w:val="896361"/>
          <w:spacing w:val="-3"/>
          <w:w w:val="105"/>
        </w:rPr>
      </w:r>
      <w:r>
        <w:rPr>
          <w:rFonts w:ascii="楷体" w:hAnsi="楷体" w:eastAsia="楷体" w:hint="eastAsia"/>
          <w:color w:val="896361"/>
          <w:w w:val="105"/>
        </w:rPr>
        <w:t>，其何以行之</w:t>
      </w:r>
      <w:r>
        <w:rPr>
          <w:rFonts w:ascii="楷体" w:hAnsi="楷体" w:eastAsia="楷体" w:hint="eastAsia"/>
          <w:color w:val="896361"/>
          <w:spacing w:val="-4"/>
          <w:w w:val="105"/>
        </w:rPr>
        <w:t>哉</w:t>
      </w:r>
      <w:r>
        <w:rPr>
          <w:rFonts w:ascii="楷体" w:hAnsi="楷体" w:eastAsia="楷体" w:hint="eastAsia"/>
          <w:color w:val="896361"/>
          <w:spacing w:val="-3"/>
          <w:w w:val="105"/>
        </w:rPr>
        <w:t>？”</w:t>
      </w:r>
      <w:r>
        <w:rPr>
          <w:rFonts w:ascii="楷体" w:hAnsi="楷体" w:eastAsia="楷体" w:hint="eastAsia"/>
          <w:color w:val="896361"/>
          <w:w w:val="105"/>
        </w:rPr>
        <w:t>韩非子也</w:t>
      </w:r>
      <w:r>
        <w:rPr>
          <w:rFonts w:ascii="楷体" w:hAnsi="楷体" w:eastAsia="楷体" w:hint="eastAsia"/>
          <w:color w:val="896361"/>
          <w:spacing w:val="-4"/>
          <w:w w:val="105"/>
        </w:rPr>
        <w:t>说</w:t>
      </w:r>
      <w:r>
        <w:rPr>
          <w:rFonts w:ascii="楷体" w:hAnsi="楷体" w:eastAsia="楷体" w:hint="eastAsia"/>
          <w:color w:val="896361"/>
          <w:spacing w:val="-3"/>
          <w:w w:val="105"/>
        </w:rPr>
        <w:t>：“</w:t>
      </w:r>
      <w:r>
        <w:rPr>
          <w:rFonts w:ascii="楷体" w:hAnsi="楷体" w:eastAsia="楷体" w:hint="eastAsia"/>
          <w:color w:val="896361"/>
          <w:w w:val="105"/>
        </w:rPr>
        <w:t>小信诚则 </w:t>
      </w:r>
      <w:r>
        <w:rPr>
          <w:rFonts w:ascii="楷体" w:hAnsi="楷体" w:eastAsia="楷体" w:hint="eastAsia"/>
          <w:color w:val="896361"/>
          <w:spacing w:val="-4"/>
          <w:w w:val="105"/>
        </w:rPr>
        <w:t>大信立。”诚信是中华民族的传统美德，是建立良好人际关系、社会关系的基础。诚信是每个人必备的品格，一个人讲诚信，就代表他是一个讲文明的人。讲诚信的人，处处受欢迎；不讲诚信的人，人们会忽视他。孔子故而说，一个人如</w:t>
      </w:r>
      <w:r>
        <w:rPr>
          <w:rFonts w:ascii="楷体" w:hAnsi="楷体" w:eastAsia="楷体" w:hint="eastAsia"/>
          <w:color w:val="896361"/>
          <w:spacing w:val="-5"/>
          <w:w w:val="105"/>
        </w:rPr>
        <w:t>果言而无信，真不知他会怎么办。就像大车横木两头没有活</w:t>
      </w:r>
      <w:r>
        <w:rPr>
          <w:rFonts w:ascii="楷体" w:hAnsi="楷体" w:eastAsia="楷体" w:hint="eastAsia"/>
          <w:color w:val="896361"/>
          <w:spacing w:val="-4"/>
          <w:w w:val="105"/>
        </w:rPr>
        <w:t>键，小车横木两头少了关扣一样，怎么能行驶呢？</w:t>
      </w:r>
    </w:p>
    <w:p>
      <w:pPr>
        <w:pStyle w:val="BodyText"/>
        <w:spacing w:line="364" w:lineRule="auto"/>
        <w:ind w:left="1247" w:right="2318" w:firstLine="400"/>
        <w:jc w:val="both"/>
        <w:rPr>
          <w:rFonts w:ascii="楷体" w:hAnsi="楷体" w:eastAsia="楷体" w:hint="eastAsia"/>
        </w:rPr>
      </w:pPr>
      <w:r>
        <w:rPr>
          <w:rFonts w:ascii="楷体" w:hAnsi="楷体" w:eastAsia="楷体" w:hint="eastAsia"/>
          <w:color w:val="896361"/>
          <w:w w:val="105"/>
        </w:rPr>
        <w:t>常州号称“诚信之城”“礼仪之邦”，人文始祖季札为我们树立了榜样，历代先贤也为后人提供了典范，大家不妨循先贤之道，行诚信之路，开辟一个立身处世的广阔天地。</w:t>
      </w:r>
    </w:p>
    <w:p>
      <w:pPr>
        <w:spacing w:after="0" w:line="364" w:lineRule="auto"/>
        <w:jc w:val="both"/>
        <w:rPr>
          <w:rFonts w:ascii="楷体" w:hAnsi="楷体" w:eastAsia="楷体" w:hint="eastAsia"/>
        </w:rPr>
        <w:sectPr>
          <w:footerReference w:type="default" r:id="rId96"/>
          <w:pgSz w:w="8680" w:h="13100"/>
          <w:pgMar w:footer="0" w:header="0" w:top="0" w:bottom="0" w:left="0" w:right="0"/>
        </w:sectPr>
      </w:pPr>
    </w:p>
    <w:p>
      <w:pPr>
        <w:pStyle w:val="BodyText"/>
        <w:spacing w:before="4"/>
        <w:rPr>
          <w:rFonts w:ascii="Times New Roman"/>
          <w:sz w:val="17"/>
        </w:rPr>
      </w:pPr>
    </w:p>
    <w:p>
      <w:pPr>
        <w:spacing w:after="0"/>
        <w:rPr>
          <w:rFonts w:ascii="Times New Roman"/>
          <w:sz w:val="17"/>
        </w:rPr>
        <w:sectPr>
          <w:footerReference w:type="even" r:id="rId99"/>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100"/>
          <w:footerReference w:type="even" r:id="rId101"/>
          <w:pgSz w:w="8680" w:h="13100"/>
          <w:pgMar w:footer="908" w:header="0" w:top="1220" w:bottom="1100" w:left="0" w:right="0"/>
          <w:pgNumType w:start="157"/>
        </w:sectPr>
      </w:pPr>
    </w:p>
    <w:p>
      <w:pPr>
        <w:pStyle w:val="BodyText"/>
        <w:spacing w:before="8"/>
        <w:rPr>
          <w:rFonts w:ascii="Times New Roman"/>
          <w:sz w:val="88"/>
        </w:rPr>
      </w:pPr>
    </w:p>
    <w:p>
      <w:pPr>
        <w:pStyle w:val="Heading2"/>
      </w:pPr>
      <w:r>
        <w:rPr/>
        <w:pict>
          <v:rect style="position:absolute;margin-left:406.799988pt;margin-top:-37.450298pt;width:1.389pt;height:6.633pt;mso-position-horizontal-relative:page;mso-position-vertical-relative:paragraph;z-index:8920" filled="true" fillcolor="#231f20" stroked="false">
            <v:fill type="solid"/>
            <w10:wrap type="none"/>
          </v:rect>
        </w:pict>
      </w:r>
      <w:r>
        <w:rPr/>
        <w:pict>
          <v:rect style="position:absolute;margin-left:348.575989pt;margin-top:-37.450298pt;width:1.389pt;height:6.633pt;mso-position-horizontal-relative:page;mso-position-vertical-relative:paragraph;z-index:8944" filled="true" fillcolor="#231f20" stroked="false">
            <v:fill type="solid"/>
            <w10:wrap type="none"/>
          </v:rect>
        </w:pict>
      </w:r>
      <w:r>
        <w:rPr/>
        <w:drawing>
          <wp:anchor distT="0" distB="0" distL="0" distR="0" allowOverlap="1" layoutInCell="1" locked="0" behindDoc="0" simplePos="0" relativeHeight="8968">
            <wp:simplePos x="0" y="0"/>
            <wp:positionH relativeFrom="page">
              <wp:posOffset>791997</wp:posOffset>
            </wp:positionH>
            <wp:positionV relativeFrom="paragraph">
              <wp:posOffset>128718</wp:posOffset>
            </wp:positionV>
            <wp:extent cx="100609" cy="100596"/>
            <wp:effectExtent l="0" t="0" r="0" b="0"/>
            <wp:wrapNone/>
            <wp:docPr id="365" name="image11.png" descr=""/>
            <wp:cNvGraphicFramePr>
              <a:graphicFrameLocks noChangeAspect="1"/>
            </wp:cNvGraphicFramePr>
            <a:graphic>
              <a:graphicData uri="http://schemas.openxmlformats.org/drawingml/2006/picture">
                <pic:pic>
                  <pic:nvPicPr>
                    <pic:cNvPr id="36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季子徐墓挂剑</w:t>
      </w:r>
    </w:p>
    <w:p>
      <w:pPr>
        <w:pStyle w:val="BodyText"/>
        <w:spacing w:before="17"/>
        <w:rPr>
          <w:rFonts w:ascii="思源宋体"/>
          <w:b/>
          <w:sz w:val="10"/>
        </w:rPr>
      </w:pPr>
      <w:r>
        <w:rPr/>
        <w:br w:type="column"/>
      </w:r>
      <w:r>
        <w:rPr>
          <w:rFonts w:ascii="思源宋体"/>
          <w:b/>
          <w:sz w:val="10"/>
        </w:rPr>
      </w:r>
    </w:p>
    <w:p>
      <w:pPr>
        <w:spacing w:before="0"/>
        <w:ind w:left="1247"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9"/>
        <w:ind w:left="1247" w:right="1882" w:firstLine="400"/>
        <w:rPr>
          <w:rFonts w:ascii="仿宋" w:hAnsi="仿宋" w:eastAsia="仿宋" w:hint="eastAsia"/>
        </w:rPr>
      </w:pPr>
      <w:r>
        <w:rPr>
          <w:rFonts w:ascii="仿宋" w:hAnsi="仿宋" w:eastAsia="仿宋" w:hint="eastAsia"/>
          <w:color w:val="896361"/>
          <w:w w:val="105"/>
        </w:rPr>
        <w:t>季札之初使，北过徐君。徐君好季札剑，口弗敢言。季札</w:t>
      </w:r>
      <w:r>
        <w:rPr>
          <w:rFonts w:ascii="仿宋" w:hAnsi="仿宋" w:eastAsia="仿宋" w:hint="eastAsia"/>
          <w:color w:val="896361"/>
          <w:spacing w:val="-18"/>
          <w:w w:val="105"/>
        </w:rPr>
        <w:t>心知之，为使上国，未献。还至徐，徐君已死，于是乃解其宝剑， </w:t>
      </w:r>
      <w:r>
        <w:rPr>
          <w:rFonts w:ascii="仿宋" w:hAnsi="仿宋" w:eastAsia="仿宋" w:hint="eastAsia"/>
          <w:color w:val="896361"/>
          <w:spacing w:val="-24"/>
          <w:w w:val="105"/>
        </w:rPr>
        <w:t>系之徐君冢树而去。从者曰：“徐君已死，尚谁予乎？”季子曰： </w:t>
      </w:r>
      <w:r>
        <w:rPr>
          <w:rFonts w:ascii="仿宋" w:hAnsi="仿宋" w:eastAsia="仿宋" w:hint="eastAsia"/>
          <w:color w:val="896361"/>
          <w:spacing w:val="-24"/>
          <w:w w:val="105"/>
        </w:rPr>
        <w:t>“不然。始吾心已许之，岂以死倍吾心哉 !”</w:t>
      </w:r>
    </w:p>
    <w:p>
      <w:pPr>
        <w:pStyle w:val="BodyText"/>
        <w:ind w:left="3297"/>
        <w:rPr>
          <w:rFonts w:ascii="楷体" w:hAnsi="楷体" w:eastAsia="楷体" w:hint="eastAsia"/>
        </w:rPr>
      </w:pPr>
      <w:r>
        <w:rPr>
          <w:rFonts w:ascii="楷体" w:hAnsi="楷体" w:eastAsia="楷体" w:hint="eastAsia"/>
          <w:color w:val="896361"/>
          <w:w w:val="105"/>
        </w:rPr>
        <w:t>——[汉]司马迁《史记·吴太伯世家》</w:t>
      </w:r>
    </w:p>
    <w:p>
      <w:pPr>
        <w:pStyle w:val="BodyText"/>
        <w:rPr>
          <w:rFonts w:ascii="楷体"/>
          <w:sz w:val="20"/>
        </w:rPr>
      </w:pPr>
    </w:p>
    <w:p>
      <w:pPr>
        <w:pStyle w:val="BodyText"/>
        <w:spacing w:before="9"/>
        <w:rPr>
          <w:rFonts w:ascii="楷体"/>
          <w:sz w:val="18"/>
        </w:rPr>
      </w:pPr>
    </w:p>
    <w:p>
      <w:pPr>
        <w:pStyle w:val="BodyText"/>
        <w:spacing w:line="364" w:lineRule="auto" w:before="1"/>
        <w:ind w:left="1247" w:right="1882" w:firstLine="400"/>
        <w:rPr>
          <w:rFonts w:ascii="仿宋" w:hAnsi="仿宋" w:eastAsia="仿宋" w:hint="eastAsia"/>
        </w:rPr>
      </w:pPr>
      <w:r>
        <w:rPr>
          <w:rFonts w:ascii="仿宋" w:hAnsi="仿宋" w:eastAsia="仿宋" w:hint="eastAsia"/>
          <w:color w:val="896361"/>
          <w:w w:val="105"/>
        </w:rPr>
        <w:t>延陵季子将西聘晋，带宝剑以过徐君。徐君观剑，不言而色欲之。延陵季子为有上国之使，未献也，然其心许之矣。使</w:t>
      </w:r>
      <w:r>
        <w:rPr>
          <w:rFonts w:ascii="仿宋" w:hAnsi="仿宋" w:eastAsia="仿宋" w:hint="eastAsia"/>
          <w:color w:val="896361"/>
          <w:spacing w:val="-11"/>
          <w:w w:val="105"/>
        </w:rPr>
        <w:t>于晋，顾反，则徐君死于楚，于是脱剑致之嗣君。从者止之曰： “此吴国之宝，非所以赠也。”延陵季子曰：“吾非赠之也， 先日吾来，徐君观吾剑，不言而其色欲之。吾为有上国之使， </w:t>
      </w:r>
      <w:r>
        <w:rPr>
          <w:rFonts w:ascii="仿宋" w:hAnsi="仿宋" w:eastAsia="仿宋" w:hint="eastAsia"/>
          <w:color w:val="896361"/>
          <w:spacing w:val="-19"/>
          <w:w w:val="105"/>
        </w:rPr>
        <w:t>未献也。虽然，吾心许之矣。今死而不进，是欺心也。爱剑伪心， 廉者不为也。”遂脱剑致之嗣君。嗣君曰：“先君无命，孤不敢受剑。”于是季子以剑带徐君墓树而去。徐人嘉而歌之曰： “延陵季子兮不忘故，脱千金之剑兮带丘墓。”</w:t>
      </w:r>
    </w:p>
    <w:p>
      <w:pPr>
        <w:pStyle w:val="BodyText"/>
        <w:ind w:left="4097"/>
        <w:rPr>
          <w:rFonts w:ascii="楷体" w:hAnsi="楷体" w:eastAsia="楷体" w:hint="eastAsia"/>
        </w:rPr>
      </w:pPr>
      <w:r>
        <w:rPr>
          <w:rFonts w:ascii="楷体" w:hAnsi="楷体" w:eastAsia="楷体" w:hint="eastAsia"/>
          <w:color w:val="896361"/>
          <w:w w:val="105"/>
        </w:rPr>
        <w:t>——[汉]刘向《新序·杂事》</w:t>
      </w:r>
    </w:p>
    <w:p>
      <w:pPr>
        <w:pStyle w:val="BodyText"/>
        <w:rPr>
          <w:rFonts w:ascii="楷体"/>
          <w:sz w:val="20"/>
        </w:rPr>
      </w:pPr>
    </w:p>
    <w:p>
      <w:pPr>
        <w:pStyle w:val="BodyText"/>
        <w:spacing w:before="9"/>
        <w:rPr>
          <w:rFonts w:ascii="楷体"/>
          <w:sz w:val="18"/>
        </w:rPr>
      </w:pPr>
    </w:p>
    <w:p>
      <w:pPr>
        <w:pStyle w:val="BodyText"/>
        <w:spacing w:line="364" w:lineRule="auto"/>
        <w:ind w:left="1247" w:right="1978" w:firstLine="400"/>
        <w:jc w:val="both"/>
      </w:pPr>
      <w:r>
        <w:rPr>
          <w:color w:val="231F20"/>
          <w:w w:val="105"/>
        </w:rPr>
        <w:t>春秋时期，吴王寿梦有四个儿子，分别是诸樊、余祭、余眛与季札。兄弟四人中，季札最有品行才干，所以吴王特别看好这个小儿子，一直想要传位给他。三个兄长也都疼爱自己的弟弟，争相拥戴他接替王位，继承父业。而季札认为父王的这</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367" name="image12.png" descr=""/>
            <wp:cNvGraphicFramePr>
              <a:graphicFrameLocks noChangeAspect="1"/>
            </wp:cNvGraphicFramePr>
            <a:graphic>
              <a:graphicData uri="http://schemas.openxmlformats.org/drawingml/2006/picture">
                <pic:pic>
                  <pic:nvPicPr>
                    <pic:cNvPr id="36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166"/>
        <w:rPr>
          <w:rFonts w:ascii="赵孟頫楷书"/>
          <w:sz w:val="20"/>
        </w:rPr>
      </w:pPr>
      <w:r>
        <w:rPr>
          <w:rFonts w:ascii="赵孟頫楷书"/>
          <w:sz w:val="20"/>
        </w:rPr>
        <w:drawing>
          <wp:inline distT="0" distB="0" distL="0" distR="0">
            <wp:extent cx="3582574" cy="2551176"/>
            <wp:effectExtent l="0" t="0" r="0" b="0"/>
            <wp:docPr id="369" name="image76.jpeg" descr=""/>
            <wp:cNvGraphicFramePr>
              <a:graphicFrameLocks noChangeAspect="1"/>
            </wp:cNvGraphicFramePr>
            <a:graphic>
              <a:graphicData uri="http://schemas.openxmlformats.org/drawingml/2006/picture">
                <pic:pic>
                  <pic:nvPicPr>
                    <pic:cNvPr id="370" name="image76.jpeg"/>
                    <pic:cNvPicPr/>
                  </pic:nvPicPr>
                  <pic:blipFill>
                    <a:blip r:embed="rId102" cstate="print"/>
                    <a:stretch>
                      <a:fillRect/>
                    </a:stretch>
                  </pic:blipFill>
                  <pic:spPr>
                    <a:xfrm>
                      <a:off x="0" y="0"/>
                      <a:ext cx="3582574" cy="2551176"/>
                    </a:xfrm>
                    <a:prstGeom prst="rect">
                      <a:avLst/>
                    </a:prstGeom>
                  </pic:spPr>
                </pic:pic>
              </a:graphicData>
            </a:graphic>
          </wp:inline>
        </w:drawing>
      </w:r>
      <w:r>
        <w:rPr>
          <w:rFonts w:ascii="赵孟頫楷书"/>
          <w:sz w:val="20"/>
        </w:rPr>
      </w:r>
    </w:p>
    <w:p>
      <w:pPr>
        <w:spacing w:before="139"/>
        <w:ind w:left="4567" w:right="0" w:firstLine="0"/>
        <w:jc w:val="left"/>
        <w:rPr>
          <w:rFonts w:ascii="楷体" w:eastAsia="楷体" w:hint="eastAsia"/>
          <w:sz w:val="16"/>
        </w:rPr>
      </w:pPr>
      <w:r>
        <w:rPr>
          <w:rFonts w:ascii="楷体" w:eastAsia="楷体" w:hint="eastAsia"/>
          <w:color w:val="231F20"/>
          <w:sz w:val="16"/>
        </w:rPr>
        <w:t>季子徐墓挂剑</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8"/>
        <w:ind w:left="1984" w:right="1241"/>
        <w:jc w:val="right"/>
      </w:pPr>
      <w:r>
        <w:rPr>
          <w:color w:val="231F20"/>
          <w:w w:val="105"/>
        </w:rPr>
        <w:t>一想法不符合礼制，于是坚决推辞，并对三位兄长说：“曹国人想拥立贤能的子臧为国君，子臧为了遵守君臣之义，离曹至宋，他的行为既保全了国君，又守住了气节。先贤德行在前， 季札虽然无德，但也愿意效法子臧。”季札离开国都，归隐延陵，躬耕劳作，以表明自己的决心，吴国臣民无不为此感动。诸樊继承王位后，他时时心念父嘱，深明大义，想通过兄</w:t>
      </w:r>
    </w:p>
    <w:p>
      <w:pPr>
        <w:pStyle w:val="BodyText"/>
        <w:spacing w:line="364" w:lineRule="auto" w:before="1"/>
        <w:ind w:left="1984" w:right="1145"/>
      </w:pPr>
      <w:r>
        <w:rPr>
          <w:color w:val="231F20"/>
          <w:spacing w:val="-7"/>
          <w:w w:val="105"/>
        </w:rPr>
        <w:t>终及弟的办法，最后再把王位传给季札，而季札始终没有接受。在余祭继承王位时，曾想实现诸樊的想法，季札却避居舜山不</w:t>
      </w:r>
      <w:r>
        <w:rPr>
          <w:color w:val="231F20"/>
          <w:spacing w:val="-9"/>
          <w:w w:val="105"/>
        </w:rPr>
        <w:t>出。余祭见是这样，于是在公元前 </w:t>
      </w:r>
      <w:r>
        <w:rPr>
          <w:color w:val="231F20"/>
          <w:w w:val="105"/>
        </w:rPr>
        <w:t>547</w:t>
      </w:r>
      <w:r>
        <w:rPr>
          <w:color w:val="231F20"/>
          <w:spacing w:val="-6"/>
          <w:w w:val="105"/>
        </w:rPr>
        <w:t> 年将季札封于延陵</w:t>
      </w:r>
      <w:r>
        <w:rPr>
          <w:color w:val="231F20"/>
          <w:w w:val="105"/>
        </w:rPr>
        <w:t>（今常州、江阴、丹阳一带），季札因此被称为“延陵季子”。 </w:t>
      </w:r>
    </w:p>
    <w:p>
      <w:pPr>
        <w:pStyle w:val="BodyText"/>
        <w:spacing w:line="364" w:lineRule="auto"/>
        <w:ind w:left="1984" w:right="1145" w:firstLine="400"/>
      </w:pPr>
      <w:r>
        <w:rPr>
          <w:color w:val="231F20"/>
          <w:w w:val="105"/>
        </w:rPr>
        <w:t>季札精通礼乐，博学睿智，品质高尚，有人将他与孔子相</w:t>
      </w:r>
      <w:r>
        <w:rPr>
          <w:color w:val="231F20"/>
          <w:spacing w:val="-8"/>
          <w:w w:val="105"/>
        </w:rPr>
        <w:t>提并论，称“北孔南季”，意思是说北方有孔子，南方有季子。季札一生有无数事迹值得传颂，除三让王位外，“徐墓挂剑” 是流传最广的故事之一。</w:t>
      </w:r>
    </w:p>
    <w:p>
      <w:pPr>
        <w:pStyle w:val="BodyText"/>
        <w:ind w:left="2384"/>
      </w:pPr>
      <w:r>
        <w:rPr>
          <w:color w:val="231F20"/>
          <w:w w:val="105"/>
        </w:rPr>
        <w:t>在“徐墓挂剑”之前，坊间还曾传闻季子“枣树挂钱”的故事。</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5"/>
      </w:pPr>
      <w:r>
        <w:rPr/>
        <w:pict>
          <v:rect style="position:absolute;margin-left:406.799988pt;margin-top:35.421192pt;width:1.389pt;height:6.633pt;mso-position-horizontal-relative:page;mso-position-vertical-relative:paragraph;z-index:9016" filled="true" fillcolor="#231f20" stroked="false">
            <v:fill type="solid"/>
            <w10:wrap type="none"/>
          </v:rect>
        </w:pict>
      </w:r>
      <w:r>
        <w:rPr/>
        <w:pict>
          <v:rect style="position:absolute;margin-left:348.575989pt;margin-top:35.421192pt;width:1.389pt;height:6.633pt;mso-position-horizontal-relative:page;mso-position-vertical-relative:paragraph;z-index:9040" filled="true" fillcolor="#231f20" stroked="false">
            <v:fill type="solid"/>
            <w10:wrap type="none"/>
          </v:rect>
        </w:pict>
      </w:r>
      <w:r>
        <w:rPr>
          <w:color w:val="231F20"/>
          <w:spacing w:val="-6"/>
          <w:w w:val="105"/>
        </w:rPr>
        <w:t>有一年秋天，季札与仆人外出办事，事情办妥后头顶烈日，匆匆</w:t>
      </w:r>
      <w:r>
        <w:rPr>
          <w:color w:val="231F20"/>
          <w:spacing w:val="-16"/>
          <w:w w:val="105"/>
        </w:rPr>
        <w:t>赶路回家，走到半路时已是午后，他们就在一片枣林下席地小憩， 此时主仆二人又饥又渴。仆人抬头张望，见树上结满白乌枣，垂涎欲滴，随手就摘枣往嘴里塞。季札见后正要训斥，仆人连忙哀</w:t>
      </w:r>
      <w:r>
        <w:rPr>
          <w:color w:val="231F20"/>
          <w:spacing w:val="-17"/>
          <w:w w:val="105"/>
        </w:rPr>
        <w:t>求：“小人实在是饥渴难挡，这才摘枣充饥的！”季札一听此话， 心想今天一早只顾赶路，半天未进食，也就不再责怪仆人了。他随即从身上取出一串钱，挂在枣树上。离开时，他在树旁石上留下一行字：“季札树上摘几枣，稍解缓饥渴未作饱。未经允许失大雅，留言并付钱一吊。”季札走后不久，枣园主人正好前来， </w:t>
      </w:r>
      <w:r>
        <w:rPr>
          <w:color w:val="231F20"/>
          <w:spacing w:val="-6"/>
          <w:w w:val="105"/>
        </w:rPr>
        <w:t>看到枣树上挂着一吊钱，又见石上有留言，感叹不已，口中默默念叨：“季札诚信，可谓真君子也！”</w:t>
      </w:r>
    </w:p>
    <w:p>
      <w:pPr>
        <w:pStyle w:val="BodyText"/>
        <w:spacing w:line="364" w:lineRule="auto"/>
        <w:ind w:left="1247" w:firstLine="400"/>
      </w:pPr>
      <w:r>
        <w:rPr>
          <w:color w:val="231F20"/>
          <w:w w:val="105"/>
        </w:rPr>
        <w:t>再说“徐墓挂剑”一事，吴王余祭登上王位后，曾派遣季札出使北方诸国。去晋国途中需经过徐国，徐国国君早就知道季札是德高望重的南方君子，因此在他途经徐国时，亲自出面</w:t>
      </w:r>
      <w:r>
        <w:rPr>
          <w:color w:val="231F20"/>
          <w:spacing w:val="-7"/>
          <w:w w:val="105"/>
        </w:rPr>
        <w:t>迎接。为了表示对徐国国君的尊重，季札身穿华服，腰佩宝剑， </w:t>
      </w:r>
      <w:r>
        <w:rPr>
          <w:color w:val="231F20"/>
          <w:spacing w:val="-10"/>
          <w:w w:val="105"/>
        </w:rPr>
        <w:t>彬彬有礼，相谈中又充满睿智，季札的这些举止更让徐君折服。</w:t>
      </w:r>
    </w:p>
    <w:p>
      <w:pPr>
        <w:pStyle w:val="BodyText"/>
        <w:spacing w:line="364" w:lineRule="auto"/>
        <w:ind w:left="1247" w:firstLine="400"/>
      </w:pPr>
      <w:r>
        <w:rPr>
          <w:color w:val="231F20"/>
          <w:w w:val="105"/>
        </w:rPr>
        <w:t>季札腰间佩挂的那把宝剑可谓精美绝伦：剑柄、剑鞘镶满宝石，熠熠发光；剑身、剑锋光彩夺目。徐君见后很是喜欢， 在与季札交谈时不时注视。季札明白徐君的意思，心中默默许下赠剑给徐君的诺言。但自己出使任务尚未完成，腰间怎可无剑？要知道，腰佩宝剑是使者的一种身份与礼仪，如果当即就</w:t>
      </w:r>
      <w:r>
        <w:rPr>
          <w:color w:val="231F20"/>
          <w:spacing w:val="-7"/>
          <w:w w:val="105"/>
        </w:rPr>
        <w:t>把剑赠给徐君，在晋国国君面前就会失礼。于是季札暗自决定， 出使回来一定将这把宝剑亲手送给徐君。</w:t>
      </w:r>
    </w:p>
    <w:p>
      <w:pPr>
        <w:pStyle w:val="BodyText"/>
        <w:spacing w:line="364" w:lineRule="auto" w:before="1"/>
        <w:ind w:left="1247" w:firstLine="400"/>
        <w:jc w:val="both"/>
      </w:pPr>
      <w:r>
        <w:rPr>
          <w:color w:val="231F20"/>
          <w:w w:val="105"/>
        </w:rPr>
        <w:t>天有不测风云，人有旦夕祸福。当季札返回徐国时，徐君却暴病离世，季札悲痛万分，亲赴徐君墓地悼念。悼念完毕， 季札解下腰间宝剑，恭恭敬敬地挂在徐君墓前的松树上。随从</w:t>
      </w:r>
      <w:r>
        <w:rPr>
          <w:color w:val="231F20"/>
          <w:spacing w:val="-7"/>
          <w:w w:val="105"/>
        </w:rPr>
        <w:t>人员不解地问：“徐君已经去世，您将宝剑挂在此处有何用？”</w:t>
      </w:r>
    </w:p>
    <w:p>
      <w:pPr>
        <w:pStyle w:val="BodyText"/>
        <w:ind w:left="1247"/>
      </w:pPr>
      <w:r>
        <w:rPr>
          <w:color w:val="231F20"/>
          <w:w w:val="105"/>
        </w:rPr>
        <w:t>季札回答：“上次途经徐国时，我就知道徐君喜欢这把佩剑，</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3"/>
        <w:rPr>
          <w:rFonts w:ascii="方正博雅宋_GBK"/>
          <w:sz w:val="14"/>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371" name="image12.png" descr=""/>
            <wp:cNvGraphicFramePr>
              <a:graphicFrameLocks noChangeAspect="1"/>
            </wp:cNvGraphicFramePr>
            <a:graphic>
              <a:graphicData uri="http://schemas.openxmlformats.org/drawingml/2006/picture">
                <pic:pic>
                  <pic:nvPicPr>
                    <pic:cNvPr id="37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68"/>
        <w:rPr>
          <w:rFonts w:ascii="赵孟頫楷书"/>
          <w:sz w:val="20"/>
        </w:rPr>
      </w:pPr>
      <w:r>
        <w:rPr>
          <w:rFonts w:ascii="赵孟頫楷书"/>
          <w:sz w:val="20"/>
        </w:rPr>
        <w:drawing>
          <wp:inline distT="0" distB="0" distL="0" distR="0">
            <wp:extent cx="3467794" cy="2145792"/>
            <wp:effectExtent l="0" t="0" r="0" b="0"/>
            <wp:docPr id="373" name="image77.jpeg" descr=""/>
            <wp:cNvGraphicFramePr>
              <a:graphicFrameLocks noChangeAspect="1"/>
            </wp:cNvGraphicFramePr>
            <a:graphic>
              <a:graphicData uri="http://schemas.openxmlformats.org/drawingml/2006/picture">
                <pic:pic>
                  <pic:nvPicPr>
                    <pic:cNvPr id="374" name="image77.jpeg"/>
                    <pic:cNvPicPr/>
                  </pic:nvPicPr>
                  <pic:blipFill>
                    <a:blip r:embed="rId103" cstate="print"/>
                    <a:stretch>
                      <a:fillRect/>
                    </a:stretch>
                  </pic:blipFill>
                  <pic:spPr>
                    <a:xfrm>
                      <a:off x="0" y="0"/>
                      <a:ext cx="3467794" cy="2145792"/>
                    </a:xfrm>
                    <a:prstGeom prst="rect">
                      <a:avLst/>
                    </a:prstGeom>
                  </pic:spPr>
                </pic:pic>
              </a:graphicData>
            </a:graphic>
          </wp:inline>
        </w:drawing>
      </w:r>
      <w:r>
        <w:rPr>
          <w:rFonts w:ascii="赵孟頫楷书"/>
          <w:sz w:val="20"/>
        </w:rPr>
      </w:r>
    </w:p>
    <w:p>
      <w:pPr>
        <w:spacing w:before="112"/>
        <w:ind w:left="0" w:right="1528" w:firstLine="0"/>
        <w:jc w:val="right"/>
        <w:rPr>
          <w:rFonts w:ascii="楷体" w:eastAsia="楷体" w:hint="eastAsia"/>
          <w:sz w:val="16"/>
        </w:rPr>
      </w:pPr>
      <w:r>
        <w:rPr>
          <w:rFonts w:ascii="楷体" w:eastAsia="楷体" w:hint="eastAsia"/>
          <w:color w:val="231F20"/>
          <w:sz w:val="16"/>
        </w:rPr>
        <w:t>常州嘉贤坊</w:t>
      </w:r>
    </w:p>
    <w:p>
      <w:pPr>
        <w:spacing w:after="0"/>
        <w:jc w:val="right"/>
        <w:rPr>
          <w:rFonts w:ascii="楷体" w:eastAsia="楷体" w:hint="eastAsia"/>
          <w:sz w:val="16"/>
        </w:rPr>
        <w:sectPr>
          <w:pgSz w:w="8680" w:h="13100"/>
          <w:pgMar w:header="0" w:footer="908" w:top="1220" w:bottom="1100" w:left="0" w:right="0"/>
          <w:cols w:num="2" w:equalWidth="0">
            <w:col w:w="1576" w:space="40"/>
            <w:col w:w="7064"/>
          </w:cols>
        </w:sectPr>
      </w:pPr>
    </w:p>
    <w:p>
      <w:pPr>
        <w:pStyle w:val="BodyText"/>
        <w:rPr>
          <w:rFonts w:ascii="楷体"/>
          <w:sz w:val="26"/>
        </w:rPr>
      </w:pPr>
    </w:p>
    <w:p>
      <w:pPr>
        <w:pStyle w:val="BodyText"/>
        <w:spacing w:line="364" w:lineRule="auto" w:before="79"/>
        <w:ind w:left="1984" w:right="1245"/>
      </w:pPr>
      <w:r>
        <w:rPr>
          <w:color w:val="231F20"/>
          <w:w w:val="105"/>
        </w:rPr>
        <w:t>当时心里已经应诺出使归来把宝剑赠予他。现在徐君虽然驾鹤西去，但季札不可失信！”</w:t>
      </w:r>
    </w:p>
    <w:p>
      <w:pPr>
        <w:pStyle w:val="BodyText"/>
        <w:spacing w:line="364" w:lineRule="auto"/>
        <w:ind w:left="1984" w:right="1245" w:firstLine="400"/>
      </w:pPr>
      <w:r>
        <w:rPr>
          <w:color w:val="231F20"/>
          <w:w w:val="105"/>
        </w:rPr>
        <w:t>季札大信不失，品德何其高尚，历代文人墨客撰文赋诗， 赞美季札的这一美德。唐代大诗人李白赋诗道：</w:t>
      </w:r>
    </w:p>
    <w:p>
      <w:pPr>
        <w:pStyle w:val="BodyText"/>
        <w:spacing w:before="11"/>
        <w:rPr>
          <w:sz w:val="28"/>
        </w:rPr>
      </w:pPr>
    </w:p>
    <w:p>
      <w:pPr>
        <w:pStyle w:val="BodyText"/>
        <w:spacing w:line="364" w:lineRule="auto"/>
        <w:ind w:left="3505" w:right="2766"/>
        <w:jc w:val="both"/>
        <w:rPr>
          <w:rFonts w:ascii="仿宋" w:eastAsia="仿宋" w:hint="eastAsia"/>
        </w:rPr>
      </w:pPr>
      <w:r>
        <w:rPr>
          <w:rFonts w:ascii="仿宋" w:eastAsia="仿宋" w:hint="eastAsia"/>
          <w:color w:val="896361"/>
          <w:w w:val="105"/>
        </w:rPr>
        <w:t>延陵有宝剑，价重千黄金。观风历上国，暗许故人深。归来挂坟松，万古知其心。懦夫感达节，壮士激青衿。</w:t>
      </w:r>
    </w:p>
    <w:p>
      <w:pPr>
        <w:pStyle w:val="BodyText"/>
        <w:spacing w:before="11"/>
        <w:rPr>
          <w:rFonts w:ascii="仿宋"/>
          <w:sz w:val="28"/>
        </w:rPr>
      </w:pPr>
    </w:p>
    <w:p>
      <w:pPr>
        <w:pStyle w:val="BodyText"/>
        <w:spacing w:line="364" w:lineRule="auto"/>
        <w:ind w:left="1984" w:right="1145" w:firstLine="400"/>
      </w:pPr>
      <w:r>
        <w:rPr>
          <w:color w:val="231F20"/>
          <w:w w:val="105"/>
        </w:rPr>
        <w:t>故事到此尚未结束，千年之后，徐君后裔仰慕季札，千里迢迢来到常州祭拜先贤，并在东门外丁堰一带定居安家，繁衍生息。到了北宋，丁堰运河之畔有人建起了季子祠、徐君祠、</w:t>
      </w:r>
      <w:r>
        <w:rPr>
          <w:color w:val="231F20"/>
          <w:spacing w:val="-5"/>
          <w:w w:val="105"/>
        </w:rPr>
        <w:t>挂剑台及剑井，纪念季札与徐君的诚信之谊。元符元年</w:t>
      </w:r>
      <w:r>
        <w:rPr>
          <w:color w:val="231F20"/>
          <w:w w:val="105"/>
        </w:rPr>
        <w:t>（1098） 六月至建中靖国元年（1101）十月，会稽陆元光任晋陵县令时又撰《剑井记》，颂扬季子诚信美德给常州百姓带来好运。</w:t>
      </w:r>
    </w:p>
    <w:p>
      <w:pPr>
        <w:pStyle w:val="BodyText"/>
        <w:spacing w:before="1"/>
        <w:ind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9088" filled="true" fillcolor="#231f20" stroked="false">
            <v:fill type="solid"/>
            <w10:wrap type="none"/>
          </v:rect>
        </w:pict>
      </w:r>
      <w:r>
        <w:rPr/>
        <w:pict>
          <v:rect style="position:absolute;margin-left:348.575989pt;margin-top:-37.450298pt;width:1.389pt;height:6.633pt;mso-position-horizontal-relative:page;mso-position-vertical-relative:paragraph;z-index:9112" filled="true" fillcolor="#231f20" stroked="false">
            <v:fill type="solid"/>
            <w10:wrap type="none"/>
          </v:rect>
        </w:pict>
      </w:r>
      <w:r>
        <w:rPr/>
        <w:drawing>
          <wp:anchor distT="0" distB="0" distL="0" distR="0" allowOverlap="1" layoutInCell="1" locked="0" behindDoc="0" simplePos="0" relativeHeight="9136">
            <wp:simplePos x="0" y="0"/>
            <wp:positionH relativeFrom="page">
              <wp:posOffset>791997</wp:posOffset>
            </wp:positionH>
            <wp:positionV relativeFrom="paragraph">
              <wp:posOffset>128718</wp:posOffset>
            </wp:positionV>
            <wp:extent cx="100609" cy="100596"/>
            <wp:effectExtent l="0" t="0" r="0" b="0"/>
            <wp:wrapNone/>
            <wp:docPr id="375" name="image11.png" descr=""/>
            <wp:cNvGraphicFramePr>
              <a:graphicFrameLocks noChangeAspect="1"/>
            </wp:cNvGraphicFramePr>
            <a:graphic>
              <a:graphicData uri="http://schemas.openxmlformats.org/drawingml/2006/picture">
                <pic:pic>
                  <pic:nvPicPr>
                    <pic:cNvPr id="37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伍员濑沚投金</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2" w:firstLine="400"/>
        <w:rPr>
          <w:rFonts w:ascii="仿宋" w:hAnsi="仿宋" w:eastAsia="仿宋" w:hint="eastAsia"/>
        </w:rPr>
      </w:pPr>
      <w:r>
        <w:rPr>
          <w:rFonts w:ascii="仿宋" w:hAnsi="仿宋" w:eastAsia="仿宋" w:hint="eastAsia"/>
          <w:color w:val="896361"/>
          <w:w w:val="105"/>
        </w:rPr>
        <w:t>子胥遂行，至溧阳界中，见一女子击絮于濑水之中。子胥曰：“岂可得讬食乎？”女子曰：“诺。”即发箪饭，清其壶</w:t>
      </w:r>
      <w:r>
        <w:rPr>
          <w:rFonts w:ascii="仿宋" w:hAnsi="仿宋" w:eastAsia="仿宋" w:hint="eastAsia"/>
          <w:color w:val="896361"/>
          <w:spacing w:val="-18"/>
          <w:w w:val="105"/>
        </w:rPr>
        <w:t>浆而食之。子胥食已而去，谓女子曰：“掩尔壶浆，毋令之露。” </w:t>
      </w:r>
      <w:r>
        <w:rPr>
          <w:rFonts w:ascii="仿宋" w:hAnsi="仿宋" w:eastAsia="仿宋" w:hint="eastAsia"/>
          <w:color w:val="896361"/>
          <w:spacing w:val="-19"/>
          <w:w w:val="105"/>
        </w:rPr>
        <w:t>女子曰：“诺。”子胥行五步，还顾，女子自纵于濑水之中而死。</w:t>
      </w:r>
    </w:p>
    <w:p>
      <w:pPr>
        <w:pStyle w:val="BodyText"/>
        <w:spacing w:before="1"/>
        <w:ind w:left="3289"/>
        <w:rPr>
          <w:rFonts w:ascii="楷体" w:hAnsi="楷体" w:eastAsia="楷体" w:hint="eastAsia"/>
        </w:rPr>
      </w:pPr>
      <w:r>
        <w:rPr>
          <w:rFonts w:ascii="楷体" w:hAnsi="楷体" w:eastAsia="楷体" w:hint="eastAsia"/>
          <w:color w:val="896361"/>
          <w:w w:val="105"/>
        </w:rPr>
        <w:t>——[汉]袁康《越绝书·荆平王内传》</w:t>
      </w:r>
    </w:p>
    <w:p>
      <w:pPr>
        <w:pStyle w:val="BodyText"/>
        <w:rPr>
          <w:rFonts w:ascii="楷体"/>
          <w:sz w:val="20"/>
        </w:rPr>
      </w:pPr>
    </w:p>
    <w:p>
      <w:pPr>
        <w:pStyle w:val="BodyText"/>
        <w:spacing w:before="9"/>
        <w:rPr>
          <w:rFonts w:ascii="楷体"/>
          <w:sz w:val="18"/>
        </w:rPr>
      </w:pPr>
    </w:p>
    <w:p>
      <w:pPr>
        <w:pStyle w:val="BodyText"/>
        <w:spacing w:line="364" w:lineRule="auto"/>
        <w:ind w:left="1247" w:right="1982" w:firstLine="400"/>
        <w:rPr>
          <w:rFonts w:ascii="仿宋" w:eastAsia="仿宋" w:hint="eastAsia"/>
        </w:rPr>
      </w:pPr>
      <w:r>
        <w:rPr>
          <w:rFonts w:ascii="仿宋" w:eastAsia="仿宋" w:hint="eastAsia"/>
          <w:color w:val="896361"/>
          <w:w w:val="105"/>
        </w:rPr>
        <w:t>伍胥东奔，乞食于此。女分壶浆，灭口而死。声动列国， 义形壮士。入郢鞭尸，还吴雪耻。投金濑沚，报德称美。</w:t>
      </w:r>
    </w:p>
    <w:p>
      <w:pPr>
        <w:pStyle w:val="BodyText"/>
        <w:ind w:left="3289"/>
        <w:rPr>
          <w:rFonts w:ascii="楷体" w:hAnsi="楷体" w:eastAsia="楷体" w:hint="eastAsia"/>
        </w:rPr>
      </w:pPr>
      <w:r>
        <w:rPr>
          <w:rFonts w:ascii="楷体" w:hAnsi="楷体" w:eastAsia="楷体" w:hint="eastAsia"/>
          <w:color w:val="896361"/>
          <w:w w:val="105"/>
        </w:rPr>
        <w:t>——[唐]李白《溧阳濑水贞义女碑铭》</w:t>
      </w:r>
    </w:p>
    <w:p>
      <w:pPr>
        <w:pStyle w:val="BodyText"/>
        <w:rPr>
          <w:rFonts w:ascii="楷体"/>
          <w:sz w:val="20"/>
        </w:rPr>
      </w:pPr>
    </w:p>
    <w:p>
      <w:pPr>
        <w:pStyle w:val="BodyText"/>
        <w:spacing w:before="10"/>
        <w:rPr>
          <w:rFonts w:ascii="楷体"/>
          <w:sz w:val="18"/>
        </w:rPr>
      </w:pPr>
    </w:p>
    <w:p>
      <w:pPr>
        <w:pStyle w:val="BodyText"/>
        <w:spacing w:line="364" w:lineRule="auto"/>
        <w:ind w:left="2368" w:right="3103"/>
        <w:jc w:val="both"/>
        <w:rPr>
          <w:rFonts w:ascii="仿宋" w:eastAsia="仿宋" w:hint="eastAsia"/>
        </w:rPr>
      </w:pPr>
      <w:r>
        <w:rPr>
          <w:rFonts w:ascii="仿宋" w:eastAsia="仿宋" w:hint="eastAsia"/>
          <w:color w:val="896361"/>
          <w:w w:val="105"/>
        </w:rPr>
        <w:t>春风花落溪水羕，贫家柴门闭水上。女儿三十无夫家，日月临流洴</w:t>
      </w:r>
      <w:r>
        <w:rPr>
          <w:rFonts w:ascii="仿宋" w:eastAsia="仿宋" w:hint="eastAsia"/>
          <w:color w:val="896361"/>
          <w:spacing w:val="-94"/>
          <w:w w:val="105"/>
        </w:rPr>
        <w:t> </w:t>
      </w:r>
      <w:r>
        <w:rPr>
          <w:rFonts w:ascii="仿宋" w:eastAsia="仿宋" w:hint="eastAsia"/>
          <w:color w:val="896361"/>
          <w:spacing w:val="-1"/>
          <w:w w:val="105"/>
          <w:position w:val="-2"/>
        </w:rPr>
        <w:drawing>
          <wp:inline distT="0" distB="0" distL="0" distR="0">
            <wp:extent cx="106305" cy="112788"/>
            <wp:effectExtent l="0" t="0" r="0" b="0"/>
            <wp:docPr id="377" name="image78.png" descr=""/>
            <wp:cNvGraphicFramePr>
              <a:graphicFrameLocks noChangeAspect="1"/>
            </wp:cNvGraphicFramePr>
            <a:graphic>
              <a:graphicData uri="http://schemas.openxmlformats.org/drawingml/2006/picture">
                <pic:pic>
                  <pic:nvPicPr>
                    <pic:cNvPr id="378" name="image78.png"/>
                    <pic:cNvPicPr/>
                  </pic:nvPicPr>
                  <pic:blipFill>
                    <a:blip r:embed="rId104" cstate="print"/>
                    <a:stretch>
                      <a:fillRect/>
                    </a:stretch>
                  </pic:blipFill>
                  <pic:spPr>
                    <a:xfrm>
                      <a:off x="0" y="0"/>
                      <a:ext cx="106305" cy="112788"/>
                    </a:xfrm>
                    <a:prstGeom prst="rect">
                      <a:avLst/>
                    </a:prstGeom>
                  </pic:spPr>
                </pic:pic>
              </a:graphicData>
            </a:graphic>
          </wp:inline>
        </w:drawing>
      </w:r>
      <w:r>
        <w:rPr>
          <w:rFonts w:ascii="仿宋" w:eastAsia="仿宋" w:hint="eastAsia"/>
          <w:color w:val="896361"/>
          <w:spacing w:val="-1"/>
          <w:w w:val="105"/>
          <w:position w:val="-2"/>
        </w:rPr>
      </w:r>
      <w:r>
        <w:rPr>
          <w:rFonts w:ascii="仿宋" w:eastAsia="仿宋" w:hint="eastAsia"/>
          <w:color w:val="896361"/>
          <w:w w:val="105"/>
        </w:rPr>
        <w:t>。 芦中穷士伍子胥，星奔乞食来村墟。壶浆岂为投金报，感激沈身鱼鳖猪。白蜺为裳玉为佩，昌容练色烟染黛。岸草汀花无限愁，雾鬓风鬟竟安在。人生遇合信难期，倾城颜色无人知。若教身入吴王苑，尊荣宁得让西施。</w:t>
      </w:r>
    </w:p>
    <w:p>
      <w:pPr>
        <w:pStyle w:val="BodyText"/>
        <w:spacing w:line="243" w:lineRule="exact"/>
        <w:ind w:left="4289"/>
        <w:rPr>
          <w:rFonts w:ascii="楷体" w:hAnsi="楷体" w:eastAsia="楷体" w:hint="eastAsia"/>
        </w:rPr>
      </w:pPr>
      <w:r>
        <w:rPr>
          <w:rFonts w:ascii="楷体" w:hAnsi="楷体" w:eastAsia="楷体" w:hint="eastAsia"/>
          <w:color w:val="896361"/>
          <w:w w:val="105"/>
        </w:rPr>
        <w:t>——[清]吴敬梓《投金濑》</w:t>
      </w:r>
    </w:p>
    <w:p>
      <w:pPr>
        <w:pStyle w:val="BodyText"/>
        <w:rPr>
          <w:rFonts w:ascii="楷体"/>
          <w:sz w:val="20"/>
        </w:rPr>
      </w:pPr>
    </w:p>
    <w:p>
      <w:pPr>
        <w:pStyle w:val="BodyText"/>
        <w:spacing w:before="10"/>
        <w:rPr>
          <w:rFonts w:ascii="楷体"/>
          <w:sz w:val="18"/>
        </w:rPr>
      </w:pPr>
    </w:p>
    <w:p>
      <w:pPr>
        <w:pStyle w:val="BodyText"/>
        <w:ind w:left="1647"/>
      </w:pPr>
      <w:r>
        <w:rPr>
          <w:color w:val="231F20"/>
          <w:w w:val="105"/>
        </w:rPr>
        <w:t>春秋时期，楚庄王曾是五霸之一，楚国国力强盛。传至楚</w:t>
      </w:r>
    </w:p>
    <w:p>
      <w:pPr>
        <w:spacing w:after="0"/>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379" name="image12.png" descr=""/>
            <wp:cNvGraphicFramePr>
              <a:graphicFrameLocks noChangeAspect="1"/>
            </wp:cNvGraphicFramePr>
            <a:graphic>
              <a:graphicData uri="http://schemas.openxmlformats.org/drawingml/2006/picture">
                <pic:pic>
                  <pic:nvPicPr>
                    <pic:cNvPr id="38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68"/>
        <w:rPr>
          <w:rFonts w:ascii="赵孟頫楷书"/>
          <w:sz w:val="20"/>
        </w:rPr>
      </w:pPr>
      <w:r>
        <w:rPr>
          <w:rFonts w:ascii="赵孟頫楷书"/>
          <w:sz w:val="20"/>
        </w:rPr>
        <w:drawing>
          <wp:inline distT="0" distB="0" distL="0" distR="0">
            <wp:extent cx="3402982" cy="2522315"/>
            <wp:effectExtent l="0" t="0" r="0" b="0"/>
            <wp:docPr id="381" name="image79.jpeg" descr=""/>
            <wp:cNvGraphicFramePr>
              <a:graphicFrameLocks noChangeAspect="1"/>
            </wp:cNvGraphicFramePr>
            <a:graphic>
              <a:graphicData uri="http://schemas.openxmlformats.org/drawingml/2006/picture">
                <pic:pic>
                  <pic:nvPicPr>
                    <pic:cNvPr id="382" name="image79.jpeg"/>
                    <pic:cNvPicPr/>
                  </pic:nvPicPr>
                  <pic:blipFill>
                    <a:blip r:embed="rId105" cstate="print"/>
                    <a:stretch>
                      <a:fillRect/>
                    </a:stretch>
                  </pic:blipFill>
                  <pic:spPr>
                    <a:xfrm>
                      <a:off x="0" y="0"/>
                      <a:ext cx="3402982" cy="2522315"/>
                    </a:xfrm>
                    <a:prstGeom prst="rect">
                      <a:avLst/>
                    </a:prstGeom>
                  </pic:spPr>
                </pic:pic>
              </a:graphicData>
            </a:graphic>
          </wp:inline>
        </w:drawing>
      </w:r>
      <w:r>
        <w:rPr>
          <w:rFonts w:ascii="赵孟頫楷书"/>
          <w:sz w:val="20"/>
        </w:rPr>
      </w:r>
    </w:p>
    <w:p>
      <w:pPr>
        <w:pStyle w:val="BodyText"/>
        <w:rPr>
          <w:rFonts w:ascii="赵孟頫楷书"/>
          <w:sz w:val="15"/>
        </w:rPr>
      </w:pPr>
    </w:p>
    <w:p>
      <w:pPr>
        <w:spacing w:before="0"/>
        <w:ind w:left="4569" w:right="0" w:firstLine="0"/>
        <w:jc w:val="left"/>
        <w:rPr>
          <w:rFonts w:ascii="楷体" w:eastAsia="楷体" w:hint="eastAsia"/>
          <w:sz w:val="16"/>
        </w:rPr>
      </w:pPr>
      <w:r>
        <w:rPr>
          <w:rFonts w:ascii="楷体" w:eastAsia="楷体" w:hint="eastAsia"/>
          <w:color w:val="231F20"/>
          <w:sz w:val="16"/>
        </w:rPr>
        <w:t>伍员濑沚投金</w:t>
      </w:r>
    </w:p>
    <w:p>
      <w:pPr>
        <w:pStyle w:val="BodyText"/>
        <w:rPr>
          <w:rFonts w:ascii="楷体"/>
          <w:sz w:val="16"/>
        </w:rPr>
      </w:pPr>
    </w:p>
    <w:p>
      <w:pPr>
        <w:pStyle w:val="BodyText"/>
        <w:spacing w:before="2"/>
        <w:rPr>
          <w:rFonts w:ascii="楷体"/>
          <w:sz w:val="16"/>
        </w:rPr>
      </w:pPr>
    </w:p>
    <w:p>
      <w:pPr>
        <w:pStyle w:val="BodyText"/>
        <w:ind w:left="368"/>
      </w:pPr>
      <w:r>
        <w:rPr>
          <w:color w:val="231F20"/>
          <w:w w:val="105"/>
        </w:rPr>
        <w:t>平王时，时局发生变化，国家濒临危难之中。</w:t>
      </w:r>
    </w:p>
    <w:p>
      <w:pPr>
        <w:pStyle w:val="BodyText"/>
        <w:spacing w:line="364" w:lineRule="auto" w:before="126"/>
        <w:ind w:left="368" w:right="1241" w:firstLine="400"/>
        <w:jc w:val="both"/>
      </w:pPr>
      <w:r>
        <w:rPr>
          <w:color w:val="231F20"/>
          <w:w w:val="105"/>
        </w:rPr>
        <w:t>楚平王初登王位时还颇有建树，后来突发昏庸，开始操弄政治手腕，尽行歪招，给楚国带来了祸乱。</w:t>
      </w:r>
    </w:p>
    <w:p>
      <w:pPr>
        <w:pStyle w:val="BodyText"/>
        <w:spacing w:line="364" w:lineRule="auto"/>
        <w:ind w:left="368" w:right="1241" w:firstLine="400"/>
        <w:jc w:val="both"/>
      </w:pPr>
      <w:r>
        <w:rPr>
          <w:color w:val="231F20"/>
          <w:w w:val="105"/>
        </w:rPr>
        <w:t>楚平王曾经任用伍子胥父亲伍奢为太子芈建的老师，又同时任用费无忌为辅导老师。太子芈建喜欢伍奢，觉得他为人正直，而对费无忌心怀不满，感觉此人两面三刀，十分诡异。费无忌于是嫉恨在心，将积怨转移到伍奢身上。</w:t>
      </w:r>
    </w:p>
    <w:p>
      <w:pPr>
        <w:pStyle w:val="BodyText"/>
        <w:spacing w:line="364" w:lineRule="auto" w:before="1"/>
        <w:ind w:left="368" w:right="1242" w:firstLine="400"/>
        <w:jc w:val="both"/>
      </w:pPr>
      <w:r>
        <w:rPr>
          <w:color w:val="231F20"/>
          <w:w w:val="105"/>
        </w:rPr>
        <w:t>费无忌用投机钻营与动歪脑筋的办法博得楚平王信任，他知道对付伍奢就必须先对付太子芈建，于是使出一个阴招：费无忌在芈建面前阿谀奉承，向他介绍秦国公主孟嬴如何如何漂亮。太子动了心，就请费无忌向秦国求亲；费无忌又在楚平王面前渲染孟嬴的美貌，劝说楚平王早日把她弄到手。由于费无忌的挑拨离间，楚平王与太子芈建的父子关系开始恶化。</w:t>
      </w:r>
    </w:p>
    <w:p>
      <w:pPr>
        <w:pStyle w:val="BodyText"/>
        <w:ind w:left="768"/>
      </w:pPr>
      <w:r>
        <w:rPr>
          <w:color w:val="231F20"/>
          <w:w w:val="105"/>
        </w:rPr>
        <w:t>经过费无忌的一番周旋，孟嬴嫁到了楚国，成为太子芈建</w:t>
      </w:r>
    </w:p>
    <w:p>
      <w:pPr>
        <w:pStyle w:val="BodyText"/>
        <w:spacing w:before="126"/>
        <w:ind w:left="368"/>
      </w:pPr>
      <w:r>
        <w:rPr>
          <w:color w:val="231F20"/>
          <w:w w:val="105"/>
        </w:rPr>
        <w:t>的新娘。而一向好色的楚平王动起了歪脑筋，他看到儿媳如花</w:t>
      </w:r>
    </w:p>
    <w:p>
      <w:pPr>
        <w:spacing w:after="0"/>
        <w:sectPr>
          <w:pgSz w:w="8680" w:h="13100"/>
          <w:pgMar w:header="0" w:footer="908" w:top="1220" w:bottom="110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5"/>
        <w:jc w:val="both"/>
      </w:pPr>
      <w:r>
        <w:rPr/>
        <w:pict>
          <v:rect style="position:absolute;margin-left:406.799988pt;margin-top:35.421192pt;width:1.389pt;height:6.633pt;mso-position-horizontal-relative:page;mso-position-vertical-relative:paragraph;z-index:9184" filled="true" fillcolor="#231f20" stroked="false">
            <v:fill type="solid"/>
            <w10:wrap type="none"/>
          </v:rect>
        </w:pict>
      </w:r>
      <w:r>
        <w:rPr/>
        <w:pict>
          <v:rect style="position:absolute;margin-left:348.575989pt;margin-top:35.421192pt;width:1.389pt;height:6.633pt;mso-position-horizontal-relative:page;mso-position-vertical-relative:paragraph;z-index:9208" filled="true" fillcolor="#231f20" stroked="false">
            <v:fill type="solid"/>
            <w10:wrap type="none"/>
          </v:rect>
        </w:pict>
      </w:r>
      <w:r>
        <w:rPr>
          <w:color w:val="231F20"/>
          <w:w w:val="105"/>
        </w:rPr>
        <w:t>似玉，便利用费无忌的暗中帮助，将孟嬴弄到自己的床榻，太子芈建则被逐出宫外。费无忌的阴招得手了，他利用楚平王之手，杀死了伍奢与其长子伍尚。伍子胥见此情形，知道大祸临头，立刻携太子建的儿子熊胜逃离楚国。楚平王哪肯罢休，派兵一路追杀。而伍子胥经过日夜奔波，先是逃到宋国，后又逃到郑国，最后准备投奔吴国。</w:t>
      </w:r>
    </w:p>
    <w:p>
      <w:pPr>
        <w:pStyle w:val="BodyText"/>
        <w:spacing w:line="364" w:lineRule="auto"/>
        <w:ind w:left="1247" w:firstLine="400"/>
      </w:pPr>
      <w:r>
        <w:rPr>
          <w:color w:val="231F20"/>
          <w:w w:val="105"/>
        </w:rPr>
        <w:t>去吴国必须经过昭关，而此时的昭关，四处张贴着伍子胥</w:t>
      </w:r>
      <w:r>
        <w:rPr>
          <w:color w:val="231F20"/>
          <w:spacing w:val="-8"/>
          <w:w w:val="105"/>
        </w:rPr>
        <w:t>画像，并且重金悬赏，定要捉拿，伍子胥可谓插翅难飞。为此， 伍子胥一夜急白了头发。此时，伍子胥遇到高人东皋公，东皋公请来一个叫皇甫讷的朋友，长相与急白头发的伍子胥十分相像，于是让皇甫讷作为替身，伍子胥蒙因此混过了昭关。</w:t>
      </w:r>
    </w:p>
    <w:p>
      <w:pPr>
        <w:pStyle w:val="BodyText"/>
        <w:spacing w:line="364" w:lineRule="auto"/>
        <w:ind w:left="1247" w:firstLine="400"/>
        <w:jc w:val="both"/>
      </w:pPr>
      <w:r>
        <w:rPr>
          <w:color w:val="231F20"/>
          <w:w w:val="105"/>
        </w:rPr>
        <w:t>伍子胥过了昭关，到达吴国边境的溧阳，此时的他已经七日七夜没有进食，又饥又渴，已经到了寸步难行的地步。走到</w:t>
      </w:r>
      <w:r>
        <w:rPr>
          <w:color w:val="231F20"/>
          <w:spacing w:val="-8"/>
          <w:w w:val="105"/>
        </w:rPr>
        <w:t>濑水边，他看到正在水边浣纱的史贞女，便上前向她乞食果腹。</w:t>
      </w:r>
    </w:p>
    <w:p>
      <w:pPr>
        <w:pStyle w:val="BodyText"/>
        <w:spacing w:line="364" w:lineRule="auto"/>
        <w:ind w:left="1247" w:firstLine="400"/>
      </w:pPr>
      <w:r>
        <w:rPr>
          <w:color w:val="231F20"/>
          <w:spacing w:val="-5"/>
          <w:w w:val="105"/>
        </w:rPr>
        <w:t>伍子胥看到史贞女身边的竹筐里藏有米饭，乞求道</w:t>
      </w:r>
      <w:r>
        <w:rPr>
          <w:color w:val="231F20"/>
          <w:spacing w:val="-35"/>
          <w:w w:val="105"/>
        </w:rPr>
        <w:t>：“娘子，</w:t>
      </w:r>
      <w:r>
        <w:rPr>
          <w:color w:val="231F20"/>
          <w:spacing w:val="-22"/>
          <w:w w:val="105"/>
        </w:rPr>
        <w:t>我已数日没进一颗米粒，能否给一点饭充充饥？”史贞女回答： “本女子三十未嫁，与母相依为命，如果给你吃了，母亲就要饿肚子！”接着她仔细端详面前这位过路人，看他并不像什么坏人，又经伍子胥屡屡恳求，恻隐之心油然而生，于是把竹筐里的米饭端给了他。</w:t>
      </w:r>
    </w:p>
    <w:p>
      <w:pPr>
        <w:pStyle w:val="BodyText"/>
        <w:spacing w:line="364" w:lineRule="auto"/>
        <w:ind w:left="1247" w:firstLine="400"/>
      </w:pPr>
      <w:r>
        <w:rPr>
          <w:color w:val="231F20"/>
          <w:w w:val="105"/>
        </w:rPr>
        <w:t>伍子胥吃完米饭，依然未饱，看到史贞女身边桶里用来浆纱的面糊，又开口说：“我饿了数日，那点米饭还不管用，仍是饥肠辘辘，能否把桶里的面糊也给我喝了？”史贞女知道他还没吃饱，二话没说，把木桶递给他。伍子胥接过木桶，“咕咚、咕咚”一口气把面糊喝了精光，并且还用手掠上一遍，用</w:t>
      </w:r>
      <w:r>
        <w:rPr>
          <w:color w:val="231F20"/>
          <w:spacing w:val="-6"/>
          <w:w w:val="105"/>
        </w:rPr>
        <w:t>嘴舔尽。饱餐后的伍子胥感激万分，表示有朝一日，定来溧阳， 报答救命之恩。</w:t>
      </w:r>
    </w:p>
    <w:p>
      <w:pPr>
        <w:pStyle w:val="BodyText"/>
        <w:spacing w:before="1"/>
        <w:ind w:left="1647"/>
      </w:pPr>
      <w:r>
        <w:rPr>
          <w:color w:val="231F20"/>
          <w:w w:val="105"/>
        </w:rPr>
        <w:t>伍子胥表达谢意后就要与史贞女分别，他走了数十步，忽</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383" name="image12.png" descr=""/>
            <wp:cNvGraphicFramePr>
              <a:graphicFrameLocks noChangeAspect="1"/>
            </wp:cNvGraphicFramePr>
            <a:graphic>
              <a:graphicData uri="http://schemas.openxmlformats.org/drawingml/2006/picture">
                <pic:pic>
                  <pic:nvPicPr>
                    <pic:cNvPr id="38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241"/>
        <w:jc w:val="both"/>
      </w:pPr>
      <w:r>
        <w:rPr/>
        <w:br w:type="column"/>
      </w:r>
      <w:r>
        <w:rPr>
          <w:color w:val="231F20"/>
          <w:w w:val="105"/>
        </w:rPr>
        <w:t>然又匆匆返回，对史贞女说：“我离开后，如果后面有人追来问你，千万不要说我经过这里！”史贞女点点头，伍子胥这才放心，大步离去。此时的伍子胥好像牵挂什么，又猛然回头， 顾望救他一命的女子，惊人的一幕发生了：只见女子毅然怀抱路边石头，跳进濑水，自沉而亡。她用行动兑现了承诺，用生命表示自己的诚信，可谓烈女子也。</w:t>
      </w:r>
    </w:p>
    <w:p>
      <w:pPr>
        <w:pStyle w:val="BodyText"/>
        <w:spacing w:line="364" w:lineRule="auto"/>
        <w:ind w:left="368" w:right="1241" w:firstLine="400"/>
        <w:jc w:val="both"/>
      </w:pPr>
      <w:r>
        <w:rPr>
          <w:color w:val="231F20"/>
          <w:w w:val="105"/>
        </w:rPr>
        <w:t>伍子胥看见了女子抱石投濑的全过程，他强忍悲痛，为如此守信的烈女鞠躬行礼。他沿着濑水一口气跑了数十里，这才停下脚步，稍作休息。见河边有块大石头，伍子胥咬破自己的手指，用鲜血写下留传千秋的二十字：“尔浣纱，我行乞；我饱腹，尔身溺。十年之后，千金报德。”</w:t>
      </w:r>
    </w:p>
    <w:p>
      <w:pPr>
        <w:pStyle w:val="BodyText"/>
        <w:spacing w:line="364" w:lineRule="auto" w:before="1"/>
        <w:ind w:left="368" w:right="1244" w:firstLine="400"/>
        <w:jc w:val="both"/>
      </w:pPr>
      <w:r>
        <w:rPr>
          <w:color w:val="231F20"/>
          <w:spacing w:val="-8"/>
          <w:w w:val="105"/>
        </w:rPr>
        <w:t>公元前 </w:t>
      </w:r>
      <w:r>
        <w:rPr>
          <w:color w:val="231F20"/>
          <w:w w:val="105"/>
        </w:rPr>
        <w:t>506</w:t>
      </w:r>
      <w:r>
        <w:rPr>
          <w:color w:val="231F20"/>
          <w:spacing w:val="-6"/>
          <w:w w:val="105"/>
        </w:rPr>
        <w:t> 年，伍子胥随吴王阖闾率军三万，讨伐楚国， 攻破郢都。第二年班师回吴，路过溧阳南渡镇木杓斗村，在史贞女墓前伫立许久……</w:t>
      </w:r>
    </w:p>
    <w:p>
      <w:pPr>
        <w:pStyle w:val="BodyText"/>
        <w:spacing w:line="364" w:lineRule="auto"/>
        <w:ind w:left="368" w:right="1243" w:firstLine="400"/>
        <w:jc w:val="both"/>
      </w:pPr>
      <w:r>
        <w:rPr>
          <w:color w:val="231F20"/>
          <w:w w:val="105"/>
        </w:rPr>
        <w:t>时隔十七年，伍子胥再次来到溧阳，伫立濑水边，仰天长叹：“当年我饥饿难当，在此向你乞食，你让我填饱肚子，却</w:t>
      </w:r>
    </w:p>
    <w:p>
      <w:pPr>
        <w:spacing w:after="0" w:line="364" w:lineRule="auto"/>
        <w:jc w:val="both"/>
        <w:sectPr>
          <w:type w:val="continuous"/>
          <w:pgSz w:w="8680" w:h="13100"/>
          <w:pgMar w:top="1220" w:bottom="280" w:left="0" w:right="0"/>
          <w:cols w:num="2" w:equalWidth="0">
            <w:col w:w="1576" w:space="40"/>
            <w:col w:w="7064"/>
          </w:cols>
        </w:sectPr>
      </w:pPr>
    </w:p>
    <w:p>
      <w:pPr>
        <w:pStyle w:val="BodyText"/>
        <w:spacing w:before="9"/>
        <w:rPr>
          <w:sz w:val="28"/>
        </w:rPr>
      </w:pPr>
    </w:p>
    <w:p>
      <w:pPr>
        <w:pStyle w:val="BodyText"/>
        <w:ind w:left="1982"/>
        <w:rPr>
          <w:sz w:val="20"/>
        </w:rPr>
      </w:pPr>
      <w:r>
        <w:rPr>
          <w:sz w:val="20"/>
        </w:rPr>
        <w:drawing>
          <wp:inline distT="0" distB="0" distL="0" distR="0">
            <wp:extent cx="3417048" cy="2318004"/>
            <wp:effectExtent l="0" t="0" r="0" b="0"/>
            <wp:docPr id="385" name="image80.jpeg" descr=""/>
            <wp:cNvGraphicFramePr>
              <a:graphicFrameLocks noChangeAspect="1"/>
            </wp:cNvGraphicFramePr>
            <a:graphic>
              <a:graphicData uri="http://schemas.openxmlformats.org/drawingml/2006/picture">
                <pic:pic>
                  <pic:nvPicPr>
                    <pic:cNvPr id="386" name="image80.jpeg"/>
                    <pic:cNvPicPr/>
                  </pic:nvPicPr>
                  <pic:blipFill>
                    <a:blip r:embed="rId106" cstate="print"/>
                    <a:stretch>
                      <a:fillRect/>
                    </a:stretch>
                  </pic:blipFill>
                  <pic:spPr>
                    <a:xfrm>
                      <a:off x="0" y="0"/>
                      <a:ext cx="3417048" cy="2318004"/>
                    </a:xfrm>
                    <a:prstGeom prst="rect">
                      <a:avLst/>
                    </a:prstGeom>
                  </pic:spPr>
                </pic:pic>
              </a:graphicData>
            </a:graphic>
          </wp:inline>
        </w:drawing>
      </w:r>
      <w:r>
        <w:rPr>
          <w:sz w:val="20"/>
        </w:rPr>
      </w:r>
    </w:p>
    <w:p>
      <w:pPr>
        <w:spacing w:before="82"/>
        <w:ind w:left="4423" w:right="0" w:firstLine="0"/>
        <w:jc w:val="left"/>
        <w:rPr>
          <w:rFonts w:ascii="楷体" w:hAnsi="楷体" w:eastAsia="楷体" w:hint="eastAsia"/>
          <w:sz w:val="16"/>
        </w:rPr>
      </w:pPr>
      <w:r>
        <w:rPr>
          <w:rFonts w:ascii="楷体" w:hAnsi="楷体" w:eastAsia="楷体" w:hint="eastAsia"/>
          <w:color w:val="231F20"/>
          <w:sz w:val="16"/>
        </w:rPr>
        <w:t>清《嘉庆溧阳县志·伍员濑沚投金图》</w:t>
      </w:r>
    </w:p>
    <w:p>
      <w:pPr>
        <w:spacing w:after="0"/>
        <w:jc w:val="left"/>
        <w:rPr>
          <w:rFonts w:ascii="楷体" w:hAns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right="94"/>
        <w:jc w:val="both"/>
      </w:pPr>
      <w:r>
        <w:rPr/>
        <w:pict>
          <v:rect style="position:absolute;margin-left:406.799988pt;margin-top:35.421192pt;width:1.389pt;height:6.633pt;mso-position-horizontal-relative:page;mso-position-vertical-relative:paragraph;z-index:9256" filled="true" fillcolor="#231f20" stroked="false">
            <v:fill type="solid"/>
            <w10:wrap type="none"/>
          </v:rect>
        </w:pict>
      </w:r>
      <w:r>
        <w:rPr/>
        <w:pict>
          <v:rect style="position:absolute;margin-left:348.575989pt;margin-top:35.421192pt;width:1.389pt;height:6.633pt;mso-position-horizontal-relative:page;mso-position-vertical-relative:paragraph;z-index:9280" filled="true" fillcolor="#231f20" stroked="false">
            <v:fill type="solid"/>
            <w10:wrap type="none"/>
          </v:rect>
        </w:pict>
      </w:r>
      <w:r>
        <w:rPr>
          <w:color w:val="231F20"/>
          <w:w w:val="105"/>
        </w:rPr>
        <w:t>为信守诺言、保我安全，投水身亡。今天我想以百金报答，却不知道你的家人在何处？”说完，便将三升“金瓜子”投于水中，以报史贞女的恩情。</w:t>
      </w:r>
    </w:p>
    <w:p>
      <w:pPr>
        <w:pStyle w:val="BodyText"/>
        <w:spacing w:line="364" w:lineRule="auto"/>
        <w:ind w:left="1247" w:firstLine="400"/>
      </w:pPr>
      <w:r>
        <w:rPr>
          <w:color w:val="231F20"/>
          <w:w w:val="105"/>
        </w:rPr>
        <w:t>后来，史贞女的事迹传遍各地，赢得了无数后人的颂扬。</w:t>
      </w:r>
      <w:r>
        <w:rPr>
          <w:color w:val="231F20"/>
          <w:spacing w:val="-4"/>
          <w:w w:val="105"/>
        </w:rPr>
        <w:t>唐代溧阳县令郑晏为纪念史贞女，特请时在吴地交游的“诗仙” 李白撰《溧阳濑水贞义女碑铭》，并由李白族叔李阳冰书写全文，立碑于投金之地。碑文这样记道：“贞义女者，溧阳黄山里史氏之女也。以家溧阳，史阙书之。岁三十，弗移其志，清</w:t>
      </w:r>
      <w:r>
        <w:rPr>
          <w:color w:val="231F20"/>
          <w:spacing w:val="-19"/>
          <w:w w:val="105"/>
        </w:rPr>
        <w:t>英洁白，事母纯孝。手柔荑而不龟，身激漂以自业。当楚平王时， </w:t>
      </w:r>
      <w:r>
        <w:rPr>
          <w:color w:val="231F20"/>
          <w:spacing w:val="-21"/>
          <w:w w:val="105"/>
        </w:rPr>
        <w:t>王虐忠助谗，苛虐厥政。芟于尚，斩于奢，血流于朝，赤族伍氏。怨毒于人，何其深哉！伍胥东奔，乞食于此……”</w:t>
      </w:r>
    </w:p>
    <w:p>
      <w:pPr>
        <w:pStyle w:val="BodyText"/>
        <w:spacing w:line="364" w:lineRule="auto"/>
        <w:ind w:left="1247" w:right="98" w:firstLine="400"/>
        <w:jc w:val="both"/>
      </w:pPr>
      <w:r>
        <w:rPr>
          <w:color w:val="231F20"/>
          <w:spacing w:val="-22"/>
          <w:w w:val="105"/>
        </w:rPr>
        <w:t>历代《溧阳县志》亦记此事，其中《嘉庆溧阳县志》载：“投</w:t>
      </w:r>
      <w:r>
        <w:rPr>
          <w:color w:val="231F20"/>
          <w:spacing w:val="-22"/>
          <w:w w:val="105"/>
        </w:rPr>
        <w:t>金濑在县西四十里。”时过境迁，1975</w:t>
      </w:r>
      <w:r>
        <w:rPr>
          <w:color w:val="231F20"/>
          <w:spacing w:val="-7"/>
          <w:w w:val="105"/>
        </w:rPr>
        <w:t> 年，溧阳旧县上街前队村民拾得一颗“金瓜子”，后被镇江博物馆保存，溧阳博物馆亦保存半颗，为伍子胥“投金濑沚”增添了佐证。</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387" name="image12.png" descr=""/>
            <wp:cNvGraphicFramePr>
              <a:graphicFrameLocks noChangeAspect="1"/>
            </wp:cNvGraphicFramePr>
            <a:graphic>
              <a:graphicData uri="http://schemas.openxmlformats.org/drawingml/2006/picture">
                <pic:pic>
                  <pic:nvPicPr>
                    <pic:cNvPr id="38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9328">
            <wp:simplePos x="0" y="0"/>
            <wp:positionH relativeFrom="page">
              <wp:posOffset>1259996</wp:posOffset>
            </wp:positionH>
            <wp:positionV relativeFrom="paragraph">
              <wp:posOffset>128718</wp:posOffset>
            </wp:positionV>
            <wp:extent cx="100609" cy="100596"/>
            <wp:effectExtent l="0" t="0" r="0" b="0"/>
            <wp:wrapNone/>
            <wp:docPr id="389" name="image11.png" descr=""/>
            <wp:cNvGraphicFramePr>
              <a:graphicFrameLocks noChangeAspect="1"/>
            </wp:cNvGraphicFramePr>
            <a:graphic>
              <a:graphicData uri="http://schemas.openxmlformats.org/drawingml/2006/picture">
                <pic:pic>
                  <pic:nvPicPr>
                    <pic:cNvPr id="390"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胡宿信义葬僧</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145" w:firstLine="400"/>
        <w:rPr>
          <w:rFonts w:ascii="仿宋" w:hAnsi="仿宋" w:eastAsia="仿宋" w:hint="eastAsia"/>
        </w:rPr>
      </w:pPr>
      <w:r>
        <w:rPr>
          <w:rFonts w:ascii="仿宋" w:hAnsi="仿宋" w:eastAsia="仿宋" w:hint="eastAsia"/>
          <w:color w:val="896361"/>
          <w:spacing w:val="-8"/>
          <w:w w:val="105"/>
        </w:rPr>
        <w:t>宋胡宿，清谨忠实。居母丧，三年不入私室。少与一僧善， </w:t>
      </w:r>
      <w:r>
        <w:rPr>
          <w:rFonts w:ascii="仿宋" w:hAnsi="仿宋" w:eastAsia="仿宋" w:hint="eastAsia"/>
          <w:color w:val="896361"/>
          <w:spacing w:val="-24"/>
          <w:w w:val="105"/>
        </w:rPr>
        <w:t>僧有秘术，能化瓦石为黄金，将死，以授宿，使葬之。宿曰：“后</w:t>
      </w:r>
      <w:r>
        <w:rPr>
          <w:rFonts w:ascii="仿宋" w:hAnsi="仿宋" w:eastAsia="仿宋" w:hint="eastAsia"/>
          <w:color w:val="896361"/>
          <w:spacing w:val="-20"/>
          <w:w w:val="105"/>
        </w:rPr>
        <w:t>事当尽力，他非所冀。”僧叹曰：“子志未可量也。”宿虽贵达， 如布衣时。子宗炎，从子宗愈、宗回俱贵显。</w:t>
      </w:r>
    </w:p>
    <w:p>
      <w:pPr>
        <w:pStyle w:val="BodyText"/>
        <w:spacing w:line="364" w:lineRule="auto"/>
        <w:ind w:left="1984" w:right="1244" w:firstLine="400"/>
        <w:jc w:val="both"/>
        <w:rPr>
          <w:rFonts w:ascii="仿宋" w:hAnsi="仿宋" w:eastAsia="仿宋" w:hint="eastAsia"/>
        </w:rPr>
      </w:pPr>
      <w:r>
        <w:rPr>
          <w:rFonts w:ascii="仿宋" w:hAnsi="仿宋" w:eastAsia="仿宋" w:hint="eastAsia"/>
          <w:color w:val="896361"/>
          <w:w w:val="105"/>
        </w:rPr>
        <w:t>按胡氏自宿始大，莫非阴德所致。许止净谓今之执政者， 每恨点金无术，何意宿贫贱时，已不屑为耶。盖深知欲齐家治国者，富以外、更大有事业在。唐虞三代之盛，不重在富也， 故曰“志未可量”。</w:t>
      </w:r>
    </w:p>
    <w:p>
      <w:pPr>
        <w:pStyle w:val="BodyText"/>
        <w:ind w:left="4826"/>
        <w:rPr>
          <w:rFonts w:ascii="楷体" w:hAnsi="楷体" w:eastAsia="楷体" w:hint="eastAsia"/>
        </w:rPr>
      </w:pPr>
      <w:r>
        <w:rPr>
          <w:rFonts w:ascii="楷体" w:hAnsi="楷体" w:eastAsia="楷体" w:hint="eastAsia"/>
          <w:color w:val="896361"/>
          <w:w w:val="105"/>
        </w:rPr>
        <w:t>——《二十四廉·胡宿葬僧》</w:t>
      </w:r>
    </w:p>
    <w:p>
      <w:pPr>
        <w:pStyle w:val="BodyText"/>
        <w:rPr>
          <w:rFonts w:ascii="楷体"/>
          <w:sz w:val="20"/>
        </w:rPr>
      </w:pPr>
    </w:p>
    <w:p>
      <w:pPr>
        <w:pStyle w:val="BodyText"/>
        <w:spacing w:before="9"/>
        <w:rPr>
          <w:rFonts w:ascii="楷体"/>
          <w:sz w:val="18"/>
        </w:rPr>
      </w:pPr>
    </w:p>
    <w:p>
      <w:pPr>
        <w:pStyle w:val="BodyText"/>
        <w:spacing w:line="364" w:lineRule="auto"/>
        <w:ind w:left="1984" w:right="1145" w:firstLine="400"/>
        <w:rPr>
          <w:rFonts w:ascii="仿宋" w:hAnsi="仿宋" w:eastAsia="仿宋" w:hint="eastAsia"/>
        </w:rPr>
      </w:pPr>
      <w:r>
        <w:rPr>
          <w:rFonts w:ascii="仿宋" w:hAnsi="仿宋" w:eastAsia="仿宋" w:hint="eastAsia"/>
          <w:color w:val="896361"/>
          <w:w w:val="105"/>
        </w:rPr>
        <w:t>胡宿，字武平，常州晋陵人。……泾州卒以折支不时给， 出恶言，且欲相扇为乱。既置予法，乃命劾三司吏。三司使包拯护弗遣。宿曰：“泾卒固悖慢，然当给之物，越八十五日而</w:t>
      </w:r>
      <w:r>
        <w:rPr>
          <w:rFonts w:ascii="仿宋" w:hAnsi="仿宋" w:eastAsia="仿宋" w:hint="eastAsia"/>
          <w:color w:val="896361"/>
          <w:spacing w:val="-18"/>
          <w:w w:val="105"/>
        </w:rPr>
        <w:t>不与，计吏安得为无罪？拯不知自省，公拒制命，纪纲益废矣。” 拯惧，立遣吏。</w:t>
      </w:r>
    </w:p>
    <w:p>
      <w:pPr>
        <w:pStyle w:val="BodyText"/>
        <w:spacing w:before="1"/>
        <w:ind w:left="5426"/>
        <w:rPr>
          <w:rFonts w:ascii="楷体" w:hAnsi="楷体" w:eastAsia="楷体" w:hint="eastAsia"/>
        </w:rPr>
      </w:pPr>
      <w:r>
        <w:rPr>
          <w:rFonts w:ascii="楷体" w:hAnsi="楷体" w:eastAsia="楷体" w:hint="eastAsia"/>
          <w:color w:val="896361"/>
          <w:w w:val="105"/>
        </w:rPr>
        <w:t>——《宋史·胡宿传》</w:t>
      </w:r>
    </w:p>
    <w:p>
      <w:pPr>
        <w:pStyle w:val="BodyText"/>
        <w:rPr>
          <w:rFonts w:ascii="楷体"/>
          <w:sz w:val="20"/>
        </w:rPr>
      </w:pPr>
    </w:p>
    <w:p>
      <w:pPr>
        <w:pStyle w:val="BodyText"/>
        <w:spacing w:before="9"/>
        <w:rPr>
          <w:rFonts w:ascii="楷体"/>
          <w:sz w:val="18"/>
        </w:rPr>
      </w:pPr>
    </w:p>
    <w:p>
      <w:pPr>
        <w:pStyle w:val="BodyText"/>
        <w:spacing w:line="364" w:lineRule="auto"/>
        <w:ind w:left="1984" w:right="1244" w:firstLine="400"/>
        <w:jc w:val="both"/>
      </w:pPr>
      <w:r>
        <w:rPr>
          <w:color w:val="231F20"/>
          <w:w w:val="105"/>
        </w:rPr>
        <w:t>北宋某年秋天的一个傍晚，东门天宁寺后的树林已抹上一片斜阳，显得那么静谧，那么幽深。而树林里还有一老一少围着林子转，似乎在捉迷藏。老者是天宁寺的和尚，少年就是后</w:t>
      </w:r>
    </w:p>
    <w:p>
      <w:pPr>
        <w:spacing w:after="0" w:line="364" w:lineRule="auto"/>
        <w:jc w:val="both"/>
        <w:sectPr>
          <w:type w:val="continuous"/>
          <w:pgSz w:w="8680" w:h="13100"/>
          <w:pgMar w:top="1220" w:bottom="280" w:left="0" w:right="0"/>
        </w:sectPr>
      </w:pPr>
    </w:p>
    <w:p>
      <w:pPr>
        <w:pStyle w:val="BodyText"/>
        <w:spacing w:before="12"/>
        <w:rPr>
          <w:sz w:val="17"/>
        </w:rPr>
      </w:pPr>
    </w:p>
    <w:p>
      <w:pPr>
        <w:spacing w:after="0"/>
        <w:rPr>
          <w:sz w:val="17"/>
        </w:rPr>
        <w:sectPr>
          <w:pgSz w:w="8680" w:h="13100"/>
          <w:pgMar w:header="0" w:footer="908" w:top="1220" w:bottom="1100" w:left="0" w:right="0"/>
        </w:sectPr>
      </w:pPr>
    </w:p>
    <w:p>
      <w:pPr>
        <w:pStyle w:val="BodyText"/>
        <w:spacing w:before="92"/>
        <w:ind w:left="1247"/>
      </w:pPr>
      <w:r>
        <w:rPr>
          <w:color w:val="231F20"/>
          <w:w w:val="105"/>
        </w:rPr>
        <w:t>来官至枢密副使的胡宿 </w:t>
      </w:r>
      <w:r>
        <w:rPr>
          <w:rFonts w:ascii="Rope Sequence Number HT" w:eastAsia="Rope Sequence Number HT"/>
          <w:color w:val="231F20"/>
          <w:w w:val="105"/>
          <w:position w:val="9"/>
          <w:sz w:val="10"/>
        </w:rPr>
        <w:t>a</w:t>
      </w:r>
      <w:r>
        <w:rPr>
          <w:color w:val="231F20"/>
          <w:w w:val="105"/>
        </w:rPr>
        <w:t>。</w:t>
      </w:r>
    </w:p>
    <w:p>
      <w:pPr>
        <w:pStyle w:val="BodyText"/>
        <w:spacing w:line="364" w:lineRule="auto" w:before="127"/>
        <w:ind w:left="1247" w:right="95" w:firstLine="400"/>
        <w:jc w:val="both"/>
      </w:pPr>
      <w:r>
        <w:rPr/>
        <w:pict>
          <v:rect style="position:absolute;margin-left:406.799988pt;margin-top:19.318874pt;width:1.389pt;height:6.633pt;mso-position-horizontal-relative:page;mso-position-vertical-relative:paragraph;z-index:9376" filled="true" fillcolor="#231f20" stroked="false">
            <v:fill type="solid"/>
            <w10:wrap type="none"/>
          </v:rect>
        </w:pict>
      </w:r>
      <w:r>
        <w:rPr/>
        <w:pict>
          <v:rect style="position:absolute;margin-left:348.575989pt;margin-top:19.318874pt;width:1.389pt;height:6.633pt;mso-position-horizontal-relative:page;mso-position-vertical-relative:paragraph;z-index:9400" filled="true" fillcolor="#231f20" stroked="false">
            <v:fill type="solid"/>
            <w10:wrap type="none"/>
          </v:rect>
        </w:pict>
      </w:r>
      <w:r>
        <w:rPr>
          <w:color w:val="231F20"/>
          <w:w w:val="105"/>
        </w:rPr>
        <w:t>胡宿家住在天宁寺运河对面的崇贤坊，不知道什么时候， 少年胡宿结识了这位耄耋老僧，二人居然成为忘年交。胡宿一有时间就往天宁寺跑，去找老和尚，他们最喜欢的是寺后那片没人打扰的林子。</w:t>
      </w:r>
    </w:p>
    <w:p>
      <w:pPr>
        <w:pStyle w:val="BodyText"/>
        <w:spacing w:line="364" w:lineRule="auto"/>
        <w:ind w:left="1247" w:firstLine="400"/>
      </w:pPr>
      <w:r>
        <w:rPr>
          <w:color w:val="231F20"/>
          <w:w w:val="105"/>
        </w:rPr>
        <w:t>这天，两人似乎还没玩够，老僧换了个新玩法：他叫胡宿捡来一堆瓦片与小石头，又叫他闭上眼睛，不许偷看。胡宿遵命，把双眼闭得紧紧的。只听见老僧口念：“嘛呢嘛呢吽！嘛呢嘛呢吽！”然后叫他睁开眼睛，胡宿简直不敢相信：刚刚捡来的一堆瓦片与石头，已经变成了闪闪发光的金子。这怎么可</w:t>
      </w:r>
      <w:r>
        <w:rPr>
          <w:color w:val="231F20"/>
          <w:spacing w:val="-7"/>
          <w:w w:val="105"/>
        </w:rPr>
        <w:t>能？胡宿被惊呆了！老僧没有告诉他什么，只是淡淡地说：“你</w:t>
      </w:r>
      <w:r>
        <w:rPr>
          <w:color w:val="231F20"/>
          <w:spacing w:val="-7"/>
          <w:w w:val="105"/>
        </w:rPr>
        <w:t>千万不要告诉别人今天看到的秘密，今后你自然会知道其中的</w:t>
      </w:r>
      <w:r>
        <w:rPr>
          <w:color w:val="231F20"/>
          <w:spacing w:val="-19"/>
          <w:w w:val="105"/>
        </w:rPr>
        <w:t>一切！”此时天色已晚，寺中传来一阵阵暮鼓声，老僧随口一念，</w:t>
      </w:r>
      <w:r>
        <w:rPr>
          <w:color w:val="231F20"/>
          <w:spacing w:val="-19"/>
          <w:w w:val="105"/>
        </w:rPr>
        <w:t>金子立即恢复了原样，他们依依惜别，等待下次新的相聚。</w:t>
      </w:r>
    </w:p>
    <w:p>
      <w:pPr>
        <w:pStyle w:val="BodyText"/>
        <w:spacing w:line="364" w:lineRule="auto"/>
        <w:ind w:left="1247" w:firstLine="400"/>
      </w:pPr>
      <w:r>
        <w:rPr>
          <w:color w:val="231F20"/>
          <w:w w:val="105"/>
        </w:rPr>
        <w:t>一晃二十年过去了，老僧已到了垂暮之年，胡宿与他的交</w:t>
      </w:r>
      <w:r>
        <w:rPr>
          <w:color w:val="231F20"/>
          <w:spacing w:val="-12"/>
          <w:w w:val="105"/>
        </w:rPr>
        <w:t>往从未间断。天圣二年</w:t>
      </w:r>
      <w:r>
        <w:rPr>
          <w:color w:val="231F20"/>
          <w:spacing w:val="-15"/>
          <w:w w:val="105"/>
        </w:rPr>
        <w:t>（1024），</w:t>
      </w:r>
      <w:r>
        <w:rPr>
          <w:color w:val="231F20"/>
          <w:spacing w:val="-7"/>
          <w:w w:val="105"/>
        </w:rPr>
        <w:t>胡宿进士及第，将要离开常州， 外出做官，来到天宁寺与老僧作别。老僧对胡宿说：“可记得当年在林子里做的那场戏法吗？那可不是一般的戏法，而是前人传下来的点金之术！你即将前往他处做官，今天我想把这法术传给你，有朝一日，也许对你会有帮助！”接着又说：“师</w:t>
      </w:r>
      <w:r>
        <w:rPr>
          <w:color w:val="231F20"/>
          <w:spacing w:val="-10"/>
          <w:w w:val="105"/>
        </w:rPr>
        <w:t>父年事已高，不久就将圆寂。点金之术传给你后，需求你一事， 务请回来把我好好安葬。”</w:t>
      </w:r>
    </w:p>
    <w:p>
      <w:pPr>
        <w:pStyle w:val="BodyText"/>
        <w:spacing w:line="364" w:lineRule="auto"/>
        <w:ind w:left="1247" w:right="96" w:firstLine="400"/>
        <w:jc w:val="both"/>
      </w:pPr>
      <w:r>
        <w:rPr>
          <w:color w:val="231F20"/>
          <w:w w:val="105"/>
        </w:rPr>
        <w:t>胡宿一边点头一边回答：“请师父放心，您的身后之事后生一定会尽力去办，至于点金之术我就不要了！”老僧听了此话，缓缓舒展一口气说道：“你志存高远，不图钱财，将来肯</w:t>
      </w:r>
    </w:p>
    <w:p>
      <w:pPr>
        <w:pStyle w:val="BodyText"/>
        <w:rPr>
          <w:sz w:val="18"/>
        </w:rPr>
      </w:pPr>
      <w:r>
        <w:rPr/>
        <w:br w:type="column"/>
      </w:r>
      <w:r>
        <w:rPr>
          <w:sz w:val="18"/>
        </w:rPr>
      </w:r>
    </w:p>
    <w:p>
      <w:pPr>
        <w:pStyle w:val="BodyText"/>
        <w:rPr>
          <w:sz w:val="18"/>
        </w:rPr>
      </w:pPr>
    </w:p>
    <w:p>
      <w:pPr>
        <w:pStyle w:val="BodyText"/>
        <w:spacing w:before="12"/>
        <w:rPr>
          <w:sz w:val="16"/>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11"/>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line="264" w:lineRule="auto" w:before="48"/>
        <w:ind w:left="1247" w:right="189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29"/>
          <w:sz w:val="18"/>
        </w:rPr>
        <w:t> </w:t>
      </w:r>
      <w:r>
        <w:rPr>
          <w:rFonts w:ascii="仿宋" w:hAnsi="仿宋" w:eastAsia="仿宋" w:hint="eastAsia"/>
          <w:color w:val="231F20"/>
          <w:spacing w:val="0"/>
          <w:sz w:val="18"/>
        </w:rPr>
        <w:t>胡宿</w:t>
      </w:r>
      <w:r>
        <w:rPr>
          <w:rFonts w:ascii="仿宋" w:hAnsi="仿宋" w:eastAsia="仿宋" w:hint="eastAsia"/>
          <w:color w:val="231F20"/>
          <w:sz w:val="18"/>
        </w:rPr>
        <w:t>（995—1067），字武平，常州晋陵县</w:t>
      </w:r>
      <w:r>
        <w:rPr>
          <w:rFonts w:ascii="仿宋" w:hAnsi="仿宋" w:eastAsia="仿宋" w:hint="eastAsia"/>
          <w:color w:val="231F20"/>
          <w:spacing w:val="2"/>
          <w:sz w:val="18"/>
        </w:rPr>
        <w:t>（</w:t>
      </w:r>
      <w:r>
        <w:rPr>
          <w:rFonts w:ascii="仿宋" w:hAnsi="仿宋" w:eastAsia="仿宋" w:hint="eastAsia"/>
          <w:color w:val="231F20"/>
          <w:spacing w:val="1"/>
          <w:sz w:val="18"/>
        </w:rPr>
        <w:t>今江苏常州市</w:t>
      </w:r>
      <w:r>
        <w:rPr>
          <w:rFonts w:ascii="仿宋" w:hAnsi="仿宋" w:eastAsia="仿宋" w:hint="eastAsia"/>
          <w:color w:val="231F20"/>
          <w:spacing w:val="2"/>
          <w:sz w:val="18"/>
        </w:rPr>
        <w:t>）</w:t>
      </w:r>
      <w:r>
        <w:rPr>
          <w:rFonts w:ascii="仿宋" w:hAnsi="仿宋" w:eastAsia="仿宋" w:hint="eastAsia"/>
          <w:color w:val="231F20"/>
          <w:sz w:val="18"/>
        </w:rPr>
        <w:t>人。</w:t>
      </w:r>
      <w:r>
        <w:rPr>
          <w:rFonts w:ascii="仿宋" w:hAnsi="仿宋" w:eastAsia="仿宋" w:hint="eastAsia"/>
          <w:color w:val="231F20"/>
          <w:spacing w:val="-6"/>
          <w:sz w:val="18"/>
        </w:rPr>
        <w:t>北宋大臣。天圣二年进士，初授扬子县尉，历任宣州通判、湖州知州、两浙转运使、翰林学士，累迁枢密副使。有《文恭集》传世。</w:t>
      </w:r>
    </w:p>
    <w:p>
      <w:pPr>
        <w:spacing w:after="0" w:line="264" w:lineRule="auto"/>
        <w:jc w:val="left"/>
        <w:rPr>
          <w:rFonts w:ascii="仿宋" w:hAns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391" name="image12.png" descr=""/>
            <wp:cNvGraphicFramePr>
              <a:graphicFrameLocks noChangeAspect="1"/>
            </wp:cNvGraphicFramePr>
            <a:graphic>
              <a:graphicData uri="http://schemas.openxmlformats.org/drawingml/2006/picture">
                <pic:pic>
                  <pic:nvPicPr>
                    <pic:cNvPr id="39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after="39"/>
        <w:rPr>
          <w:rFonts w:ascii="赵孟頫楷书"/>
          <w:sz w:val="23"/>
        </w:rPr>
      </w:pPr>
      <w:r>
        <w:rPr/>
        <w:br w:type="column"/>
      </w:r>
      <w:r>
        <w:rPr>
          <w:rFonts w:ascii="赵孟頫楷书"/>
          <w:sz w:val="23"/>
        </w:rPr>
      </w:r>
    </w:p>
    <w:p>
      <w:pPr>
        <w:pStyle w:val="BodyText"/>
        <w:ind w:left="368"/>
        <w:rPr>
          <w:rFonts w:ascii="赵孟頫楷书"/>
          <w:sz w:val="20"/>
        </w:rPr>
      </w:pPr>
      <w:r>
        <w:rPr>
          <w:rFonts w:ascii="赵孟頫楷书"/>
          <w:sz w:val="20"/>
        </w:rPr>
        <w:drawing>
          <wp:inline distT="0" distB="0" distL="0" distR="0">
            <wp:extent cx="2684029" cy="3750945"/>
            <wp:effectExtent l="0" t="0" r="0" b="0"/>
            <wp:docPr id="393" name="image81.jpeg" descr=""/>
            <wp:cNvGraphicFramePr>
              <a:graphicFrameLocks noChangeAspect="1"/>
            </wp:cNvGraphicFramePr>
            <a:graphic>
              <a:graphicData uri="http://schemas.openxmlformats.org/drawingml/2006/picture">
                <pic:pic>
                  <pic:nvPicPr>
                    <pic:cNvPr id="394" name="image81.jpeg"/>
                    <pic:cNvPicPr/>
                  </pic:nvPicPr>
                  <pic:blipFill>
                    <a:blip r:embed="rId107" cstate="print"/>
                    <a:stretch>
                      <a:fillRect/>
                    </a:stretch>
                  </pic:blipFill>
                  <pic:spPr>
                    <a:xfrm>
                      <a:off x="0" y="0"/>
                      <a:ext cx="2684029" cy="3750945"/>
                    </a:xfrm>
                    <a:prstGeom prst="rect">
                      <a:avLst/>
                    </a:prstGeom>
                  </pic:spPr>
                </pic:pic>
              </a:graphicData>
            </a:graphic>
          </wp:inline>
        </w:drawing>
      </w:r>
      <w:r>
        <w:rPr>
          <w:rFonts w:ascii="赵孟頫楷书"/>
          <w:sz w:val="20"/>
        </w:rPr>
      </w:r>
    </w:p>
    <w:p>
      <w:pPr>
        <w:spacing w:before="119"/>
        <w:ind w:left="1677" w:right="1188" w:firstLine="0"/>
        <w:jc w:val="center"/>
        <w:rPr>
          <w:rFonts w:ascii="楷体" w:eastAsia="楷体" w:hint="eastAsia"/>
          <w:sz w:val="16"/>
        </w:rPr>
      </w:pPr>
      <w:r>
        <w:rPr>
          <w:rFonts w:ascii="楷体" w:eastAsia="楷体" w:hint="eastAsia"/>
          <w:color w:val="231F20"/>
          <w:sz w:val="16"/>
        </w:rPr>
        <w:t>胡宿信义葬僧</w:t>
      </w:r>
    </w:p>
    <w:p>
      <w:pPr>
        <w:spacing w:after="0"/>
        <w:jc w:val="center"/>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12"/>
        <w:rPr>
          <w:rFonts w:ascii="楷体"/>
          <w:sz w:val="25"/>
        </w:rPr>
      </w:pPr>
    </w:p>
    <w:p>
      <w:pPr>
        <w:pStyle w:val="BodyText"/>
        <w:spacing w:before="79"/>
        <w:ind w:left="1984"/>
      </w:pPr>
      <w:r>
        <w:rPr>
          <w:color w:val="231F20"/>
          <w:w w:val="105"/>
        </w:rPr>
        <w:t>定是个朝中清吏、国家栋梁，前途不可估量！”</w:t>
      </w:r>
    </w:p>
    <w:p>
      <w:pPr>
        <w:pStyle w:val="BodyText"/>
        <w:spacing w:line="364" w:lineRule="auto" w:before="126"/>
        <w:ind w:left="1984" w:right="1243" w:firstLine="400"/>
        <w:jc w:val="both"/>
      </w:pPr>
      <w:r>
        <w:rPr>
          <w:color w:val="231F20"/>
          <w:w w:val="105"/>
        </w:rPr>
        <w:t>若干年后，老和尚在天宁寺圆寂。胡宿闻知噩耗，千里迢迢赶回常州，按照当年诺言，将老僧的后事办得妥妥当当，并在寺后林园中建了一座石塔。自此，胡宿每次回常，都会前来祭拜。后来有人将此事记入《二十四廉》。</w:t>
      </w:r>
    </w:p>
    <w:p>
      <w:pPr>
        <w:pStyle w:val="BodyText"/>
        <w:spacing w:line="364" w:lineRule="auto" w:before="1"/>
        <w:ind w:left="1984" w:right="1145" w:firstLine="400"/>
      </w:pPr>
      <w:r>
        <w:rPr>
          <w:color w:val="231F20"/>
          <w:w w:val="105"/>
        </w:rPr>
        <w:t>正如老僧当年所言，胡宿成为北宋时有名的清官，官至枢密副使。不仅胡宿身居高位，而且他的儿子胡宗炎，侄子胡宗</w:t>
      </w:r>
      <w:r>
        <w:rPr>
          <w:color w:val="231F20"/>
          <w:spacing w:val="-8"/>
          <w:w w:val="105"/>
        </w:rPr>
        <w:t>愈、胡宗回都官爵显赫，按民间所传，这是胡氏先祖阴德所报， 殊不知，其中有老僧的点化。</w:t>
      </w:r>
    </w:p>
    <w:p>
      <w:pPr>
        <w:pStyle w:val="BodyText"/>
        <w:ind w:left="2384"/>
      </w:pPr>
      <w:r>
        <w:rPr>
          <w:color w:val="231F20"/>
          <w:w w:val="105"/>
        </w:rPr>
        <w:t>胡宿身为朝廷命官，诚实做人，诚信做事，对朝廷忠诚，</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9448" filled="true" fillcolor="#231f20" stroked="false">
            <v:fill type="solid"/>
            <w10:wrap type="none"/>
          </v:rect>
        </w:pict>
      </w:r>
      <w:r>
        <w:rPr/>
        <w:pict>
          <v:rect style="position:absolute;margin-left:348.575989pt;margin-top:35.421192pt;width:1.389pt;height:6.633pt;mso-position-horizontal-relative:page;mso-position-vertical-relative:paragraph;z-index:9472" filled="true" fillcolor="#231f20" stroked="false">
            <v:fill type="solid"/>
            <w10:wrap type="none"/>
          </v:rect>
        </w:pict>
      </w:r>
      <w:r>
        <w:rPr>
          <w:color w:val="231F20"/>
          <w:w w:val="105"/>
        </w:rPr>
        <w:t>待百姓公道，故此在各地传有口碑。不妨再讲两件事情，看看他的做人办事信条。在通判宣州（今安徽宣城）时，他遇到这样一个案子：有一个在押杀人犯将被处以极刑，受刑前的数天中，囚犯始终没有开口说一句话。胡宿怀疑个中有因，要求重新审讯。后经调查，囚犯屡遭刑讯逼供，害怕死前再次受刑， </w:t>
      </w:r>
      <w:r>
        <w:rPr>
          <w:color w:val="231F20"/>
          <w:spacing w:val="-6"/>
          <w:w w:val="105"/>
        </w:rPr>
        <w:t>于是认罪不再翻供。胡宿既知隐情，便吩咐在场的人统统退堂， 由自己单独审讯。囚犯见此命官非同他人，于是讲出了全部内情：“那天一早我去田间耕作，县吏派人把我捆绑到衙门，投</w:t>
      </w:r>
      <w:r>
        <w:rPr>
          <w:color w:val="231F20"/>
          <w:spacing w:val="-19"/>
          <w:w w:val="105"/>
        </w:rPr>
        <w:t>入大牢。狱吏说我犯了人命，我大喊冤枉，却遭到一次次的毒打。</w:t>
      </w:r>
      <w:r>
        <w:rPr>
          <w:color w:val="231F20"/>
          <w:spacing w:val="-13"/>
          <w:w w:val="105"/>
        </w:rPr>
        <w:t>我不肯招供，审一次就打一次，打得皮开肉绽，体无完肤……” 胡宿审讯完毕，查看全部案卷（诉状），仔细分析原始记录， 此案原来是一个妇人与奸夫合谋杀害了丈夫，却诬告这个老实</w:t>
      </w:r>
      <w:r>
        <w:rPr>
          <w:color w:val="231F20"/>
          <w:spacing w:val="-14"/>
          <w:w w:val="105"/>
        </w:rPr>
        <w:t>巴交的农民为凶手。真相大白，一桩冤案在胡宿手上得到平反。</w:t>
      </w:r>
    </w:p>
    <w:p>
      <w:pPr>
        <w:pStyle w:val="BodyText"/>
        <w:spacing w:line="364" w:lineRule="auto"/>
        <w:ind w:left="1247" w:right="94" w:firstLine="400"/>
      </w:pPr>
      <w:r>
        <w:rPr>
          <w:color w:val="231F20"/>
          <w:w w:val="105"/>
        </w:rPr>
        <w:t>另一件事是庆历二年（1042），西夏兴大军攻打宋军，边境吃紧。时任前线总指挥的范仲淹深感缺乏将才，就向朝廷举</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3"/>
        <w:rPr>
          <w:rFonts w:ascii="方正博雅宋_GBK"/>
          <w:sz w:val="26"/>
        </w:rPr>
      </w:pPr>
    </w:p>
    <w:p>
      <w:pPr>
        <w:pStyle w:val="BodyText"/>
        <w:ind w:left="1247"/>
        <w:rPr>
          <w:rFonts w:ascii="方正博雅宋_GBK"/>
          <w:sz w:val="20"/>
        </w:rPr>
      </w:pPr>
      <w:r>
        <w:rPr>
          <w:rFonts w:ascii="方正博雅宋_GBK"/>
          <w:sz w:val="20"/>
        </w:rPr>
        <w:drawing>
          <wp:inline distT="0" distB="0" distL="0" distR="0">
            <wp:extent cx="3429011" cy="2494597"/>
            <wp:effectExtent l="0" t="0" r="0" b="0"/>
            <wp:docPr id="395" name="image82.jpeg" descr=""/>
            <wp:cNvGraphicFramePr>
              <a:graphicFrameLocks noChangeAspect="1"/>
            </wp:cNvGraphicFramePr>
            <a:graphic>
              <a:graphicData uri="http://schemas.openxmlformats.org/drawingml/2006/picture">
                <pic:pic>
                  <pic:nvPicPr>
                    <pic:cNvPr id="396" name="image82.jpeg"/>
                    <pic:cNvPicPr/>
                  </pic:nvPicPr>
                  <pic:blipFill>
                    <a:blip r:embed="rId108" cstate="print"/>
                    <a:stretch>
                      <a:fillRect/>
                    </a:stretch>
                  </pic:blipFill>
                  <pic:spPr>
                    <a:xfrm>
                      <a:off x="0" y="0"/>
                      <a:ext cx="3429011" cy="2494597"/>
                    </a:xfrm>
                    <a:prstGeom prst="rect">
                      <a:avLst/>
                    </a:prstGeom>
                  </pic:spPr>
                </pic:pic>
              </a:graphicData>
            </a:graphic>
          </wp:inline>
        </w:drawing>
      </w:r>
      <w:r>
        <w:rPr>
          <w:rFonts w:ascii="方正博雅宋_GBK"/>
          <w:sz w:val="20"/>
        </w:rPr>
      </w:r>
    </w:p>
    <w:p>
      <w:pPr>
        <w:pStyle w:val="BodyText"/>
        <w:spacing w:before="9"/>
        <w:rPr>
          <w:rFonts w:ascii="方正博雅宋_GBK"/>
          <w:sz w:val="4"/>
        </w:rPr>
      </w:pPr>
    </w:p>
    <w:p>
      <w:pPr>
        <w:spacing w:before="77"/>
        <w:ind w:left="3911" w:right="0" w:firstLine="0"/>
        <w:jc w:val="left"/>
        <w:rPr>
          <w:rFonts w:ascii="楷体" w:eastAsia="楷体" w:hint="eastAsia"/>
          <w:sz w:val="16"/>
        </w:rPr>
      </w:pPr>
      <w:r>
        <w:rPr>
          <w:rFonts w:ascii="楷体" w:eastAsia="楷体" w:hint="eastAsia"/>
          <w:color w:val="231F20"/>
          <w:sz w:val="16"/>
        </w:rPr>
        <w:t>[ 明] 钱穀绘《常州东门及天宁寺图》</w:t>
      </w:r>
    </w:p>
    <w:p>
      <w:pPr>
        <w:spacing w:after="0"/>
        <w:jc w:val="left"/>
        <w:rPr>
          <w:rFonts w:ascii="楷体" w:eastAsia="楷体" w:hint="eastAsia"/>
          <w:sz w:val="16"/>
        </w:rPr>
        <w:sectPr>
          <w:type w:val="continuous"/>
          <w:pgSz w:w="8680" w:h="13100"/>
          <w:pgMar w:top="1220" w:bottom="280" w:left="0" w:right="0"/>
        </w:sectPr>
      </w:pPr>
    </w:p>
    <w:p>
      <w:pPr>
        <w:pStyle w:val="BodyText"/>
        <w:spacing w:before="12"/>
        <w:rPr>
          <w:rFonts w:ascii="楷体"/>
          <w:sz w:val="17"/>
        </w:rPr>
      </w:pPr>
    </w:p>
    <w:p>
      <w:pPr>
        <w:spacing w:after="0"/>
        <w:rPr>
          <w:rFonts w:ascii="楷体"/>
          <w:sz w:val="17"/>
        </w:rPr>
        <w:sectPr>
          <w:pgSz w:w="8680" w:h="13100"/>
          <w:pgMar w:header="0" w:footer="908" w:top="1220" w:bottom="1100" w:left="0" w:right="0"/>
        </w:sectPr>
      </w:pPr>
    </w:p>
    <w:p>
      <w:pPr>
        <w:pStyle w:val="BodyText"/>
        <w:spacing w:before="2"/>
        <w:rPr>
          <w:rFonts w:ascii="楷体"/>
          <w:sz w:val="24"/>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pStyle w:val="Heading1"/>
      </w:pPr>
      <w:r>
        <w:rPr>
          <w:position w:val="-3"/>
        </w:rPr>
        <w:drawing>
          <wp:inline distT="0" distB="0" distL="0" distR="0">
            <wp:extent cx="130717" cy="140044"/>
            <wp:effectExtent l="0" t="0" r="0" b="0"/>
            <wp:docPr id="397" name="image12.png" descr=""/>
            <wp:cNvGraphicFramePr>
              <a:graphicFrameLocks noChangeAspect="1"/>
            </wp:cNvGraphicFramePr>
            <a:graphic>
              <a:graphicData uri="http://schemas.openxmlformats.org/drawingml/2006/picture">
                <pic:pic>
                  <pic:nvPicPr>
                    <pic:cNvPr id="39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92"/>
        <w:ind w:left="368" w:right="1145"/>
      </w:pPr>
      <w:r>
        <w:rPr/>
        <w:br w:type="column"/>
      </w:r>
      <w:r>
        <w:rPr>
          <w:color w:val="231F20"/>
          <w:spacing w:val="-3"/>
          <w:w w:val="105"/>
        </w:rPr>
        <w:t>荐好友、湖州太守滕宗谅 </w:t>
      </w:r>
      <w:r>
        <w:rPr>
          <w:rFonts w:ascii="Rope Sequence Number HT" w:hAnsi="Rope Sequence Number HT" w:eastAsia="Rope Sequence Number HT"/>
          <w:color w:val="231F20"/>
          <w:w w:val="105"/>
          <w:position w:val="9"/>
          <w:sz w:val="10"/>
        </w:rPr>
        <w:t>a</w:t>
      </w:r>
      <w:r>
        <w:rPr>
          <w:color w:val="231F20"/>
          <w:w w:val="105"/>
        </w:rPr>
        <w:t>。滕宗谅赶到陕北前线，湖州太守</w:t>
      </w:r>
      <w:r>
        <w:rPr>
          <w:color w:val="231F20"/>
          <w:spacing w:val="-7"/>
          <w:w w:val="105"/>
        </w:rPr>
        <w:t>由胡宿接任。滕宗谅调离后，下属官员就在背后议论前任太守， 说滕宗谅办学耗费八十万钱，可能有贪污受贿嫌疑。胡宿知道</w:t>
      </w:r>
      <w:r>
        <w:rPr>
          <w:color w:val="231F20"/>
          <w:spacing w:val="-16"/>
          <w:w w:val="105"/>
        </w:rPr>
        <w:t>滕宗谅为官历来清正廉洁，于是对那些背后议论的官员说：“你</w:t>
      </w:r>
      <w:r>
        <w:rPr>
          <w:color w:val="231F20"/>
          <w:spacing w:val="-16"/>
          <w:w w:val="105"/>
        </w:rPr>
        <w:t>们辅佐太守这么长时间，如果他有过失，为什么不早点向他指出？现在滕太守刚刚离开，你们却在背后指指点点，是想看他的笑话，这符合传统道德吗？”那些背后议论者听了胡宿这番批评，很是惭愧。</w:t>
      </w:r>
    </w:p>
    <w:p>
      <w:pPr>
        <w:pStyle w:val="BodyText"/>
        <w:spacing w:line="364" w:lineRule="auto"/>
        <w:ind w:left="368" w:right="1241" w:firstLine="400"/>
        <w:jc w:val="both"/>
      </w:pPr>
      <w:r>
        <w:rPr>
          <w:color w:val="231F20"/>
          <w:w w:val="105"/>
        </w:rPr>
        <w:t>大家可知道这里所说的滕宗谅是怎样的人物？他就是范仲淹在《岳阳楼记》篇头提到的“谪守巴陵郡”的滕子京。范仲淹与滕宗谅是同年进士。滕宗谅十分重视教育，任职所到之所都要建立学堂，而湖州最为出名，求学者遍及江淮。胡宿到了湖州，继承前任崇文重教的传统，把府学办得十分红火。由于滕宗谅与胡宿的功劳，湖州学风冠于东南。</w:t>
      </w:r>
    </w:p>
    <w:p>
      <w:pPr>
        <w:pStyle w:val="BodyText"/>
        <w:spacing w:line="364" w:lineRule="auto"/>
        <w:ind w:left="368" w:right="1145" w:firstLine="400"/>
      </w:pPr>
      <w:r>
        <w:rPr>
          <w:color w:val="231F20"/>
          <w:w w:val="105"/>
        </w:rPr>
        <w:t>胡宿在湖州除了办学出名，还在任内建成百里石塘。庆历四年（1044）前后，著名诗人梅尧臣在湖州任盐税一职，胡宿</w:t>
      </w:r>
      <w:r>
        <w:rPr>
          <w:color w:val="231F20"/>
          <w:spacing w:val="-6"/>
          <w:w w:val="105"/>
        </w:rPr>
        <w:t>离开湖州时，梅尧臣写了一首诗《送胡武平》，称颂他的政绩， 其中这样写道：</w:t>
      </w:r>
    </w:p>
    <w:p>
      <w:pPr>
        <w:pStyle w:val="BodyText"/>
        <w:spacing w:before="12"/>
        <w:rPr>
          <w:sz w:val="28"/>
        </w:rPr>
      </w:pPr>
    </w:p>
    <w:p>
      <w:pPr>
        <w:pStyle w:val="BodyText"/>
        <w:spacing w:line="364" w:lineRule="auto"/>
        <w:ind w:left="1889" w:right="2766"/>
        <w:jc w:val="both"/>
        <w:rPr>
          <w:rFonts w:ascii="仿宋" w:eastAsia="仿宋" w:hint="eastAsia"/>
        </w:rPr>
      </w:pPr>
      <w:r>
        <w:rPr>
          <w:rFonts w:ascii="仿宋" w:eastAsia="仿宋" w:hint="eastAsia"/>
          <w:color w:val="896361"/>
          <w:w w:val="105"/>
        </w:rPr>
        <w:t>公来作新塘，直抵吴松垠。新塘建舆梁，济越脱輈仁。言度新塘去，随迹如鱼鳞。从今新塘树，便与蔽芾均。</w:t>
      </w:r>
    </w:p>
    <w:p>
      <w:pPr>
        <w:pStyle w:val="BodyText"/>
        <w:spacing w:before="11"/>
        <w:rPr>
          <w:rFonts w:ascii="仿宋"/>
          <w:sz w:val="28"/>
        </w:rPr>
      </w:pPr>
    </w:p>
    <w:p>
      <w:pPr>
        <w:pStyle w:val="BodyText"/>
        <w:spacing w:line="364" w:lineRule="auto"/>
        <w:ind w:left="368" w:right="1244" w:firstLine="400"/>
      </w:pPr>
      <w:r>
        <w:rPr>
          <w:color w:val="231F20"/>
          <w:w w:val="105"/>
        </w:rPr>
        <w:t>石塘又称“新塘”，为防太湖水患，从湖州一直筑到与苏州交界处的吴江，长达百里。千年之前有如此大工程，是何等</w:t>
      </w:r>
    </w:p>
    <w:p>
      <w:pPr>
        <w:spacing w:after="0" w:line="364" w:lineRule="auto"/>
        <w:sectPr>
          <w:type w:val="continuous"/>
          <w:pgSz w:w="8680" w:h="13100"/>
          <w:pgMar w:top="1220" w:bottom="280" w:left="0" w:right="0"/>
          <w:cols w:num="2" w:equalWidth="0">
            <w:col w:w="1576" w:space="40"/>
            <w:col w:w="7064"/>
          </w:cols>
        </w:sectPr>
      </w:pPr>
    </w:p>
    <w:p>
      <w:pPr>
        <w:pStyle w:val="BodyText"/>
        <w:spacing w:before="8"/>
        <w:rPr>
          <w:sz w:val="4"/>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1" w:lineRule="auto" w:before="49"/>
        <w:ind w:left="1984" w:right="1155"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2"/>
          <w:sz w:val="18"/>
        </w:rPr>
        <w:t> </w:t>
      </w:r>
      <w:r>
        <w:rPr>
          <w:rFonts w:ascii="仿宋" w:hAnsi="仿宋" w:eastAsia="仿宋" w:hint="eastAsia"/>
          <w:color w:val="231F20"/>
          <w:spacing w:val="-11"/>
          <w:sz w:val="18"/>
        </w:rPr>
        <w:t>滕宗谅</w:t>
      </w:r>
      <w:r>
        <w:rPr>
          <w:rFonts w:ascii="仿宋" w:hAnsi="仿宋" w:eastAsia="仿宋" w:hint="eastAsia"/>
          <w:color w:val="231F20"/>
          <w:spacing w:val="-6"/>
          <w:sz w:val="18"/>
        </w:rPr>
        <w:t>（990—1047），</w:t>
      </w:r>
      <w:r>
        <w:rPr>
          <w:rFonts w:ascii="仿宋" w:hAnsi="仿宋" w:eastAsia="仿宋" w:hint="eastAsia"/>
          <w:color w:val="231F20"/>
          <w:spacing w:val="-11"/>
          <w:sz w:val="18"/>
        </w:rPr>
        <w:t>字子京，河南洛阳人，北宋政治家、文学家、革新派代表人物。大中祥符八年（1015）与范仲淹同举进士。</w:t>
      </w:r>
    </w:p>
    <w:p>
      <w:pPr>
        <w:spacing w:after="0" w:line="261" w:lineRule="auto"/>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9544" filled="true" fillcolor="#231f20" stroked="false">
            <v:fill type="solid"/>
            <w10:wrap type="none"/>
          </v:rect>
        </w:pict>
      </w:r>
      <w:r>
        <w:rPr/>
        <w:pict>
          <v:rect style="position:absolute;margin-left:348.575989pt;margin-top:35.421192pt;width:1.389pt;height:6.633pt;mso-position-horizontal-relative:page;mso-position-vertical-relative:paragraph;z-index:9568" filled="true" fillcolor="#231f20" stroked="false">
            <v:fill type="solid"/>
            <w10:wrap type="none"/>
          </v:rect>
        </w:pict>
      </w:r>
      <w:r>
        <w:rPr>
          <w:color w:val="231F20"/>
          <w:w w:val="105"/>
        </w:rPr>
        <w:t>宏伟，何等重要！由于惠及黎民百姓，人们不忘胡宿之功，故将百里石塘称为“胡公塘”，还为他修建了一座生祠。</w:t>
      </w:r>
    </w:p>
    <w:p>
      <w:pPr>
        <w:pStyle w:val="BodyText"/>
        <w:spacing w:line="364" w:lineRule="auto"/>
        <w:ind w:left="1247" w:right="1" w:firstLine="400"/>
        <w:jc w:val="both"/>
      </w:pPr>
      <w:r>
        <w:rPr>
          <w:color w:val="231F20"/>
          <w:w w:val="105"/>
        </w:rPr>
        <w:t>胡宿一生为民，终身勤政，治平三年（1067），以太子少</w:t>
      </w:r>
      <w:r>
        <w:rPr>
          <w:color w:val="231F20"/>
          <w:spacing w:val="0"/>
          <w:w w:val="105"/>
        </w:rPr>
        <w:t>师身份退休回乡，还没来得及谢恩就驾鹤西去，享年 </w:t>
      </w:r>
      <w:r>
        <w:rPr>
          <w:color w:val="231F20"/>
          <w:w w:val="105"/>
        </w:rPr>
        <w:t>72</w:t>
      </w:r>
      <w:r>
        <w:rPr>
          <w:color w:val="231F20"/>
          <w:spacing w:val="-12"/>
          <w:w w:val="105"/>
        </w:rPr>
        <w:t> 岁， 赐谥“文恭”。南宋淳祐八年（1248），常州太守李迪在东门报恩感慈禅院为胡宿建文恭祠，祭祀诚实守信的一代清吏。而报恩感慈禅院正是经胡宿请额，在治平元年（1064）兴建的。明代永乐元年（1403），吏部尚书胡濙将报恩感慈禅院移建于德安门外，因胡宿曾任端明殿学士，故改额“端明寺”；又因这里曾是唐代清凉院旧址，百姓俗称“清凉寺”。</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359"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6694" w:space="40"/>
            <w:col w:w="1946"/>
          </w:cols>
        </w:sectPr>
      </w:pP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399" name="image12.png" descr=""/>
            <wp:cNvGraphicFramePr>
              <a:graphicFrameLocks noChangeAspect="1"/>
            </wp:cNvGraphicFramePr>
            <a:graphic>
              <a:graphicData uri="http://schemas.openxmlformats.org/drawingml/2006/picture">
                <pic:pic>
                  <pic:nvPicPr>
                    <pic:cNvPr id="40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9616">
            <wp:simplePos x="0" y="0"/>
            <wp:positionH relativeFrom="page">
              <wp:posOffset>1259996</wp:posOffset>
            </wp:positionH>
            <wp:positionV relativeFrom="paragraph">
              <wp:posOffset>128718</wp:posOffset>
            </wp:positionV>
            <wp:extent cx="100609" cy="100596"/>
            <wp:effectExtent l="0" t="0" r="0" b="0"/>
            <wp:wrapNone/>
            <wp:docPr id="401" name="image11.png" descr=""/>
            <wp:cNvGraphicFramePr>
              <a:graphicFrameLocks noChangeAspect="1"/>
            </wp:cNvGraphicFramePr>
            <a:graphic>
              <a:graphicData uri="http://schemas.openxmlformats.org/drawingml/2006/picture">
                <pic:pic>
                  <pic:nvPicPr>
                    <pic:cNvPr id="402"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杨时守信承托</w:t>
      </w:r>
    </w:p>
    <w:p>
      <w:pPr>
        <w:pStyle w:val="BodyText"/>
        <w:spacing w:before="6"/>
        <w:rPr>
          <w:rFonts w:ascii="思源宋体"/>
          <w:b/>
          <w:sz w:val="37"/>
        </w:rPr>
      </w:pPr>
    </w:p>
    <w:p>
      <w:pPr>
        <w:pStyle w:val="BodyText"/>
        <w:ind w:left="768"/>
        <w:rPr>
          <w:rFonts w:ascii="仿宋" w:eastAsia="仿宋" w:hint="eastAsia"/>
        </w:rPr>
      </w:pPr>
      <w:r>
        <w:rPr>
          <w:rFonts w:ascii="仿宋" w:eastAsia="仿宋" w:hint="eastAsia"/>
          <w:color w:val="896361"/>
          <w:w w:val="105"/>
        </w:rPr>
        <w:t>夫诚者，天之道，性之德也。故《中庸》言天下之至诚。</w:t>
      </w:r>
    </w:p>
    <w:p>
      <w:pPr>
        <w:pStyle w:val="BodyText"/>
        <w:spacing w:before="127"/>
        <w:ind w:left="1610"/>
        <w:rPr>
          <w:rFonts w:ascii="楷体" w:hAnsi="楷体" w:eastAsia="楷体" w:hint="eastAsia"/>
        </w:rPr>
      </w:pPr>
      <w:r>
        <w:rPr>
          <w:rFonts w:ascii="楷体" w:hAnsi="楷体" w:eastAsia="楷体" w:hint="eastAsia"/>
          <w:color w:val="896361"/>
          <w:w w:val="105"/>
        </w:rPr>
        <w:t>——[宋]杨时《龟山集·卷二十一·答吕秀才》</w:t>
      </w:r>
    </w:p>
    <w:p>
      <w:pPr>
        <w:pStyle w:val="BodyText"/>
        <w:rPr>
          <w:rFonts w:ascii="楷体"/>
          <w:sz w:val="20"/>
        </w:rPr>
      </w:pPr>
    </w:p>
    <w:p>
      <w:pPr>
        <w:pStyle w:val="BodyText"/>
        <w:spacing w:before="9"/>
        <w:rPr>
          <w:rFonts w:ascii="楷体"/>
          <w:sz w:val="18"/>
        </w:rPr>
      </w:pPr>
    </w:p>
    <w:p>
      <w:pPr>
        <w:pStyle w:val="BodyText"/>
        <w:spacing w:before="1"/>
        <w:ind w:left="768"/>
        <w:rPr>
          <w:rFonts w:ascii="仿宋" w:eastAsia="仿宋" w:hint="eastAsia"/>
        </w:rPr>
      </w:pPr>
      <w:r>
        <w:rPr>
          <w:rFonts w:ascii="仿宋" w:eastAsia="仿宋" w:hint="eastAsia"/>
          <w:color w:val="896361"/>
          <w:w w:val="105"/>
        </w:rPr>
        <w:t>诚无不动者，修身则身正，治事则事理，临人则人化。</w:t>
      </w:r>
    </w:p>
    <w:p>
      <w:pPr>
        <w:pStyle w:val="BodyText"/>
        <w:spacing w:before="126"/>
        <w:ind w:left="2610"/>
        <w:rPr>
          <w:rFonts w:ascii="楷体" w:hAnsi="楷体" w:eastAsia="楷体" w:hint="eastAsia"/>
        </w:rPr>
      </w:pPr>
      <w:r>
        <w:rPr>
          <w:rFonts w:ascii="楷体" w:hAnsi="楷体" w:eastAsia="楷体" w:hint="eastAsia"/>
          <w:color w:val="896361"/>
          <w:w w:val="105"/>
        </w:rPr>
        <w:t>——[宋]杨时《二程粹言·论道篇》</w:t>
      </w:r>
    </w:p>
    <w:p>
      <w:pPr>
        <w:spacing w:after="0"/>
        <w:rPr>
          <w:rFonts w:ascii="楷体" w:hAnsi="楷体" w:eastAsia="楷体" w:hint="eastAsia"/>
        </w:rPr>
        <w:sectPr>
          <w:type w:val="continuous"/>
          <w:pgSz w:w="8680" w:h="13100"/>
          <w:pgMar w:top="1220" w:bottom="280" w:left="0" w:right="0"/>
          <w:cols w:num="2" w:equalWidth="0">
            <w:col w:w="1576" w:space="40"/>
            <w:col w:w="7064"/>
          </w:cols>
        </w:sectPr>
      </w:pPr>
    </w:p>
    <w:p>
      <w:pPr>
        <w:pStyle w:val="BodyText"/>
        <w:rPr>
          <w:rFonts w:ascii="楷体"/>
          <w:sz w:val="20"/>
        </w:rPr>
      </w:pPr>
    </w:p>
    <w:p>
      <w:pPr>
        <w:pStyle w:val="BodyText"/>
        <w:spacing w:before="10"/>
        <w:rPr>
          <w:rFonts w:ascii="楷体"/>
          <w:sz w:val="18"/>
        </w:rPr>
      </w:pPr>
    </w:p>
    <w:p>
      <w:pPr>
        <w:pStyle w:val="BodyText"/>
        <w:spacing w:line="364" w:lineRule="auto"/>
        <w:ind w:left="1984" w:right="1241" w:firstLine="400"/>
        <w:jc w:val="both"/>
        <w:rPr>
          <w:rFonts w:ascii="仿宋" w:eastAsia="仿宋" w:hint="eastAsia"/>
        </w:rPr>
      </w:pPr>
      <w:r>
        <w:rPr>
          <w:rFonts w:ascii="仿宋" w:eastAsia="仿宋" w:hint="eastAsia"/>
          <w:color w:val="896361"/>
          <w:w w:val="105"/>
        </w:rPr>
        <w:t>自修身推而至于平天下莫不有道焉，而皆以诚意为主。苟无诚意，虽有其道不能行也。</w:t>
      </w:r>
    </w:p>
    <w:p>
      <w:pPr>
        <w:pStyle w:val="BodyText"/>
        <w:ind w:left="3426"/>
        <w:rPr>
          <w:rFonts w:ascii="楷体" w:hAnsi="楷体" w:eastAsia="楷体" w:hint="eastAsia"/>
        </w:rPr>
      </w:pPr>
      <w:r>
        <w:rPr>
          <w:rFonts w:ascii="楷体" w:hAnsi="楷体" w:eastAsia="楷体" w:hint="eastAsia"/>
          <w:color w:val="896361"/>
          <w:w w:val="105"/>
        </w:rPr>
        <w:t>——[宋]杨时《龟山集·卷二十一·答学者》</w:t>
      </w:r>
    </w:p>
    <w:p>
      <w:pPr>
        <w:pStyle w:val="BodyText"/>
        <w:rPr>
          <w:rFonts w:ascii="楷体"/>
          <w:sz w:val="20"/>
        </w:rPr>
      </w:pPr>
    </w:p>
    <w:p>
      <w:pPr>
        <w:pStyle w:val="BodyText"/>
        <w:spacing w:before="10"/>
        <w:rPr>
          <w:rFonts w:ascii="楷体"/>
          <w:sz w:val="18"/>
        </w:rPr>
      </w:pPr>
    </w:p>
    <w:p>
      <w:pPr>
        <w:pStyle w:val="BodyText"/>
        <w:spacing w:line="364" w:lineRule="auto"/>
        <w:ind w:left="1984" w:right="1241" w:firstLine="400"/>
        <w:jc w:val="both"/>
      </w:pPr>
      <w:r>
        <w:rPr>
          <w:color w:val="231F20"/>
          <w:w w:val="105"/>
        </w:rPr>
        <w:t>杨时与邹浩是同时代的理学大家，在杨时看来，诚信包含在天地万物的自然规律与生命的精神道德之中，《中庸》所讲的天下诚心就是这个道理。守诚信没有谁不被感动：用在修身上则德行必然纯正，用在做事上则可以把事情做得完美，用在待人上则可以感化影响别人。</w:t>
      </w:r>
    </w:p>
    <w:p>
      <w:pPr>
        <w:pStyle w:val="BodyText"/>
        <w:spacing w:line="364" w:lineRule="auto"/>
        <w:ind w:left="1984" w:right="1242" w:firstLine="400"/>
        <w:jc w:val="both"/>
      </w:pPr>
      <w:r>
        <w:rPr>
          <w:color w:val="231F20"/>
          <w:w w:val="105"/>
        </w:rPr>
        <w:t>北宋政和元年（1111）春，杨时在赴任萧山县令的途中， 得知挚友邹浩因瘴疾重病在家中，甚为关切，专程赶来常州探望。挚友相会，秉烛把臂，谈心论学，情真意诚。此时的邹浩已生命垂危，但仍向杨时问起国事。</w:t>
      </w:r>
    </w:p>
    <w:p>
      <w:pPr>
        <w:pStyle w:val="BodyText"/>
        <w:spacing w:line="364" w:lineRule="auto"/>
        <w:ind w:left="1984" w:right="1243" w:firstLine="400"/>
        <w:jc w:val="both"/>
      </w:pPr>
      <w:r>
        <w:rPr>
          <w:color w:val="231F20"/>
          <w:w w:val="105"/>
        </w:rPr>
        <w:t>杨时听了邹浩一席话，非常感慨，后来他在《邹公侍郎奏议序》中说：“邹公平生以天下之重为己任，到了生命垂危之</w:t>
      </w:r>
    </w:p>
    <w:p>
      <w:pPr>
        <w:spacing w:after="0" w:line="364" w:lineRule="auto"/>
        <w:jc w:val="both"/>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9640" filled="true" fillcolor="#231f20" stroked="false">
            <v:fill type="solid"/>
            <w10:wrap type="none"/>
          </v:rect>
        </w:pict>
      </w:r>
      <w:r>
        <w:rPr/>
        <w:pict>
          <v:rect style="position:absolute;margin-left:348.575989pt;margin-top:2.653283pt;width:1.389pt;height:6.633pt;mso-position-horizontal-relative:page;mso-position-vertical-relative:paragraph;z-index:9664" filled="true" fillcolor="#231f20" stroked="false">
            <v:fill type="solid"/>
            <w10:wrap type="none"/>
          </v:rect>
        </w:pict>
      </w:r>
      <w:r>
        <w:rPr/>
        <w:drawing>
          <wp:anchor distT="0" distB="0" distL="0" distR="0" allowOverlap="1" layoutInCell="1" locked="0" behindDoc="0" simplePos="0" relativeHeight="9688">
            <wp:simplePos x="0" y="0"/>
            <wp:positionH relativeFrom="page">
              <wp:posOffset>948033</wp:posOffset>
            </wp:positionH>
            <wp:positionV relativeFrom="paragraph">
              <wp:posOffset>-353564</wp:posOffset>
            </wp:positionV>
            <wp:extent cx="3299963" cy="2799548"/>
            <wp:effectExtent l="0" t="0" r="0" b="0"/>
            <wp:wrapNone/>
            <wp:docPr id="403" name="image83.jpeg" descr=""/>
            <wp:cNvGraphicFramePr>
              <a:graphicFrameLocks noChangeAspect="1"/>
            </wp:cNvGraphicFramePr>
            <a:graphic>
              <a:graphicData uri="http://schemas.openxmlformats.org/drawingml/2006/picture">
                <pic:pic>
                  <pic:nvPicPr>
                    <pic:cNvPr id="404" name="image83.jpeg"/>
                    <pic:cNvPicPr/>
                  </pic:nvPicPr>
                  <pic:blipFill>
                    <a:blip r:embed="rId109" cstate="print"/>
                    <a:stretch>
                      <a:fillRect/>
                    </a:stretch>
                  </pic:blipFill>
                  <pic:spPr>
                    <a:xfrm>
                      <a:off x="0" y="0"/>
                      <a:ext cx="3299963" cy="2799548"/>
                    </a:xfrm>
                    <a:prstGeom prst="rect">
                      <a:avLst/>
                    </a:prstGeom>
                  </pic:spPr>
                </pic:pic>
              </a:graphicData>
            </a:graphic>
          </wp:anchor>
        </w:drawing>
      </w:r>
      <w:r>
        <w:rPr>
          <w:rFonts w:ascii="方正博雅宋_GBK" w:eastAsia="方正博雅宋_GBK" w:hint="eastAsia"/>
          <w:color w:val="231F20"/>
          <w:w w:val="95"/>
          <w:sz w:val="16"/>
        </w:rPr>
        <w:t>六 诚实守信篇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
        <w:rPr>
          <w:rFonts w:ascii="方正博雅宋_GBK"/>
          <w:sz w:val="20"/>
        </w:rPr>
      </w:pPr>
    </w:p>
    <w:p>
      <w:pPr>
        <w:spacing w:before="0"/>
        <w:ind w:left="5446" w:right="0" w:firstLine="0"/>
        <w:jc w:val="left"/>
        <w:rPr>
          <w:rFonts w:ascii="楷体" w:eastAsia="楷体" w:hint="eastAsia"/>
          <w:sz w:val="16"/>
        </w:rPr>
      </w:pPr>
      <w:r>
        <w:rPr>
          <w:rFonts w:ascii="楷体" w:eastAsia="楷体" w:hint="eastAsia"/>
          <w:color w:val="231F20"/>
          <w:sz w:val="16"/>
        </w:rPr>
        <w:t>杨时守信承托</w:t>
      </w:r>
    </w:p>
    <w:p>
      <w:pPr>
        <w:pStyle w:val="BodyText"/>
        <w:spacing w:before="7"/>
        <w:rPr>
          <w:rFonts w:ascii="楷体"/>
          <w:sz w:val="27"/>
        </w:rPr>
      </w:pPr>
    </w:p>
    <w:p>
      <w:pPr>
        <w:pStyle w:val="BodyText"/>
        <w:spacing w:line="364" w:lineRule="auto" w:before="79"/>
        <w:ind w:left="1247" w:right="1981"/>
      </w:pPr>
      <w:r>
        <w:rPr>
          <w:color w:val="231F20"/>
          <w:w w:val="105"/>
        </w:rPr>
        <w:t>时还念念不忘国家大事。每每追念这一情景，我热泪盈眶，悲伤至极。”</w:t>
      </w:r>
    </w:p>
    <w:p>
      <w:pPr>
        <w:pStyle w:val="BodyText"/>
        <w:spacing w:line="364" w:lineRule="auto"/>
        <w:ind w:left="1247" w:right="1978" w:firstLine="400"/>
        <w:jc w:val="both"/>
      </w:pPr>
      <w:r>
        <w:rPr>
          <w:color w:val="231F20"/>
          <w:w w:val="105"/>
        </w:rPr>
        <w:t>邹浩弥留之际，嘱托杨时收他的长子邹柄（字德久）为弟子，杨时满口应诺。为了这个承诺，亦出于对邹浩的诚信，他付诸行动，一年后便离任萧山县令，来到常州寓居，开启了将二程理学“传道东南”的生涯，在此先后讲学著述十八年，常州也因此成为杨时“传道东南”的第一要地，杨时成为在常州传播理学的“乡之先师”。</w:t>
      </w:r>
    </w:p>
    <w:p>
      <w:pPr>
        <w:pStyle w:val="BodyText"/>
        <w:spacing w:line="364" w:lineRule="auto"/>
        <w:ind w:left="1247" w:right="1882" w:firstLine="400"/>
      </w:pPr>
      <w:r>
        <w:rPr>
          <w:color w:val="231F20"/>
          <w:spacing w:val="-6"/>
          <w:w w:val="105"/>
        </w:rPr>
        <w:t>常州所辖武进、无锡等县，先后开办城东书院、道南书院、龟山书院（后称“东林书院”）等，杨时分别讲学其中。由于</w:t>
      </w:r>
      <w:r>
        <w:rPr>
          <w:color w:val="231F20"/>
          <w:spacing w:val="-9"/>
          <w:w w:val="105"/>
        </w:rPr>
        <w:t>他的到来，一时名儒学子纷纷到这来学习理学，弟子达千余人。</w:t>
      </w:r>
      <w:r>
        <w:rPr>
          <w:color w:val="231F20"/>
          <w:spacing w:val="-21"/>
          <w:w w:val="105"/>
        </w:rPr>
        <w:t>为了使常州各大书院讲学内容规范有序，他还编撰《中庸义序》、</w:t>
      </w:r>
      <w:r>
        <w:rPr>
          <w:color w:val="231F20"/>
          <w:spacing w:val="-10"/>
          <w:w w:val="105"/>
        </w:rPr>
        <w:t>校正《伊川易传》等，进一步完善了“道南学派”的理论体系， 使得常州自宋至明清文脉不断，学风长盛，才俊迭出。明代万</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405" name="image12.png" descr=""/>
            <wp:cNvGraphicFramePr>
              <a:graphicFrameLocks noChangeAspect="1"/>
            </wp:cNvGraphicFramePr>
            <a:graphic>
              <a:graphicData uri="http://schemas.openxmlformats.org/drawingml/2006/picture">
                <pic:pic>
                  <pic:nvPicPr>
                    <pic:cNvPr id="40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pPr>
      <w:r>
        <w:rPr/>
        <w:br w:type="column"/>
      </w:r>
      <w:r>
        <w:rPr>
          <w:color w:val="231F20"/>
          <w:w w:val="105"/>
        </w:rPr>
        <w:t>历年间常州知府欧阳东凤《晋陵先贤传》记：“（龟山先生） </w:t>
      </w:r>
      <w:r>
        <w:rPr>
          <w:color w:val="231F20"/>
          <w:spacing w:val="-6"/>
          <w:w w:val="105"/>
        </w:rPr>
        <w:t>一传而得邹德久、喻子才，再传而得尤延之，三传而得李元德、</w:t>
      </w:r>
      <w:r>
        <w:rPr>
          <w:color w:val="231F20"/>
          <w:spacing w:val="-10"/>
          <w:w w:val="105"/>
        </w:rPr>
        <w:t>蒋良贵，至今绍延学脉，代不乏人，先生之功在矣。”可以说， 没有杨时传道授业、奖掖后进、推进提携及创建道南学派，也就不会有理学的集大成者朱熹的出现，杨时是程朱理学诞生的关键人物。</w:t>
      </w:r>
    </w:p>
    <w:p>
      <w:pPr>
        <w:pStyle w:val="BodyText"/>
        <w:spacing w:line="364" w:lineRule="auto"/>
        <w:ind w:left="368" w:right="1145" w:firstLine="400"/>
      </w:pPr>
      <w:r>
        <w:rPr>
          <w:color w:val="231F20"/>
          <w:spacing w:val="-18"/>
          <w:w w:val="105"/>
        </w:rPr>
        <w:t>“夫诚者，天之道，性之德也。故《中庸》言天下之至诚。” 杨时认为：“诚信是包含在天地万物的自然规律与生命的精神道德之中的。这就是《中庸》所讲的天下之诚心诚意。”杨时的学问是以“诚”为中心，通过明善或格物致知达到意诚的。他将格物对象转为己身，主张养气、诚心，又倡导人们至诚去</w:t>
      </w:r>
      <w:r>
        <w:rPr>
          <w:color w:val="231F20"/>
          <w:spacing w:val="-22"/>
          <w:w w:val="105"/>
        </w:rPr>
        <w:t>私。唯有至诚去私，人们才不会动用私智谋取私利，从而达到“忘心”的境地，使自己处于中正平和的状态之中。他在常州传道讲学十八年，正是对挚友道乡先生邹浩的一片诚意的展现。</w:t>
      </w:r>
    </w:p>
    <w:p>
      <w:pPr>
        <w:pStyle w:val="BodyText"/>
        <w:spacing w:line="364" w:lineRule="auto"/>
        <w:ind w:left="368" w:right="1145" w:firstLine="400"/>
      </w:pPr>
      <w:r>
        <w:rPr>
          <w:color w:val="231F20"/>
          <w:spacing w:val="-12"/>
          <w:w w:val="105"/>
        </w:rPr>
        <w:t>杨时在为官治事之地，《宋史</w:t>
      </w:r>
      <w:r>
        <w:rPr>
          <w:color w:val="231F20"/>
          <w:spacing w:val="-26"/>
          <w:w w:val="105"/>
        </w:rPr>
        <w:t>·</w:t>
      </w:r>
      <w:r>
        <w:rPr>
          <w:color w:val="231F20"/>
          <w:spacing w:val="-11"/>
          <w:w w:val="105"/>
        </w:rPr>
        <w:t>杨时传》评价其“皆有惠政， 民思之不忘”。</w:t>
      </w:r>
    </w:p>
    <w:p>
      <w:pPr>
        <w:pStyle w:val="BodyText"/>
        <w:spacing w:line="364" w:lineRule="auto"/>
        <w:ind w:left="368" w:right="1145" w:firstLine="400"/>
      </w:pPr>
      <w:r>
        <w:rPr>
          <w:color w:val="231F20"/>
          <w:w w:val="105"/>
        </w:rPr>
        <w:t>杨时在常州的讲学活动成为地方文化发展史上的标志性事件，推动了理学在常州的发展，更多的士子由此接触到了二程的理学学说，使常州成为具有新的标高意义的文化重镇。历代常州的官方与民间为尊崇杨时在常郡的理学学宗地位，不断修建祭祀杨时的祠庙，并挑选出数位常州本籍的著名学者配享从</w:t>
      </w:r>
      <w:r>
        <w:rPr>
          <w:color w:val="231F20"/>
          <w:spacing w:val="-19"/>
          <w:w w:val="105"/>
        </w:rPr>
        <w:t>祀，所列十二位儒者首自杨时，次邹浩、周孚先、周恭先、唐棣、邹柄、喻樗、胡珵、尤袤、李祥、蒋重珍，终以谢应芳。除杨时之外的十一位儒者，皆隶籍常州，由此强调了祀主与常州本地文化之间的关系，使杨时的形象由“理学宗师”变成常州文化史上享有崇高地位的“乡之先师”。</w:t>
      </w:r>
    </w:p>
    <w:p>
      <w:pPr>
        <w:pStyle w:val="BodyText"/>
        <w:spacing w:before="1"/>
        <w:ind w:left="768"/>
      </w:pPr>
      <w:r>
        <w:rPr>
          <w:color w:val="231F20"/>
          <w:w w:val="105"/>
        </w:rPr>
        <w:t>岁月苍茫，时光漫漫，当我们站立在民元里 1 号邹浩祠前</w:t>
      </w:r>
    </w:p>
    <w:p>
      <w:pPr>
        <w:pStyle w:val="BodyText"/>
        <w:spacing w:before="126"/>
        <w:ind w:left="368"/>
      </w:pPr>
      <w:r>
        <w:rPr>
          <w:color w:val="231F20"/>
          <w:w w:val="105"/>
        </w:rPr>
        <w:t>时，清风徐徐拂面，一片幽寂，不免使人遥想：当年杨时乘船</w:t>
      </w:r>
    </w:p>
    <w:p>
      <w:pPr>
        <w:spacing w:after="0"/>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9736" filled="true" fillcolor="#231f20" stroked="false">
            <v:fill type="solid"/>
            <w10:wrap type="none"/>
          </v:rect>
        </w:pict>
      </w:r>
      <w:r>
        <w:rPr/>
        <w:pict>
          <v:rect style="position:absolute;margin-left:348.575989pt;margin-top:2.653283pt;width:1.389pt;height:6.633pt;mso-position-horizontal-relative:page;mso-position-vertical-relative:paragraph;z-index:9760" filled="true" fillcolor="#231f20" stroked="false">
            <v:fill type="solid"/>
            <w10:wrap type="none"/>
          </v:rect>
        </w:pict>
      </w:r>
      <w:r>
        <w:rPr/>
        <w:drawing>
          <wp:anchor distT="0" distB="0" distL="0" distR="0" allowOverlap="1" layoutInCell="1" locked="0" behindDoc="0" simplePos="0" relativeHeight="9784">
            <wp:simplePos x="0" y="0"/>
            <wp:positionH relativeFrom="page">
              <wp:posOffset>792000</wp:posOffset>
            </wp:positionH>
            <wp:positionV relativeFrom="paragraph">
              <wp:posOffset>-353564</wp:posOffset>
            </wp:positionV>
            <wp:extent cx="3455999" cy="2262599"/>
            <wp:effectExtent l="0" t="0" r="0" b="0"/>
            <wp:wrapNone/>
            <wp:docPr id="407" name="image84.jpeg" descr=""/>
            <wp:cNvGraphicFramePr>
              <a:graphicFrameLocks noChangeAspect="1"/>
            </wp:cNvGraphicFramePr>
            <a:graphic>
              <a:graphicData uri="http://schemas.openxmlformats.org/drawingml/2006/picture">
                <pic:pic>
                  <pic:nvPicPr>
                    <pic:cNvPr id="408" name="image84.jpeg"/>
                    <pic:cNvPicPr/>
                  </pic:nvPicPr>
                  <pic:blipFill>
                    <a:blip r:embed="rId110" cstate="print"/>
                    <a:stretch>
                      <a:fillRect/>
                    </a:stretch>
                  </pic:blipFill>
                  <pic:spPr>
                    <a:xfrm>
                      <a:off x="0" y="0"/>
                      <a:ext cx="3455999" cy="2262599"/>
                    </a:xfrm>
                    <a:prstGeom prst="rect">
                      <a:avLst/>
                    </a:prstGeom>
                  </pic:spPr>
                </pic:pic>
              </a:graphicData>
            </a:graphic>
          </wp:anchor>
        </w:drawing>
      </w:r>
      <w:r>
        <w:rPr>
          <w:rFonts w:ascii="方正博雅宋_GBK" w:eastAsia="方正博雅宋_GBK" w:hint="eastAsia"/>
          <w:color w:val="231F20"/>
          <w:w w:val="95"/>
          <w:sz w:val="16"/>
        </w:rPr>
        <w:t>六 诚实守信篇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9"/>
        <w:rPr>
          <w:rFonts w:ascii="方正博雅宋_GBK"/>
          <w:sz w:val="20"/>
        </w:rPr>
      </w:pPr>
    </w:p>
    <w:p>
      <w:pPr>
        <w:spacing w:before="0"/>
        <w:ind w:left="4486" w:right="0" w:firstLine="0"/>
        <w:jc w:val="left"/>
        <w:rPr>
          <w:rFonts w:ascii="楷体" w:eastAsia="楷体" w:hint="eastAsia"/>
          <w:sz w:val="16"/>
        </w:rPr>
      </w:pPr>
      <w:r>
        <w:rPr>
          <w:rFonts w:ascii="楷体" w:eastAsia="楷体" w:hint="eastAsia"/>
          <w:color w:val="231F20"/>
          <w:sz w:val="16"/>
        </w:rPr>
        <w:t>位于福建将乐的杨时纪念馆</w:t>
      </w:r>
    </w:p>
    <w:p>
      <w:pPr>
        <w:pStyle w:val="BodyText"/>
        <w:spacing w:before="7"/>
        <w:rPr>
          <w:rFonts w:ascii="楷体"/>
          <w:sz w:val="27"/>
        </w:rPr>
      </w:pPr>
    </w:p>
    <w:p>
      <w:pPr>
        <w:pStyle w:val="BodyText"/>
        <w:spacing w:line="364" w:lineRule="auto" w:before="79"/>
        <w:ind w:left="1247" w:right="1882"/>
      </w:pPr>
      <w:r>
        <w:rPr>
          <w:color w:val="231F20"/>
          <w:w w:val="105"/>
        </w:rPr>
        <w:t>循白云溪西抵早科坊寓居的旧居、书院今何在？眼前时不时浮现出龟山先生杨时与道乡先生邹浩倾心交谈，以及常州士子倾听龟山先生振聋发聩的“正心诚意”之声，静静领略先生的流风余韵和高贵之气的景象。耳边亦响起了元代著名学者谢应芳</w:t>
      </w:r>
      <w:r>
        <w:rPr>
          <w:color w:val="231F20"/>
          <w:spacing w:val="-18"/>
          <w:w w:val="105"/>
        </w:rPr>
        <w:t>的诗：“卓彼文靖公，早立程门雪。载道归东南，统绪赖不绝。” 和宋右丞相李纲的赞誉：“儒林仪表，国家栋梁。风云翰墨， </w:t>
      </w:r>
      <w:r>
        <w:rPr>
          <w:color w:val="231F20"/>
          <w:spacing w:val="-21"/>
          <w:w w:val="105"/>
        </w:rPr>
        <w:t>锦绣文章。”明代常州学者毛宪在《毗陵正学编》一书序言中说： </w:t>
      </w:r>
      <w:r>
        <w:rPr>
          <w:color w:val="231F20"/>
          <w:spacing w:val="-17"/>
          <w:w w:val="105"/>
        </w:rPr>
        <w:t>“道学一脉，实自龟山、道乡始。”邹浩去世，杨时甚为悲痛， 撰《祭忠公文》和《挽邹公辞》诗二首，为失去挚友痛心，并</w:t>
      </w:r>
      <w:r>
        <w:rPr>
          <w:color w:val="231F20"/>
          <w:spacing w:val="-14"/>
          <w:w w:val="105"/>
        </w:rPr>
        <w:t>对邹柄格外照顾。邹柄从龟山先生游学，先生期以成才。后来， 邹柄终成大器，成为龟山门生中的佼佼者。靖康初，放弃科举</w:t>
      </w:r>
      <w:r>
        <w:rPr>
          <w:color w:val="231F20"/>
          <w:spacing w:val="-24"/>
          <w:w w:val="105"/>
        </w:rPr>
        <w:t>的他由布衣举荐为枢密院编修，后任天台太守，多有善政，明初，</w:t>
      </w:r>
    </w:p>
    <w:p>
      <w:pPr>
        <w:pStyle w:val="BodyText"/>
        <w:spacing w:line="364" w:lineRule="auto"/>
        <w:ind w:left="1247" w:right="1982"/>
      </w:pPr>
      <w:r>
        <w:rPr>
          <w:color w:val="231F20"/>
          <w:spacing w:val="-13"/>
          <w:w w:val="105"/>
        </w:rPr>
        <w:t>《毗陵续志》为其立传。而邹柄亦有文集，又编《伊川语录》。龟山先生用一个“诚”字造就了一批常州优秀学子。</w:t>
      </w:r>
    </w:p>
    <w:p>
      <w:pPr>
        <w:pStyle w:val="BodyText"/>
        <w:ind w:right="1982"/>
        <w:jc w:val="right"/>
        <w:rPr>
          <w:rFonts w:ascii="楷体" w:eastAsia="楷体" w:hint="eastAsia"/>
        </w:rPr>
      </w:pPr>
      <w:r>
        <w:rPr>
          <w:rFonts w:ascii="楷体" w:eastAsia="楷体" w:hint="eastAsia"/>
          <w:color w:val="231F20"/>
          <w:w w:val="105"/>
        </w:rPr>
        <w:t>( 张平生 )</w:t>
      </w:r>
    </w:p>
    <w:p>
      <w:pPr>
        <w:spacing w:after="0"/>
        <w:jc w:val="right"/>
        <w:rPr>
          <w:rFonts w:ascii="楷体" w:eastAsia="楷体" w:hint="eastAsia"/>
        </w:rPr>
        <w:sectPr>
          <w:pgSz w:w="8680" w:h="13100"/>
          <w:pgMar w:header="0" w:footer="908" w:top="1220" w:bottom="110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409" name="image12.png" descr=""/>
            <wp:cNvGraphicFramePr>
              <a:graphicFrameLocks noChangeAspect="1"/>
            </wp:cNvGraphicFramePr>
            <a:graphic>
              <a:graphicData uri="http://schemas.openxmlformats.org/drawingml/2006/picture">
                <pic:pic>
                  <pic:nvPicPr>
                    <pic:cNvPr id="41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9832">
            <wp:simplePos x="0" y="0"/>
            <wp:positionH relativeFrom="page">
              <wp:posOffset>1259996</wp:posOffset>
            </wp:positionH>
            <wp:positionV relativeFrom="paragraph">
              <wp:posOffset>128718</wp:posOffset>
            </wp:positionV>
            <wp:extent cx="100609" cy="100596"/>
            <wp:effectExtent l="0" t="0" r="0" b="0"/>
            <wp:wrapNone/>
            <wp:docPr id="411" name="image11.png" descr=""/>
            <wp:cNvGraphicFramePr>
              <a:graphicFrameLocks noChangeAspect="1"/>
            </wp:cNvGraphicFramePr>
            <a:graphic>
              <a:graphicData uri="http://schemas.openxmlformats.org/drawingml/2006/picture">
                <pic:pic>
                  <pic:nvPicPr>
                    <pic:cNvPr id="412"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荆川救世拯民</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1" w:firstLine="400"/>
        <w:jc w:val="both"/>
        <w:rPr>
          <w:rFonts w:ascii="仿宋" w:eastAsia="仿宋" w:hint="eastAsia"/>
        </w:rPr>
      </w:pPr>
      <w:r>
        <w:rPr>
          <w:rFonts w:ascii="仿宋" w:eastAsia="仿宋" w:hint="eastAsia"/>
          <w:color w:val="896361"/>
          <w:w w:val="105"/>
        </w:rPr>
        <w:t>顷闻高第，大为吾常之光，深以为喜。然君子所为，又有大于此者。仰法古人，进德修业，为第一流人物，又为吾常千古之光。</w:t>
      </w:r>
    </w:p>
    <w:p>
      <w:pPr>
        <w:pStyle w:val="BodyText"/>
        <w:ind w:left="3426"/>
        <w:rPr>
          <w:rFonts w:ascii="楷体" w:hAnsi="楷体" w:eastAsia="楷体" w:hint="eastAsia"/>
        </w:rPr>
      </w:pPr>
      <w:r>
        <w:rPr>
          <w:rFonts w:ascii="楷体" w:hAnsi="楷体" w:eastAsia="楷体" w:hint="eastAsia"/>
          <w:color w:val="896361"/>
          <w:w w:val="105"/>
        </w:rPr>
        <w:t>——[明]毛宪《毛古庵先生全集·与唐应德》</w:t>
      </w:r>
    </w:p>
    <w:p>
      <w:pPr>
        <w:pStyle w:val="BodyText"/>
        <w:rPr>
          <w:rFonts w:ascii="楷体"/>
          <w:sz w:val="20"/>
        </w:rPr>
      </w:pPr>
    </w:p>
    <w:p>
      <w:pPr>
        <w:pStyle w:val="BodyText"/>
        <w:spacing w:before="9"/>
        <w:rPr>
          <w:rFonts w:ascii="楷体"/>
          <w:sz w:val="18"/>
        </w:rPr>
      </w:pPr>
    </w:p>
    <w:p>
      <w:pPr>
        <w:pStyle w:val="BodyText"/>
        <w:spacing w:line="364" w:lineRule="auto"/>
        <w:ind w:left="1984" w:right="1243" w:firstLine="400"/>
        <w:jc w:val="both"/>
        <w:rPr>
          <w:rFonts w:ascii="仿宋" w:hAnsi="仿宋" w:eastAsia="仿宋" w:hint="eastAsia"/>
        </w:rPr>
      </w:pPr>
      <w:r>
        <w:rPr>
          <w:rFonts w:ascii="仿宋" w:hAnsi="仿宋" w:eastAsia="仿宋" w:hint="eastAsia"/>
          <w:color w:val="896361"/>
          <w:w w:val="105"/>
        </w:rPr>
        <w:t>公虽去宫官，心未尝一日忘天下国家。既削籍不仕，于是一意沉酣六经百子史氏、国朝故典律例之书。始居宜兴山中， 继居陈渡庄，僻远城市，杜门扫轨，昼夜讲究，忘寝废食。于其时，学射学算，学天文律历，学山川地志，学兵法战阵，下至兵家小技一一学习……于是，公学问浸涵淹贯，道大艺备， 粗细靡遗，精神完固，始有翻然用世意矣。</w:t>
      </w:r>
    </w:p>
    <w:p>
      <w:pPr>
        <w:pStyle w:val="BodyText"/>
        <w:spacing w:before="1"/>
        <w:ind w:left="4426"/>
        <w:rPr>
          <w:rFonts w:ascii="楷体" w:hAnsi="楷体" w:eastAsia="楷体" w:hint="eastAsia"/>
        </w:rPr>
      </w:pPr>
      <w:r>
        <w:rPr>
          <w:rFonts w:ascii="楷体" w:hAnsi="楷体" w:eastAsia="楷体" w:hint="eastAsia"/>
          <w:color w:val="896361"/>
          <w:w w:val="105"/>
        </w:rPr>
        <w:t>——[明]洪朝选《荆川唐公行状》</w:t>
      </w:r>
    </w:p>
    <w:p>
      <w:pPr>
        <w:pStyle w:val="BodyText"/>
        <w:rPr>
          <w:rFonts w:ascii="楷体"/>
          <w:sz w:val="20"/>
        </w:rPr>
      </w:pPr>
    </w:p>
    <w:p>
      <w:pPr>
        <w:pStyle w:val="BodyText"/>
        <w:spacing w:before="9"/>
        <w:rPr>
          <w:rFonts w:ascii="楷体"/>
          <w:sz w:val="18"/>
        </w:rPr>
      </w:pPr>
    </w:p>
    <w:p>
      <w:pPr>
        <w:pStyle w:val="BodyText"/>
        <w:spacing w:line="364" w:lineRule="auto"/>
        <w:ind w:left="1984" w:right="1145" w:firstLine="400"/>
        <w:rPr>
          <w:rFonts w:ascii="仿宋" w:eastAsia="仿宋" w:hint="eastAsia"/>
        </w:rPr>
      </w:pPr>
      <w:r>
        <w:rPr>
          <w:rFonts w:ascii="仿宋" w:eastAsia="仿宋" w:hint="eastAsia"/>
          <w:color w:val="896361"/>
          <w:w w:val="105"/>
        </w:rPr>
        <w:t>顾平生颇无富贵之心，年垂五十，用世一念亦渐冷落。不</w:t>
      </w:r>
      <w:r>
        <w:rPr>
          <w:rFonts w:ascii="仿宋" w:eastAsia="仿宋" w:hint="eastAsia"/>
          <w:color w:val="896361"/>
          <w:spacing w:val="-7"/>
          <w:w w:val="105"/>
        </w:rPr>
        <w:t>图丧期内外，两承朝命，臣子之义不敢逡巡，谨于三月间赴京。顾世事之安危休戚不敢知，此身之祸福利害不敢知，苟时有可</w:t>
      </w:r>
      <w:r>
        <w:rPr>
          <w:rFonts w:ascii="仿宋" w:eastAsia="仿宋" w:hint="eastAsia"/>
          <w:color w:val="896361"/>
          <w:spacing w:val="-18"/>
          <w:w w:val="105"/>
        </w:rPr>
        <w:t>为，不敢不竭驽钝之才。时遇多艰，不敢忘致身之义；时或可退， </w:t>
      </w:r>
      <w:r>
        <w:rPr>
          <w:rFonts w:ascii="仿宋" w:eastAsia="仿宋" w:hint="eastAsia"/>
          <w:color w:val="896361"/>
          <w:spacing w:val="-14"/>
          <w:w w:val="105"/>
        </w:rPr>
        <w:t>不敢昧保身之几。此先考之所以垂教，而顺之之所以自立者也。</w:t>
      </w:r>
    </w:p>
    <w:p>
      <w:pPr>
        <w:pStyle w:val="BodyText"/>
        <w:ind w:left="4426"/>
        <w:rPr>
          <w:rFonts w:ascii="楷体" w:hAnsi="楷体" w:eastAsia="楷体" w:hint="eastAsia"/>
        </w:rPr>
      </w:pPr>
      <w:r>
        <w:rPr>
          <w:rFonts w:ascii="楷体" w:hAnsi="楷体" w:eastAsia="楷体" w:hint="eastAsia"/>
          <w:color w:val="896361"/>
          <w:w w:val="105"/>
        </w:rPr>
        <w:t>——[明]唐荆川《祭有怀府君文》</w:t>
      </w:r>
    </w:p>
    <w:p>
      <w:pPr>
        <w:pStyle w:val="BodyText"/>
        <w:rPr>
          <w:rFonts w:ascii="楷体"/>
          <w:sz w:val="20"/>
        </w:rPr>
      </w:pPr>
    </w:p>
    <w:p>
      <w:pPr>
        <w:pStyle w:val="BodyText"/>
        <w:spacing w:before="10"/>
        <w:rPr>
          <w:rFonts w:ascii="楷体"/>
          <w:sz w:val="18"/>
        </w:rPr>
      </w:pPr>
    </w:p>
    <w:p>
      <w:pPr>
        <w:pStyle w:val="BodyText"/>
        <w:ind w:left="2384"/>
      </w:pPr>
      <w:r>
        <w:rPr>
          <w:color w:val="231F20"/>
          <w:w w:val="105"/>
        </w:rPr>
        <w:t>明代嘉靖年间，倭寇一直威胁着东南沿海的安全，而在抗</w:t>
      </w:r>
    </w:p>
    <w:p>
      <w:pPr>
        <w:spacing w:after="0"/>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9856" filled="true" fillcolor="#231f20" stroked="false">
            <v:fill type="solid"/>
            <w10:wrap type="none"/>
          </v:rect>
        </w:pict>
      </w:r>
      <w:r>
        <w:rPr/>
        <w:pict>
          <v:rect style="position:absolute;margin-left:348.575989pt;margin-top:2.653283pt;width:1.389pt;height:6.633pt;mso-position-horizontal-relative:page;mso-position-vertical-relative:paragraph;z-index:9880" filled="true" fillcolor="#231f20" stroked="false">
            <v:fill type="solid"/>
            <w10:wrap type="none"/>
          </v:rect>
        </w:pict>
      </w:r>
      <w:r>
        <w:rPr/>
        <w:drawing>
          <wp:anchor distT="0" distB="0" distL="0" distR="0" allowOverlap="1" layoutInCell="1" locked="0" behindDoc="0" simplePos="0" relativeHeight="9904">
            <wp:simplePos x="0" y="0"/>
            <wp:positionH relativeFrom="page">
              <wp:posOffset>1337055</wp:posOffset>
            </wp:positionH>
            <wp:positionV relativeFrom="paragraph">
              <wp:posOffset>-443556</wp:posOffset>
            </wp:positionV>
            <wp:extent cx="2910941" cy="4069734"/>
            <wp:effectExtent l="0" t="0" r="0" b="0"/>
            <wp:wrapNone/>
            <wp:docPr id="413" name="image85.jpeg" descr=""/>
            <wp:cNvGraphicFramePr>
              <a:graphicFrameLocks noChangeAspect="1"/>
            </wp:cNvGraphicFramePr>
            <a:graphic>
              <a:graphicData uri="http://schemas.openxmlformats.org/drawingml/2006/picture">
                <pic:pic>
                  <pic:nvPicPr>
                    <pic:cNvPr id="414" name="image85.jpeg"/>
                    <pic:cNvPicPr/>
                  </pic:nvPicPr>
                  <pic:blipFill>
                    <a:blip r:embed="rId111" cstate="print"/>
                    <a:stretch>
                      <a:fillRect/>
                    </a:stretch>
                  </pic:blipFill>
                  <pic:spPr>
                    <a:xfrm>
                      <a:off x="0" y="0"/>
                      <a:ext cx="2910941" cy="4069734"/>
                    </a:xfrm>
                    <a:prstGeom prst="rect">
                      <a:avLst/>
                    </a:prstGeom>
                  </pic:spPr>
                </pic:pic>
              </a:graphicData>
            </a:graphic>
          </wp:anchor>
        </w:drawing>
      </w:r>
      <w:r>
        <w:rPr>
          <w:rFonts w:ascii="方正博雅宋_GBK" w:eastAsia="方正博雅宋_GBK" w:hint="eastAsia"/>
          <w:color w:val="231F20"/>
          <w:w w:val="95"/>
          <w:sz w:val="16"/>
        </w:rPr>
        <w:t>六 诚实守信篇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2"/>
        <w:rPr>
          <w:rFonts w:ascii="方正博雅宋_GBK"/>
          <w:sz w:val="11"/>
        </w:rPr>
      </w:pPr>
    </w:p>
    <w:p>
      <w:pPr>
        <w:spacing w:before="0"/>
        <w:ind w:left="5446" w:right="0" w:firstLine="0"/>
        <w:jc w:val="left"/>
        <w:rPr>
          <w:rFonts w:ascii="楷体" w:eastAsia="楷体" w:hint="eastAsia"/>
          <w:sz w:val="16"/>
        </w:rPr>
      </w:pPr>
      <w:r>
        <w:rPr>
          <w:rFonts w:ascii="楷体" w:eastAsia="楷体" w:hint="eastAsia"/>
          <w:color w:val="231F20"/>
          <w:sz w:val="16"/>
        </w:rPr>
        <w:t>荆川救世拯民</w:t>
      </w:r>
    </w:p>
    <w:p>
      <w:pPr>
        <w:pStyle w:val="BodyText"/>
        <w:rPr>
          <w:rFonts w:ascii="楷体"/>
          <w:sz w:val="26"/>
        </w:rPr>
      </w:pPr>
    </w:p>
    <w:p>
      <w:pPr>
        <w:pStyle w:val="BodyText"/>
        <w:spacing w:line="364" w:lineRule="auto" w:before="78"/>
        <w:ind w:left="1647" w:right="1982" w:hanging="400"/>
      </w:pPr>
      <w:r>
        <w:rPr>
          <w:color w:val="231F20"/>
          <w:w w:val="105"/>
        </w:rPr>
        <w:t>倭前线，总是少不了一个身躯高大的身影，他就是唐荆川。 唐顺之（1507—1560），字应德，号荆川，明南直隶常州</w:t>
      </w:r>
    </w:p>
    <w:p>
      <w:pPr>
        <w:pStyle w:val="BodyText"/>
        <w:spacing w:line="364" w:lineRule="auto"/>
        <w:ind w:left="1247" w:right="1978"/>
        <w:jc w:val="both"/>
      </w:pPr>
      <w:r>
        <w:rPr>
          <w:color w:val="231F20"/>
          <w:w w:val="105"/>
        </w:rPr>
        <w:t>府武进人。明嘉靖八年（1529）会试第一，赐进士出身，历官兵部武选主事、吏部考功、翰林编修、右春坊右司谏、右佥都御史、凤阳巡抚等职，是一位著名的思想家、文学家、史学家以及军事家，学者尊称其为荆川先生，博学多识，著述繁富。他与薛应旂一起致力于经世之学，对晚明乃至清代常州经世思想和文士学风产生深远的影响。</w:t>
      </w:r>
    </w:p>
    <w:p>
      <w:pPr>
        <w:pStyle w:val="BodyText"/>
        <w:ind w:left="1647"/>
      </w:pPr>
      <w:r>
        <w:rPr>
          <w:color w:val="231F20"/>
          <w:w w:val="105"/>
        </w:rPr>
        <w:t>嘉靖十九年（1540），唐荆川在担任右春坊右司谏时，因</w:t>
      </w:r>
    </w:p>
    <w:p>
      <w:pPr>
        <w:spacing w:after="0"/>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415" name="image12.png" descr=""/>
            <wp:cNvGraphicFramePr>
              <a:graphicFrameLocks noChangeAspect="1"/>
            </wp:cNvGraphicFramePr>
            <a:graphic>
              <a:graphicData uri="http://schemas.openxmlformats.org/drawingml/2006/picture">
                <pic:pic>
                  <pic:nvPicPr>
                    <pic:cNvPr id="41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pPr>
      <w:r>
        <w:rPr/>
        <w:br w:type="column"/>
      </w:r>
      <w:r>
        <w:rPr>
          <w:color w:val="231F20"/>
          <w:w w:val="105"/>
        </w:rPr>
        <w:t>与罗洪先、赵时春一起上疏“请朝太子”而被第二次罢官，他</w:t>
      </w:r>
      <w:r>
        <w:rPr>
          <w:color w:val="231F20"/>
          <w:spacing w:val="-7"/>
          <w:w w:val="105"/>
        </w:rPr>
        <w:t>对好友罗洪先、赵时春发出忧叹“不十年，北虏南倭必大作”， </w:t>
      </w:r>
      <w:r>
        <w:rPr>
          <w:color w:val="231F20"/>
          <w:w w:val="105"/>
        </w:rPr>
        <w:t>以不能在朝为国鞠躬尽瘁、死而后已而抱憾，而他预言的“北虏南倭必大作”最终应验，也使唐荆川也有了英勇杀敌的用武之地。</w:t>
      </w:r>
    </w:p>
    <w:p>
      <w:pPr>
        <w:pStyle w:val="BodyText"/>
        <w:spacing w:line="364" w:lineRule="auto"/>
        <w:ind w:left="368" w:right="1145" w:firstLine="400"/>
      </w:pPr>
      <w:r>
        <w:rPr>
          <w:color w:val="231F20"/>
          <w:w w:val="105"/>
        </w:rPr>
        <w:t>唐荆川归乡后，选择在僻远城市的西郊陈渡桥筑了一所草堂，苦修性命之义，着意研究经世致用之学。然而，荆川虽然身处江湖之远，却无一日忘却庙堂（社稷）之忧与朝中政局的</w:t>
      </w:r>
      <w:r>
        <w:rPr>
          <w:color w:val="231F20"/>
          <w:spacing w:val="-18"/>
          <w:w w:val="105"/>
        </w:rPr>
        <w:t>变化，边界安危、百姓安宁他一直都放在心上。于是，算术律法、天文地理、兵法战阵，乃至兵家小技他都一一学习，为的是文韬武略有机会派上用场，实现亲征战场、杀敌报国的愿望。</w:t>
      </w:r>
    </w:p>
    <w:p>
      <w:pPr>
        <w:pStyle w:val="BodyText"/>
        <w:spacing w:line="364" w:lineRule="auto"/>
        <w:ind w:left="368" w:right="1241" w:firstLine="400"/>
        <w:jc w:val="both"/>
      </w:pPr>
      <w:r>
        <w:rPr>
          <w:color w:val="231F20"/>
          <w:w w:val="105"/>
        </w:rPr>
        <w:t>就在唐荆川罢官归乡之时，朝廷却疏于东南防务，工事荒废，导致倭寇猖獗，连家乡的常州府地界也频遭倭寇侵扰，江阴、武进等地屡次遭殃。为此，义士张邦定率义兵在郑陆桥一带力战，最终不敌倭寇而战死疆场。孟河一带倭寇更是猖狂， 一路焚烧掳掠，七峰山下的千亩山庄（孙园）被付之一炬，百姓苦不堪言。此时的唐荆川再也无法安心向学，他的心底似乎感受到命运召唤自己即赴疆场，实现杀敌报国的信念。</w:t>
      </w:r>
    </w:p>
    <w:p>
      <w:pPr>
        <w:pStyle w:val="BodyText"/>
        <w:spacing w:line="364" w:lineRule="auto"/>
        <w:ind w:left="368" w:right="1242" w:firstLine="400"/>
        <w:jc w:val="both"/>
      </w:pPr>
      <w:r>
        <w:rPr>
          <w:color w:val="231F20"/>
          <w:w w:val="105"/>
        </w:rPr>
        <w:t>唐荆川深知，朝廷的召唤与百姓的期盼就是自己的使命， 这是赤子与社稷子民之间的守信承诺。他知道自己这么多年来精研边疆战事，就是为了这一天的到来。随着倭患的进一步恶化，削职在家的他不仅仅为在前线的抗倭友人出谋策划，更急切期盼自己能披挂上阵，奋勇杀敌。</w:t>
      </w:r>
    </w:p>
    <w:p>
      <w:pPr>
        <w:pStyle w:val="BodyText"/>
        <w:spacing w:line="355" w:lineRule="auto" w:before="1"/>
        <w:ind w:left="368" w:right="1245" w:firstLine="400"/>
        <w:jc w:val="both"/>
      </w:pPr>
      <w:r>
        <w:rPr>
          <w:color w:val="231F20"/>
          <w:spacing w:val="-6"/>
          <w:w w:val="105"/>
        </w:rPr>
        <w:t>嘉靖三十一年</w:t>
      </w:r>
      <w:r>
        <w:rPr>
          <w:color w:val="231F20"/>
          <w:spacing w:val="-11"/>
          <w:w w:val="105"/>
        </w:rPr>
        <w:t>（1552）</w:t>
      </w:r>
      <w:r>
        <w:rPr>
          <w:color w:val="231F20"/>
          <w:spacing w:val="-7"/>
          <w:w w:val="105"/>
        </w:rPr>
        <w:t>，身无官职的唐荆川亲临浙江考察前</w:t>
      </w:r>
      <w:r>
        <w:rPr>
          <w:color w:val="231F20"/>
          <w:spacing w:val="-12"/>
          <w:w w:val="105"/>
        </w:rPr>
        <w:t>线抗倭形势。经过会稽（今绍兴）</w:t>
      </w:r>
      <w:r>
        <w:rPr>
          <w:color w:val="231F20"/>
          <w:spacing w:val="-14"/>
          <w:w w:val="105"/>
        </w:rPr>
        <w:t>时，他通过王阳明弟子季本 </w:t>
      </w:r>
      <w:r>
        <w:rPr>
          <w:rFonts w:ascii="Rope Sequence Number HT" w:eastAsia="Rope Sequence Number HT"/>
          <w:color w:val="231F20"/>
          <w:spacing w:val="-4"/>
          <w:w w:val="105"/>
          <w:position w:val="9"/>
          <w:sz w:val="10"/>
        </w:rPr>
        <w:t>a</w:t>
      </w:r>
      <w:r>
        <w:rPr>
          <w:color w:val="231F20"/>
          <w:w w:val="105"/>
        </w:rPr>
        <w:t>、</w:t>
      </w:r>
    </w:p>
    <w:p>
      <w:pPr>
        <w:spacing w:after="0" w:line="355" w:lineRule="auto"/>
        <w:jc w:val="both"/>
        <w:sectPr>
          <w:type w:val="continuous"/>
          <w:pgSz w:w="8680" w:h="13100"/>
          <w:pgMar w:top="1220" w:bottom="280" w:left="0" w:right="0"/>
          <w:cols w:num="2" w:equalWidth="0">
            <w:col w:w="1576" w:space="40"/>
            <w:col w:w="7064"/>
          </w:cols>
        </w:sectPr>
      </w:pPr>
    </w:p>
    <w:p>
      <w:pPr>
        <w:pStyle w:val="BodyText"/>
        <w:rPr>
          <w:sz w:val="20"/>
        </w:rPr>
      </w:pPr>
    </w:p>
    <w:p>
      <w:pPr>
        <w:pStyle w:val="BodyText"/>
        <w:spacing w:before="3"/>
        <w:rPr>
          <w:sz w:val="14"/>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1" w:lineRule="auto" w:before="48"/>
        <w:ind w:left="1984" w:right="1245"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9"/>
          <w:sz w:val="18"/>
        </w:rPr>
        <w:t> </w:t>
      </w:r>
      <w:r>
        <w:rPr>
          <w:rFonts w:ascii="仿宋" w:hAnsi="仿宋" w:eastAsia="仿宋" w:hint="eastAsia"/>
          <w:color w:val="231F20"/>
          <w:spacing w:val="-2"/>
          <w:sz w:val="18"/>
        </w:rPr>
        <w:t>季本</w:t>
      </w:r>
      <w:r>
        <w:rPr>
          <w:rFonts w:ascii="仿宋" w:hAnsi="仿宋" w:eastAsia="仿宋" w:hint="eastAsia"/>
          <w:color w:val="231F20"/>
          <w:sz w:val="18"/>
        </w:rPr>
        <w:t>（1485—1563），</w:t>
      </w:r>
      <w:r>
        <w:rPr>
          <w:rFonts w:ascii="仿宋" w:hAnsi="仿宋" w:eastAsia="仿宋" w:hint="eastAsia"/>
          <w:color w:val="231F20"/>
          <w:spacing w:val="-3"/>
          <w:sz w:val="18"/>
        </w:rPr>
        <w:t>字明德，号彭山，会稽</w:t>
      </w:r>
      <w:r>
        <w:rPr>
          <w:rFonts w:ascii="仿宋" w:hAnsi="仿宋" w:eastAsia="仿宋" w:hint="eastAsia"/>
          <w:color w:val="231F20"/>
          <w:sz w:val="18"/>
        </w:rPr>
        <w:t>（</w:t>
      </w:r>
      <w:r>
        <w:rPr>
          <w:rFonts w:ascii="仿宋" w:hAnsi="仿宋" w:eastAsia="仿宋" w:hint="eastAsia"/>
          <w:color w:val="231F20"/>
          <w:spacing w:val="-2"/>
          <w:sz w:val="18"/>
        </w:rPr>
        <w:t>今浙江绍兴) 人。师从王守仁（王阳明），著有《易学四同》《诗说解颐》等作品。</w:t>
      </w:r>
    </w:p>
    <w:p>
      <w:pPr>
        <w:spacing w:after="0" w:line="261" w:lineRule="auto"/>
        <w:jc w:val="left"/>
        <w:rPr>
          <w:rFonts w:ascii="仿宋" w:hAnsi="仿宋" w:eastAsia="仿宋" w:hint="eastAsia"/>
          <w:sz w:val="18"/>
        </w:rPr>
        <w:sectPr>
          <w:type w:val="continuous"/>
          <w:pgSz w:w="8680" w:h="13100"/>
          <w:pgMar w:top="1220" w:bottom="280" w:left="0" w:right="0"/>
        </w:sectPr>
      </w:pPr>
    </w:p>
    <w:p>
      <w:pPr>
        <w:pStyle w:val="BodyText"/>
        <w:spacing w:before="12"/>
        <w:rPr>
          <w:rFonts w:ascii="仿宋"/>
          <w:sz w:val="17"/>
        </w:rPr>
      </w:pPr>
    </w:p>
    <w:p>
      <w:pPr>
        <w:spacing w:after="0"/>
        <w:rPr>
          <w:rFonts w:ascii="仿宋"/>
          <w:sz w:val="17"/>
        </w:rPr>
        <w:sectPr>
          <w:pgSz w:w="8680" w:h="13100"/>
          <w:pgMar w:header="0" w:footer="908" w:top="1220" w:bottom="1100" w:left="0" w:right="0"/>
        </w:sectPr>
      </w:pPr>
    </w:p>
    <w:p>
      <w:pPr>
        <w:pStyle w:val="BodyText"/>
        <w:spacing w:line="362" w:lineRule="auto" w:before="92"/>
        <w:ind w:left="1247" w:hanging="1"/>
      </w:pPr>
      <w:r>
        <w:rPr/>
        <w:pict>
          <v:rect style="position:absolute;margin-left:406.799988pt;margin-top:36.552151pt;width:1.389pt;height:6.633pt;mso-position-horizontal-relative:page;mso-position-vertical-relative:paragraph;z-index:10000" filled="true" fillcolor="#231f20" stroked="false">
            <v:fill type="solid"/>
            <w10:wrap type="none"/>
          </v:rect>
        </w:pict>
      </w:r>
      <w:r>
        <w:rPr/>
        <w:pict>
          <v:rect style="position:absolute;margin-left:348.575989pt;margin-top:36.552151pt;width:1.389pt;height:6.633pt;mso-position-horizontal-relative:page;mso-position-vertical-relative:paragraph;z-index:10024" filled="true" fillcolor="#231f20" stroked="false">
            <v:fill type="solid"/>
            <w10:wrap type="none"/>
          </v:rect>
        </w:pict>
      </w:r>
      <w:r>
        <w:rPr>
          <w:color w:val="231F20"/>
          <w:spacing w:val="20"/>
          <w:w w:val="105"/>
        </w:rPr>
        <w:t>王畿</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82"/>
          <w:w w:val="105"/>
          <w:position w:val="9"/>
          <w:sz w:val="10"/>
        </w:rPr>
        <w:t> </w:t>
      </w:r>
      <w:r>
        <w:rPr>
          <w:color w:val="231F20"/>
          <w:spacing w:val="5"/>
          <w:w w:val="105"/>
        </w:rPr>
        <w:t>的关系结识徐渭</w:t>
      </w:r>
      <w:r>
        <w:rPr>
          <w:rFonts w:ascii="Rope Sequence Number HT" w:hAnsi="Rope Sequence Number HT" w:eastAsia="Rope Sequence Number HT"/>
          <w:color w:val="231F20"/>
          <w:w w:val="105"/>
          <w:position w:val="9"/>
          <w:sz w:val="10"/>
        </w:rPr>
        <w:t>b</w:t>
      </w:r>
      <w:r>
        <w:rPr>
          <w:color w:val="231F20"/>
          <w:spacing w:val="-11"/>
          <w:w w:val="105"/>
        </w:rPr>
        <w:t>。在此之前，唐荆川曾在同乡好友、徐</w:t>
      </w:r>
      <w:r>
        <w:rPr>
          <w:color w:val="231F20"/>
          <w:spacing w:val="-12"/>
          <w:w w:val="105"/>
        </w:rPr>
        <w:t>渭的座师薛应旂那里读到过他的文章，大为赏识 </w:t>
      </w:r>
      <w:r>
        <w:rPr>
          <w:rFonts w:ascii="Rope Sequence Number HT" w:hAnsi="Rope Sequence Number HT" w:eastAsia="Rope Sequence Number HT"/>
          <w:color w:val="231F20"/>
          <w:w w:val="105"/>
          <w:position w:val="9"/>
          <w:sz w:val="10"/>
        </w:rPr>
        <w:t>c</w:t>
      </w:r>
      <w:r>
        <w:rPr>
          <w:color w:val="231F20"/>
          <w:w w:val="105"/>
        </w:rPr>
        <w:t>。对于薛应旂的知遇之恩，徐渭始终感恩戴德。为此，徐渭写下《壬子， </w:t>
      </w:r>
      <w:r>
        <w:rPr>
          <w:color w:val="231F20"/>
          <w:spacing w:val="-6"/>
          <w:w w:val="105"/>
        </w:rPr>
        <w:t>武进唐先生过会稽，论文舟中，复偕诸公送到柯亭而别，赋此》诗，记录了这次聚会和唐荆川视察浙江形势的经过。诗前有小序：“时荆川公有用世意，故来观海于明，射于越圃，而万总兵鹿园、谢御史狷斋、徐郎中龙川诸公与之偕西，彭山、龙溪两老师为之地主。荆川公为两师言，自宗师薛公所见渭文，因</w:t>
      </w:r>
      <w:r>
        <w:rPr>
          <w:color w:val="231F20"/>
          <w:spacing w:val="-8"/>
          <w:w w:val="105"/>
        </w:rPr>
        <w:t>招渭，渭过从之始也。”自此之后，徐渭对唐荆川以师礼相待。而唐荆川对徐渭也十分欣赏，徐渭晚年在回忆和唐荆川关系时说：“唐先生顺之之称不容口，无问时古，无不啧啧，甚至有</w:t>
      </w:r>
      <w:r>
        <w:rPr>
          <w:color w:val="231F20"/>
          <w:spacing w:val="-22"/>
          <w:w w:val="105"/>
        </w:rPr>
        <w:t>不可举以自鸣者。”</w:t>
      </w:r>
      <w:r>
        <w:rPr>
          <w:rFonts w:ascii="Rope Sequence Number HT" w:hAnsi="Rope Sequence Number HT" w:eastAsia="Rope Sequence Number HT"/>
          <w:color w:val="231F20"/>
          <w:w w:val="104"/>
          <w:position w:val="9"/>
          <w:sz w:val="10"/>
        </w:rPr>
        <w:t>d</w:t>
      </w:r>
      <w:r>
        <w:rPr>
          <w:rFonts w:ascii="Rope Sequence Number HT" w:hAnsi="Rope Sequence Number HT" w:eastAsia="Rope Sequence Number HT"/>
          <w:color w:val="231F20"/>
          <w:spacing w:val="-83"/>
          <w:position w:val="9"/>
          <w:sz w:val="10"/>
        </w:rPr>
        <w:t> </w:t>
      </w:r>
      <w:r>
        <w:rPr>
          <w:color w:val="231F20"/>
          <w:spacing w:val="-6"/>
          <w:w w:val="105"/>
        </w:rPr>
        <w:t>徐渭对唐荆川的知遇之恩，报以感激之情。</w:t>
      </w:r>
    </w:p>
    <w:p>
      <w:pPr>
        <w:pStyle w:val="BodyText"/>
        <w:spacing w:line="364" w:lineRule="auto" w:before="10"/>
        <w:ind w:left="1247" w:firstLine="400"/>
      </w:pPr>
      <w:r>
        <w:rPr>
          <w:color w:val="231F20"/>
          <w:spacing w:val="5"/>
          <w:w w:val="105"/>
        </w:rPr>
        <w:t>嘉靖三十七年</w:t>
      </w:r>
      <w:r>
        <w:rPr>
          <w:color w:val="231F20"/>
          <w:w w:val="105"/>
        </w:rPr>
        <w:t>（1558）</w:t>
      </w:r>
      <w:r>
        <w:rPr>
          <w:color w:val="231F20"/>
          <w:spacing w:val="-9"/>
          <w:w w:val="105"/>
        </w:rPr>
        <w:t>，时年 </w:t>
      </w:r>
      <w:r>
        <w:rPr>
          <w:color w:val="231F20"/>
          <w:w w:val="105"/>
        </w:rPr>
        <w:t>51 岁的唐荆川结束了前后近三十年的居家生活，应朝廷诏命为兵部职方司员外郎，领兵</w:t>
      </w:r>
      <w:r>
        <w:rPr>
          <w:color w:val="231F20"/>
          <w:spacing w:val="-21"/>
          <w:w w:val="105"/>
        </w:rPr>
        <w:t>前线抗倭。临行时，他在告祭父亲的《祭有怀府君文》中说：“我</w:t>
      </w:r>
      <w:r>
        <w:rPr>
          <w:color w:val="231F20"/>
          <w:spacing w:val="-21"/>
          <w:w w:val="105"/>
        </w:rPr>
        <w:t>年过五十，现在朝廷召我出山，领兵抗倭，已经顾不得世事是</w:t>
      </w:r>
      <w:r>
        <w:rPr>
          <w:color w:val="231F20"/>
          <w:spacing w:val="-12"/>
          <w:w w:val="105"/>
        </w:rPr>
        <w:t>安是危，都将休戚与共；也不知道面临的祸福利害。时遇多艰， 不敢忘记致身之义；时或可退，不敢昧保身之几，这是父亲生</w:t>
      </w:r>
      <w:r>
        <w:rPr>
          <w:color w:val="231F20"/>
          <w:spacing w:val="-11"/>
          <w:w w:val="105"/>
        </w:rPr>
        <w:t>前的教诲，也是我能自立的原因！”唐荆川不求功名富贵之念， 抱着报效国家的忠诚之心和为民除倭的坚定信念，毅然临危受</w:t>
      </w:r>
      <w:r>
        <w:rPr>
          <w:color w:val="231F20"/>
          <w:spacing w:val="-9"/>
          <w:w w:val="105"/>
        </w:rPr>
        <w:t>命，出山抗倭，体现出知行合一的态度和诚实守信的人格精神。</w:t>
      </w:r>
    </w:p>
    <w:p>
      <w:pPr>
        <w:pStyle w:val="BodyText"/>
        <w:spacing w:line="364" w:lineRule="auto"/>
        <w:ind w:left="1247" w:right="94" w:firstLine="400"/>
      </w:pPr>
      <w:r>
        <w:rPr>
          <w:color w:val="231F20"/>
          <w:w w:val="105"/>
        </w:rPr>
        <w:t>在抗倭前线，唐荆川与徐渭相遇，此时的徐渭已被总督胡宗宪聘为军师，两人共同确立了尽早平定东南倭患的目标。在</w:t>
      </w:r>
    </w:p>
    <w:p>
      <w:pPr>
        <w:pStyle w:val="BodyText"/>
        <w:rPr>
          <w:sz w:val="18"/>
        </w:rPr>
      </w:pPr>
      <w:r>
        <w:rPr/>
        <w:br w:type="column"/>
      </w:r>
      <w:r>
        <w:rPr>
          <w:sz w:val="18"/>
        </w:rPr>
      </w:r>
    </w:p>
    <w:p>
      <w:pPr>
        <w:pStyle w:val="BodyText"/>
        <w:rPr>
          <w:sz w:val="18"/>
        </w:rPr>
      </w:pPr>
    </w:p>
    <w:p>
      <w:pPr>
        <w:pStyle w:val="BodyText"/>
        <w:spacing w:before="12"/>
        <w:rPr>
          <w:sz w:val="16"/>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4"/>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line="271" w:lineRule="auto" w:before="48"/>
        <w:ind w:left="1247" w:right="198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1"/>
          <w:sz w:val="18"/>
        </w:rPr>
        <w:t> </w:t>
      </w:r>
      <w:r>
        <w:rPr>
          <w:rFonts w:ascii="仿宋" w:hAnsi="仿宋" w:eastAsia="仿宋" w:hint="eastAsia"/>
          <w:color w:val="231F20"/>
          <w:spacing w:val="-2"/>
          <w:sz w:val="18"/>
        </w:rPr>
        <w:t>王畿</w:t>
      </w:r>
      <w:r>
        <w:rPr>
          <w:rFonts w:ascii="仿宋" w:hAnsi="仿宋" w:eastAsia="仿宋" w:hint="eastAsia"/>
          <w:color w:val="231F20"/>
          <w:sz w:val="18"/>
        </w:rPr>
        <w:t>（1498—1583），</w:t>
      </w:r>
      <w:r>
        <w:rPr>
          <w:rFonts w:ascii="仿宋" w:hAnsi="仿宋" w:eastAsia="仿宋" w:hint="eastAsia"/>
          <w:color w:val="231F20"/>
          <w:spacing w:val="-3"/>
          <w:sz w:val="18"/>
        </w:rPr>
        <w:t>字汝中，号龙溪，学者称龙溪先生。明代思</w:t>
      </w:r>
      <w:r>
        <w:rPr>
          <w:rFonts w:ascii="仿宋" w:hAnsi="仿宋" w:eastAsia="仿宋" w:hint="eastAsia"/>
          <w:color w:val="231F20"/>
          <w:sz w:val="18"/>
        </w:rPr>
        <w:t>想家，山阴  (  今浙江绍兴  )  人，师事王守仁（王阳明）。</w:t>
      </w:r>
      <w:r>
        <w:rPr>
          <w:rFonts w:ascii="Rope Sequence Number HT" w:hAnsi="Rope Sequence Number HT" w:eastAsia="Rope Sequence Number HT"/>
          <w:color w:val="231F20"/>
          <w:sz w:val="18"/>
        </w:rPr>
        <w:t>b</w:t>
      </w:r>
      <w:r>
        <w:rPr>
          <w:rFonts w:ascii="Rope Sequence Number HT" w:hAnsi="Rope Sequence Number HT" w:eastAsia="Rope Sequence Number HT"/>
          <w:color w:val="231F20"/>
          <w:spacing w:val="-136"/>
          <w:sz w:val="18"/>
        </w:rPr>
        <w:t> </w:t>
      </w:r>
      <w:r>
        <w:rPr>
          <w:rFonts w:ascii="仿宋" w:hAnsi="仿宋" w:eastAsia="仿宋" w:hint="eastAsia"/>
          <w:color w:val="231F20"/>
          <w:sz w:val="18"/>
        </w:rPr>
        <w:t>徐渭（1521—1593），明代杰出书画家、文学家。</w:t>
      </w:r>
    </w:p>
    <w:p>
      <w:pPr>
        <w:spacing w:line="261" w:lineRule="auto" w:before="5"/>
        <w:ind w:left="1247" w:right="1980" w:firstLine="0"/>
        <w:jc w:val="left"/>
        <w:rPr>
          <w:rFonts w:ascii="仿宋" w:hAnsi="仿宋" w:eastAsia="仿宋" w:hint="eastAsia"/>
          <w:sz w:val="18"/>
        </w:rPr>
      </w:pPr>
      <w:r>
        <w:rPr>
          <w:rFonts w:ascii="Rope Sequence Number HT" w:hAnsi="Rope Sequence Number HT" w:eastAsia="Rope Sequence Number HT"/>
          <w:color w:val="231F20"/>
          <w:sz w:val="18"/>
        </w:rPr>
        <w:t>c</w:t>
      </w:r>
      <w:r>
        <w:rPr>
          <w:rFonts w:ascii="仿宋" w:hAnsi="仿宋" w:eastAsia="仿宋" w:hint="eastAsia"/>
          <w:color w:val="231F20"/>
          <w:sz w:val="18"/>
        </w:rPr>
        <w:t>《徐渭集·畸谱》：“三十二岁。应壬子科。时督浙学者薛公，讳应旂，阅余卷，偶第一。”</w:t>
      </w:r>
    </w:p>
    <w:p>
      <w:pPr>
        <w:spacing w:before="19"/>
        <w:ind w:left="1247" w:right="0" w:firstLine="0"/>
        <w:jc w:val="left"/>
        <w:rPr>
          <w:rFonts w:ascii="仿宋" w:hAnsi="仿宋" w:eastAsia="仿宋" w:hint="eastAsia"/>
          <w:sz w:val="18"/>
        </w:rPr>
      </w:pPr>
      <w:r>
        <w:rPr>
          <w:rFonts w:ascii="Rope Sequence Number HT" w:hAnsi="Rope Sequence Number HT" w:eastAsia="Rope Sequence Number HT"/>
          <w:color w:val="231F20"/>
          <w:sz w:val="18"/>
        </w:rPr>
        <w:t>d</w:t>
      </w:r>
      <w:r>
        <w:rPr>
          <w:rFonts w:ascii="Rope Sequence Number HT" w:hAnsi="Rope Sequence Number HT" w:eastAsia="Rope Sequence Number HT"/>
          <w:color w:val="231F20"/>
          <w:spacing w:val="-136"/>
          <w:sz w:val="18"/>
        </w:rPr>
        <w:t> </w:t>
      </w:r>
      <w:r>
        <w:rPr>
          <w:rFonts w:ascii="仿宋" w:hAnsi="仿宋" w:eastAsia="仿宋" w:hint="eastAsia"/>
          <w:color w:val="231F20"/>
          <w:sz w:val="18"/>
        </w:rPr>
        <w:t>载于《徐渭集·畸谱》。</w:t>
      </w:r>
    </w:p>
    <w:p>
      <w:pPr>
        <w:spacing w:after="0"/>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417" name="image12.png" descr=""/>
            <wp:cNvGraphicFramePr>
              <a:graphicFrameLocks noChangeAspect="1"/>
            </wp:cNvGraphicFramePr>
            <a:graphic>
              <a:graphicData uri="http://schemas.openxmlformats.org/drawingml/2006/picture">
                <pic:pic>
                  <pic:nvPicPr>
                    <pic:cNvPr id="41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2"/>
        <w:jc w:val="both"/>
      </w:pPr>
      <w:r>
        <w:rPr/>
        <w:br w:type="column"/>
      </w:r>
      <w:r>
        <w:rPr>
          <w:color w:val="231F20"/>
          <w:w w:val="105"/>
        </w:rPr>
        <w:t>胡宗宪与徐渭等幕僚的帮助下，唐荆川很快熟悉了东南军务， 提出了“御贼上策当截之海外”的抗倭思想，并对抗倭前线存在的积弊进行了大刀阔斧的改革。针对部分将领畏惧倭寇，不敢出海御敌的状况，唐荆川重新制定了赏罚的标准，激励将士奋勇杀敌。为了防止倭寇登岸涂炭民众，他全然不顾自己的身体状况，抱病巡查前线。当敌情紧急之时，他数日之内辗转多地，有一次，自江阴至蛟门大洋，一昼夜就行军六七百里。</w:t>
      </w:r>
    </w:p>
    <w:p>
      <w:pPr>
        <w:pStyle w:val="BodyText"/>
        <w:ind w:left="768"/>
      </w:pPr>
      <w:r>
        <w:rPr>
          <w:color w:val="231F20"/>
          <w:w w:val="105"/>
        </w:rPr>
        <w:t>嘉靖三十八年（1559）春，倭寇侵犯崇明，唐荆川领兵诱</w:t>
      </w:r>
    </w:p>
    <w:p>
      <w:pPr>
        <w:spacing w:after="0"/>
        <w:sectPr>
          <w:type w:val="continuous"/>
          <w:pgSz w:w="8680" w:h="13100"/>
          <w:pgMar w:top="1220" w:bottom="280" w:left="0" w:right="0"/>
          <w:cols w:num="2" w:equalWidth="0">
            <w:col w:w="1576" w:space="40"/>
            <w:col w:w="7064"/>
          </w:cols>
        </w:sectPr>
      </w:pPr>
    </w:p>
    <w:p>
      <w:pPr>
        <w:pStyle w:val="BodyText"/>
        <w:rPr>
          <w:sz w:val="20"/>
        </w:rPr>
      </w:pPr>
    </w:p>
    <w:p>
      <w:pPr>
        <w:pStyle w:val="BodyText"/>
        <w:spacing w:before="1"/>
        <w:rPr>
          <w:sz w:val="20"/>
        </w:rPr>
      </w:pPr>
    </w:p>
    <w:p>
      <w:pPr>
        <w:pStyle w:val="BodyText"/>
        <w:ind w:left="2724"/>
        <w:rPr>
          <w:sz w:val="20"/>
        </w:rPr>
      </w:pPr>
      <w:r>
        <w:rPr>
          <w:sz w:val="20"/>
        </w:rPr>
        <w:drawing>
          <wp:inline distT="0" distB="0" distL="0" distR="0">
            <wp:extent cx="2504336" cy="4148613"/>
            <wp:effectExtent l="0" t="0" r="0" b="0"/>
            <wp:docPr id="419" name="image86.jpeg" descr=""/>
            <wp:cNvGraphicFramePr>
              <a:graphicFrameLocks noChangeAspect="1"/>
            </wp:cNvGraphicFramePr>
            <a:graphic>
              <a:graphicData uri="http://schemas.openxmlformats.org/drawingml/2006/picture">
                <pic:pic>
                  <pic:nvPicPr>
                    <pic:cNvPr id="420" name="image86.jpeg"/>
                    <pic:cNvPicPr/>
                  </pic:nvPicPr>
                  <pic:blipFill>
                    <a:blip r:embed="rId112" cstate="print"/>
                    <a:stretch>
                      <a:fillRect/>
                    </a:stretch>
                  </pic:blipFill>
                  <pic:spPr>
                    <a:xfrm>
                      <a:off x="0" y="0"/>
                      <a:ext cx="2504336" cy="4148613"/>
                    </a:xfrm>
                    <a:prstGeom prst="rect">
                      <a:avLst/>
                    </a:prstGeom>
                  </pic:spPr>
                </pic:pic>
              </a:graphicData>
            </a:graphic>
          </wp:inline>
        </w:drawing>
      </w:r>
      <w:r>
        <w:rPr>
          <w:sz w:val="20"/>
        </w:rPr>
      </w:r>
    </w:p>
    <w:p>
      <w:pPr>
        <w:spacing w:before="140"/>
        <w:ind w:left="4643" w:right="0" w:firstLine="0"/>
        <w:jc w:val="left"/>
        <w:rPr>
          <w:rFonts w:ascii="楷体" w:eastAsia="楷体" w:hint="eastAsia"/>
          <w:sz w:val="16"/>
        </w:rPr>
      </w:pPr>
      <w:r>
        <w:rPr>
          <w:rFonts w:ascii="楷体" w:eastAsia="楷体" w:hint="eastAsia"/>
          <w:color w:val="231F20"/>
          <w:sz w:val="16"/>
        </w:rPr>
        <w:t>位于青果巷的唐荆川故居</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jc w:val="both"/>
      </w:pPr>
      <w:r>
        <w:rPr/>
        <w:pict>
          <v:rect style="position:absolute;margin-left:406.799988pt;margin-top:35.421192pt;width:1.389pt;height:6.633pt;mso-position-horizontal-relative:page;mso-position-vertical-relative:paragraph;z-index:10072" filled="true" fillcolor="#231f20" stroked="false">
            <v:fill type="solid"/>
            <w10:wrap type="none"/>
          </v:rect>
        </w:pict>
      </w:r>
      <w:r>
        <w:rPr/>
        <w:pict>
          <v:rect style="position:absolute;margin-left:348.575989pt;margin-top:35.421192pt;width:1.389pt;height:6.633pt;mso-position-horizontal-relative:page;mso-position-vertical-relative:paragraph;z-index:10096" filled="true" fillcolor="#231f20" stroked="false">
            <v:fill type="solid"/>
            <w10:wrap type="none"/>
          </v:rect>
        </w:pict>
      </w:r>
      <w:r>
        <w:rPr>
          <w:color w:val="231F20"/>
          <w:spacing w:val="-12"/>
          <w:w w:val="105"/>
        </w:rPr>
        <w:t>敌至海外，与将士共同浴血奋战，斩敌 </w:t>
      </w:r>
      <w:r>
        <w:rPr>
          <w:color w:val="231F20"/>
          <w:w w:val="105"/>
        </w:rPr>
        <w:t>120</w:t>
      </w:r>
      <w:r>
        <w:rPr>
          <w:color w:val="231F20"/>
          <w:spacing w:val="-21"/>
          <w:w w:val="105"/>
        </w:rPr>
        <w:t> 人，击沉敌船 </w:t>
      </w:r>
      <w:r>
        <w:rPr>
          <w:color w:val="231F20"/>
          <w:w w:val="105"/>
        </w:rPr>
        <w:t>13</w:t>
      </w:r>
      <w:r>
        <w:rPr>
          <w:color w:val="231F20"/>
          <w:spacing w:val="-20"/>
          <w:w w:val="105"/>
        </w:rPr>
        <w:t> 艘， </w:t>
      </w:r>
      <w:r>
        <w:rPr>
          <w:color w:val="231F20"/>
          <w:spacing w:val="-14"/>
          <w:w w:val="105"/>
        </w:rPr>
        <w:t>缴获敌人衣物、兵器无数，倭寇无一人登岸，余敌向江北逃窜。历史记载：“自苏州、松江用兵以来，未有如此大捷也。”</w:t>
      </w:r>
    </w:p>
    <w:p>
      <w:pPr>
        <w:pStyle w:val="BodyText"/>
        <w:spacing w:line="364" w:lineRule="auto"/>
        <w:ind w:left="1247" w:firstLine="400"/>
      </w:pPr>
      <w:r>
        <w:rPr>
          <w:color w:val="231F20"/>
          <w:w w:val="105"/>
        </w:rPr>
        <w:t>转眼到了夏天，唐荆川率卢镗、刘显进攻盘踞在三沙的倭寇，他又跃马亲自布阵，冲至距离倭营百余步的地方，逼迫敌</w:t>
      </w:r>
      <w:r>
        <w:rPr>
          <w:color w:val="231F20"/>
          <w:spacing w:val="-7"/>
          <w:w w:val="105"/>
        </w:rPr>
        <w:t>人迎战。由于时值暑天，又在海上漂泊数月，唐荆川积劳成疾， 吐血不止，几乎丧命。三十九年三月，已经升任右佥都御史、巡抚凤阳的唐荆川再次泛海巡历，行至南通，病情加重，四月</w:t>
      </w:r>
      <w:r>
        <w:rPr>
          <w:color w:val="231F20"/>
          <w:spacing w:val="-11"/>
          <w:w w:val="105"/>
        </w:rPr>
        <w:t>一日在泰州病逝，终年 </w:t>
      </w:r>
      <w:r>
        <w:rPr>
          <w:color w:val="231F20"/>
          <w:w w:val="105"/>
        </w:rPr>
        <w:t>53</w:t>
      </w:r>
      <w:r>
        <w:rPr>
          <w:color w:val="231F20"/>
          <w:spacing w:val="-8"/>
          <w:w w:val="105"/>
        </w:rPr>
        <w:t> 岁。临终前，他对着身边的将士说：</w:t>
      </w:r>
    </w:p>
    <w:p>
      <w:pPr>
        <w:pStyle w:val="BodyText"/>
        <w:spacing w:line="364" w:lineRule="auto"/>
        <w:ind w:left="1247" w:right="95"/>
        <w:jc w:val="both"/>
      </w:pPr>
      <w:r>
        <w:rPr>
          <w:color w:val="231F20"/>
          <w:w w:val="105"/>
        </w:rPr>
        <w:t>“平生志向就是为国捐躯，今已无憾。唯一遗憾的是学问尚无成就，犹如缺少山中十年功夫。”</w:t>
      </w:r>
    </w:p>
    <w:p>
      <w:pPr>
        <w:pStyle w:val="BodyText"/>
        <w:spacing w:line="364" w:lineRule="auto"/>
        <w:ind w:left="1247" w:right="94" w:firstLine="400"/>
        <w:jc w:val="both"/>
      </w:pPr>
      <w:r>
        <w:rPr>
          <w:color w:val="231F20"/>
          <w:w w:val="105"/>
        </w:rPr>
        <w:t>唐荆川一生三仕三隐，早年以气节自许，拒权臣杨一清、张璁而触犯龙颜，多次辞归；中年归隐村野，清苦自修，以学问著称；晚年抗倭，以病躯亲泛大海，跃马布阵，逐杀倭寇， 保乡邦免于涂炭。他一生重的是百姓安危，重的是为官诚实守信，知而躬行，救世拯民。唐荆川文武兼修的人格精神，与其学术思想、历史功绩一样千古不可磨灭。</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5689"/>
        <w:rPr>
          <w:rFonts w:ascii="楷体" w:eastAsia="楷体" w:hint="eastAsia"/>
        </w:rPr>
      </w:pPr>
      <w:r>
        <w:rPr>
          <w:rFonts w:ascii="楷体" w:eastAsia="楷体" w:hint="eastAsia"/>
          <w:color w:val="231F20"/>
          <w:w w:val="105"/>
        </w:rPr>
        <w:t>（张平生）</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421" name="image12.png" descr=""/>
            <wp:cNvGraphicFramePr>
              <a:graphicFrameLocks noChangeAspect="1"/>
            </wp:cNvGraphicFramePr>
            <a:graphic>
              <a:graphicData uri="http://schemas.openxmlformats.org/drawingml/2006/picture">
                <pic:pic>
                  <pic:nvPicPr>
                    <pic:cNvPr id="42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10144">
            <wp:simplePos x="0" y="0"/>
            <wp:positionH relativeFrom="page">
              <wp:posOffset>1259996</wp:posOffset>
            </wp:positionH>
            <wp:positionV relativeFrom="paragraph">
              <wp:posOffset>128718</wp:posOffset>
            </wp:positionV>
            <wp:extent cx="100609" cy="100596"/>
            <wp:effectExtent l="0" t="0" r="0" b="0"/>
            <wp:wrapNone/>
            <wp:docPr id="423" name="image11.png" descr=""/>
            <wp:cNvGraphicFramePr>
              <a:graphicFrameLocks noChangeAspect="1"/>
            </wp:cNvGraphicFramePr>
            <a:graphic>
              <a:graphicData uri="http://schemas.openxmlformats.org/drawingml/2006/picture">
                <pic:pic>
                  <pic:nvPicPr>
                    <pic:cNvPr id="424"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曾樱忠义守节</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145" w:firstLine="400"/>
        <w:rPr>
          <w:rFonts w:ascii="仿宋" w:hAnsi="仿宋" w:eastAsia="仿宋" w:hint="eastAsia"/>
        </w:rPr>
      </w:pPr>
      <w:r>
        <w:rPr>
          <w:rFonts w:ascii="仿宋" w:hAnsi="仿宋" w:eastAsia="仿宋" w:hint="eastAsia"/>
          <w:color w:val="896361"/>
          <w:spacing w:val="-7"/>
          <w:w w:val="105"/>
        </w:rPr>
        <w:t>天启二年，稍迁常州知府。……樱持身廉，为政恺悌公平， 不畏强御。……无锡高攀龙，江阴缪昌期、李应升被逮，樱助昌期、应升赀，而经纪攀龙死后事，为文祭之，出其子及僮仆于狱。宜兴毛士龙坐忤魏忠贤遣戍，樱讽士龙逃去。上官捕其家人，赖樱以免。武进孙慎行忤忠贤，当戍，樱缓其行。</w:t>
      </w:r>
    </w:p>
    <w:p>
      <w:pPr>
        <w:pStyle w:val="BodyText"/>
        <w:ind w:left="5426"/>
        <w:rPr>
          <w:rFonts w:ascii="楷体" w:hAnsi="楷体" w:eastAsia="楷体" w:hint="eastAsia"/>
        </w:rPr>
      </w:pPr>
      <w:r>
        <w:rPr>
          <w:rFonts w:ascii="楷体" w:hAnsi="楷体" w:eastAsia="楷体" w:hint="eastAsia"/>
          <w:color w:val="896361"/>
          <w:w w:val="105"/>
        </w:rPr>
        <w:t>——《明史·曾樱传》</w:t>
      </w:r>
    </w:p>
    <w:p>
      <w:pPr>
        <w:pStyle w:val="BodyText"/>
        <w:rPr>
          <w:rFonts w:ascii="楷体"/>
          <w:sz w:val="20"/>
        </w:rPr>
      </w:pPr>
    </w:p>
    <w:p>
      <w:pPr>
        <w:pStyle w:val="BodyText"/>
        <w:spacing w:before="9"/>
        <w:rPr>
          <w:rFonts w:ascii="楷体"/>
          <w:sz w:val="18"/>
        </w:rPr>
      </w:pPr>
    </w:p>
    <w:p>
      <w:pPr>
        <w:pStyle w:val="BodyText"/>
        <w:spacing w:line="364" w:lineRule="auto"/>
        <w:ind w:left="1984" w:right="1243" w:firstLine="400"/>
        <w:jc w:val="both"/>
        <w:rPr>
          <w:rFonts w:ascii="仿宋" w:eastAsia="仿宋" w:hint="eastAsia"/>
        </w:rPr>
      </w:pPr>
      <w:r>
        <w:rPr>
          <w:rFonts w:ascii="仿宋" w:eastAsia="仿宋" w:hint="eastAsia"/>
          <w:color w:val="896361"/>
          <w:w w:val="105"/>
        </w:rPr>
        <w:t>公为政，镇以清静，出之岂弟；持以公平，风以廉俭，于利弊无不兴革，于权豪不少假借，于小民事事优恤，于财用事事节省。</w:t>
      </w:r>
    </w:p>
    <w:p>
      <w:pPr>
        <w:pStyle w:val="BodyText"/>
        <w:ind w:left="4826"/>
        <w:rPr>
          <w:rFonts w:ascii="楷体" w:hAnsi="楷体" w:eastAsia="楷体" w:hint="eastAsia"/>
        </w:rPr>
      </w:pPr>
      <w:r>
        <w:rPr>
          <w:rFonts w:ascii="楷体" w:hAnsi="楷体" w:eastAsia="楷体" w:hint="eastAsia"/>
          <w:color w:val="896361"/>
          <w:w w:val="105"/>
        </w:rPr>
        <w:t>——[清]计六奇《明季南略》</w:t>
      </w:r>
    </w:p>
    <w:p>
      <w:pPr>
        <w:pStyle w:val="BodyText"/>
        <w:rPr>
          <w:rFonts w:ascii="楷体"/>
          <w:sz w:val="20"/>
        </w:rPr>
      </w:pPr>
    </w:p>
    <w:p>
      <w:pPr>
        <w:pStyle w:val="BodyText"/>
        <w:spacing w:before="10"/>
        <w:rPr>
          <w:rFonts w:ascii="楷体"/>
          <w:sz w:val="18"/>
        </w:rPr>
      </w:pPr>
    </w:p>
    <w:p>
      <w:pPr>
        <w:pStyle w:val="BodyText"/>
        <w:spacing w:line="364" w:lineRule="auto"/>
        <w:ind w:left="1984" w:right="1241" w:firstLine="400"/>
        <w:jc w:val="both"/>
      </w:pPr>
      <w:r>
        <w:rPr>
          <w:color w:val="231F20"/>
          <w:w w:val="105"/>
        </w:rPr>
        <w:t>明天启七年（1627）的一个冬天，任职五年的常州知府曾樱将入朝觐见天子，这意味着他将被调离，前往他地。百姓听到这个消息，自行罢课、罢市，冒着风雪前去为他送行，送行者达数万人，一直送到京口（镇江）。如此动人场面，历史上曾经出现过两次：一次是唐代刺史李栖筠离开常州，百姓数里相送；一次是独孤及谢世毗陵，举市罢课、罢市哀悼。而这一次场面更为动人。</w:t>
      </w:r>
    </w:p>
    <w:p>
      <w:pPr>
        <w:pStyle w:val="BodyText"/>
        <w:spacing w:line="364" w:lineRule="auto"/>
        <w:ind w:left="1984" w:right="1241" w:firstLine="400"/>
        <w:jc w:val="both"/>
      </w:pPr>
      <w:r>
        <w:rPr>
          <w:color w:val="231F20"/>
          <w:w w:val="105"/>
        </w:rPr>
        <w:t>曾樱为什么受到常州百姓如此爱戴？这缘于曾公的做官为人之道。曾公为政讲勤，为官讲廉，为人讲义，为国讲忠，集</w:t>
      </w:r>
    </w:p>
    <w:p>
      <w:pPr>
        <w:spacing w:after="0" w:line="364" w:lineRule="auto"/>
        <w:jc w:val="both"/>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0168" filled="true" fillcolor="#231f20" stroked="false">
            <v:fill type="solid"/>
            <w10:wrap type="none"/>
          </v:rect>
        </w:pict>
      </w:r>
      <w:r>
        <w:rPr/>
        <w:pict>
          <v:rect style="position:absolute;margin-left:348.575989pt;margin-top:2.653283pt;width:1.389pt;height:6.633pt;mso-position-horizontal-relative:page;mso-position-vertical-relative:paragraph;z-index:10192" filled="true" fillcolor="#231f20" stroked="false">
            <v:fill type="solid"/>
            <w10:wrap type="none"/>
          </v:rect>
        </w:pict>
      </w:r>
      <w:r>
        <w:rPr/>
        <w:drawing>
          <wp:anchor distT="0" distB="0" distL="0" distR="0" allowOverlap="1" layoutInCell="1" locked="0" behindDoc="0" simplePos="0" relativeHeight="10216">
            <wp:simplePos x="0" y="0"/>
            <wp:positionH relativeFrom="page">
              <wp:posOffset>1359623</wp:posOffset>
            </wp:positionH>
            <wp:positionV relativeFrom="paragraph">
              <wp:posOffset>-363786</wp:posOffset>
            </wp:positionV>
            <wp:extent cx="2888386" cy="4202561"/>
            <wp:effectExtent l="0" t="0" r="0" b="0"/>
            <wp:wrapNone/>
            <wp:docPr id="425" name="image87.jpeg" descr=""/>
            <wp:cNvGraphicFramePr>
              <a:graphicFrameLocks noChangeAspect="1"/>
            </wp:cNvGraphicFramePr>
            <a:graphic>
              <a:graphicData uri="http://schemas.openxmlformats.org/drawingml/2006/picture">
                <pic:pic>
                  <pic:nvPicPr>
                    <pic:cNvPr id="426" name="image87.jpeg"/>
                    <pic:cNvPicPr/>
                  </pic:nvPicPr>
                  <pic:blipFill>
                    <a:blip r:embed="rId113" cstate="print"/>
                    <a:stretch>
                      <a:fillRect/>
                    </a:stretch>
                  </pic:blipFill>
                  <pic:spPr>
                    <a:xfrm>
                      <a:off x="0" y="0"/>
                      <a:ext cx="2888386" cy="4202561"/>
                    </a:xfrm>
                    <a:prstGeom prst="rect">
                      <a:avLst/>
                    </a:prstGeom>
                  </pic:spPr>
                </pic:pic>
              </a:graphicData>
            </a:graphic>
          </wp:anchor>
        </w:drawing>
      </w:r>
      <w:r>
        <w:rPr>
          <w:rFonts w:ascii="方正博雅宋_GBK" w:eastAsia="方正博雅宋_GBK" w:hint="eastAsia"/>
          <w:color w:val="231F20"/>
          <w:w w:val="95"/>
          <w:sz w:val="16"/>
        </w:rPr>
        <w:t>六 诚实守信篇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
        <w:rPr>
          <w:rFonts w:ascii="方正博雅宋_GBK"/>
          <w:sz w:val="16"/>
        </w:rPr>
      </w:pPr>
    </w:p>
    <w:p>
      <w:pPr>
        <w:spacing w:before="0"/>
        <w:ind w:left="5446" w:right="0" w:firstLine="0"/>
        <w:jc w:val="left"/>
        <w:rPr>
          <w:rFonts w:ascii="楷体" w:eastAsia="楷体" w:hint="eastAsia"/>
          <w:sz w:val="16"/>
        </w:rPr>
      </w:pPr>
      <w:r>
        <w:rPr>
          <w:rFonts w:ascii="楷体" w:eastAsia="楷体" w:hint="eastAsia"/>
          <w:color w:val="231F20"/>
          <w:sz w:val="16"/>
        </w:rPr>
        <w:t>曾樱忠义守节</w:t>
      </w:r>
    </w:p>
    <w:p>
      <w:pPr>
        <w:pStyle w:val="BodyText"/>
        <w:spacing w:before="7"/>
        <w:rPr>
          <w:rFonts w:ascii="楷体"/>
          <w:sz w:val="27"/>
        </w:rPr>
      </w:pPr>
    </w:p>
    <w:p>
      <w:pPr>
        <w:pStyle w:val="BodyText"/>
        <w:spacing w:before="78"/>
        <w:ind w:left="1247"/>
      </w:pPr>
      <w:r>
        <w:rPr>
          <w:color w:val="231F20"/>
          <w:w w:val="105"/>
        </w:rPr>
        <w:t>仁义忠诚于一身。</w:t>
      </w:r>
    </w:p>
    <w:p>
      <w:pPr>
        <w:pStyle w:val="BodyText"/>
        <w:spacing w:line="364" w:lineRule="auto" w:before="127"/>
        <w:ind w:left="1247" w:right="1882" w:firstLine="400"/>
      </w:pPr>
      <w:r>
        <w:rPr>
          <w:color w:val="231F20"/>
          <w:w w:val="105"/>
        </w:rPr>
        <w:t>曾樱（1581—1651），字仲含，号二云，江西峡江人，13 </w:t>
      </w:r>
      <w:r>
        <w:rPr>
          <w:color w:val="231F20"/>
          <w:spacing w:val="-4"/>
          <w:w w:val="105"/>
        </w:rPr>
        <w:t>岁成为秀才，万历四十四年</w:t>
      </w:r>
      <w:r>
        <w:rPr>
          <w:color w:val="231F20"/>
          <w:w w:val="105"/>
        </w:rPr>
        <w:t>（1616）</w:t>
      </w:r>
      <w:r>
        <w:rPr>
          <w:color w:val="231F20"/>
          <w:spacing w:val="-4"/>
          <w:w w:val="105"/>
        </w:rPr>
        <w:t>进士。历工部主事、郎中。</w:t>
      </w:r>
      <w:r>
        <w:rPr>
          <w:color w:val="231F20"/>
          <w:spacing w:val="-7"/>
          <w:w w:val="105"/>
        </w:rPr>
        <w:t>天启二年</w:t>
      </w:r>
      <w:r>
        <w:rPr>
          <w:color w:val="231F20"/>
          <w:spacing w:val="-5"/>
          <w:w w:val="105"/>
        </w:rPr>
        <w:t>（1622），</w:t>
      </w:r>
      <w:r>
        <w:rPr>
          <w:color w:val="231F20"/>
          <w:spacing w:val="-2"/>
          <w:w w:val="105"/>
        </w:rPr>
        <w:t>由工部郎中擢升常州知府，后历福建参政、</w:t>
      </w:r>
      <w:r>
        <w:rPr>
          <w:color w:val="231F20"/>
          <w:spacing w:val="-17"/>
          <w:w w:val="105"/>
        </w:rPr>
        <w:t>右副都御史等职。下面列举一些事例，看看他是如何做官为人的。</w:t>
      </w:r>
    </w:p>
    <w:p>
      <w:pPr>
        <w:pStyle w:val="BodyText"/>
        <w:spacing w:line="364" w:lineRule="auto"/>
        <w:ind w:left="1247" w:right="1978" w:firstLine="400"/>
        <w:jc w:val="both"/>
      </w:pPr>
      <w:r>
        <w:rPr>
          <w:color w:val="231F20"/>
          <w:w w:val="105"/>
        </w:rPr>
        <w:t>为政讲勤。唐宋以来，常州历任刺史、知州、知府在任的时间往往都不长，长则三至四年，短则一至二年，像王安石在常还不足一年。而曾樱在常州知府任上，一待就是五年有余。</w:t>
      </w:r>
    </w:p>
    <w:p>
      <w:pPr>
        <w:spacing w:after="0" w:line="364" w:lineRule="auto"/>
        <w:jc w:val="both"/>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427" name="image12.png" descr=""/>
            <wp:cNvGraphicFramePr>
              <a:graphicFrameLocks noChangeAspect="1"/>
            </wp:cNvGraphicFramePr>
            <a:graphic>
              <a:graphicData uri="http://schemas.openxmlformats.org/drawingml/2006/picture">
                <pic:pic>
                  <pic:nvPicPr>
                    <pic:cNvPr id="42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4"/>
      </w:pPr>
      <w:r>
        <w:rPr/>
        <w:br w:type="column"/>
      </w:r>
      <w:r>
        <w:rPr>
          <w:color w:val="231F20"/>
          <w:w w:val="105"/>
        </w:rPr>
        <w:t>曾樱为官一任，造福一方，在常州的善政数不胜数，这里仅举修水利一事。</w:t>
      </w:r>
    </w:p>
    <w:p>
      <w:pPr>
        <w:pStyle w:val="BodyText"/>
        <w:spacing w:line="364" w:lineRule="auto"/>
        <w:ind w:left="368" w:right="1241" w:firstLine="400"/>
        <w:jc w:val="both"/>
      </w:pPr>
      <w:r>
        <w:rPr>
          <w:color w:val="231F20"/>
          <w:w w:val="105"/>
        </w:rPr>
        <w:t>常州武进地区地势西高东低，西部孟河、万绥一带易旱； 东部定东、安尚诸乡一带有安阳湖、宋建湖，湖水经常泛滥， 易涝，乡民苦不堪言。曾樱到任后，对采菱港、宋建湖一带进行实地考察，看到堤岸年久失修，倾圮严重，每到梅雨季节， 农田被淹，农业歉收。堤岸是东部诸乡联系郡城的重要道路， 堤岸坍塌意味着道路阻断，给行人造成极大不便。</w:t>
      </w:r>
    </w:p>
    <w:p>
      <w:pPr>
        <w:pStyle w:val="BodyText"/>
        <w:spacing w:line="364" w:lineRule="auto"/>
        <w:ind w:left="368" w:right="1145" w:firstLine="400"/>
      </w:pPr>
      <w:r>
        <w:rPr>
          <w:color w:val="231F20"/>
          <w:spacing w:val="-19"/>
          <w:w w:val="105"/>
        </w:rPr>
        <w:t>天启年间，由于内忧外患，社会动荡，经济萧条，民生凋敝， </w:t>
      </w:r>
      <w:r>
        <w:rPr>
          <w:color w:val="231F20"/>
          <w:spacing w:val="-13"/>
          <w:w w:val="105"/>
        </w:rPr>
        <w:t>政府拮据，拿不出钱修桥铺路，兴修水利。曾樱没有向上伸手， </w:t>
      </w:r>
      <w:r>
        <w:rPr>
          <w:color w:val="231F20"/>
          <w:spacing w:val="-15"/>
          <w:w w:val="105"/>
        </w:rPr>
        <w:t>也没有叫乡民出款，而是拿出自己的俸禄，组织民工修堤</w:t>
      </w:r>
      <w:r>
        <w:rPr>
          <w:color w:val="231F20"/>
          <w:w w:val="105"/>
        </w:rPr>
        <w:t>15</w:t>
      </w:r>
      <w:r>
        <w:rPr>
          <w:color w:val="231F20"/>
          <w:spacing w:val="-18"/>
          <w:w w:val="105"/>
        </w:rPr>
        <w:t> 里。做了此等大好事，老百姓怎么会不称赞这样的知府大人呢？后来这条长堤被人们称为“曾公堤”，与当年白居易、苏东坡在杭州修建的白堤、苏堤一样，载入史册。</w:t>
      </w:r>
    </w:p>
    <w:p>
      <w:pPr>
        <w:pStyle w:val="BodyText"/>
        <w:spacing w:line="364" w:lineRule="auto"/>
        <w:ind w:left="368" w:right="1103" w:firstLine="400"/>
      </w:pPr>
      <w:r>
        <w:rPr>
          <w:color w:val="231F20"/>
          <w:w w:val="105"/>
        </w:rPr>
        <w:t>为官讲廉。曾樱为官清廉正直，施政和睦安乐，平易公正， 同时又不畏强权，敢于同不良之风做斗争。</w:t>
      </w:r>
    </w:p>
    <w:p>
      <w:pPr>
        <w:pStyle w:val="BodyText"/>
        <w:spacing w:line="364" w:lineRule="auto"/>
        <w:ind w:left="368" w:right="1242" w:firstLine="400"/>
        <w:jc w:val="right"/>
      </w:pPr>
      <w:r>
        <w:rPr>
          <w:color w:val="231F20"/>
          <w:w w:val="105"/>
        </w:rPr>
        <w:t>常州是江南望郡，下属武进、无锡、江阴等地都是望县， 属于南直隶地区。由于这一情况，朝廷派往常州巡视的御史甚多，有巡视粮仓与盐政的，有巡视江防与漕运的，也有巡视提学与屯田的，这些御史虽然官不大，位不高，但有揭发弹劾官员的权力，有些御史就想凭借这一权力，在下面捞点好处。如果不给，就向上司投送弹劾文牒，叫你睡不着觉，吃不下饭。有一次，屯田御史来常州巡视屯田事务，脚步刚到，就向</w:t>
      </w:r>
    </w:p>
    <w:p>
      <w:pPr>
        <w:pStyle w:val="BodyText"/>
        <w:spacing w:line="364" w:lineRule="auto" w:before="1"/>
        <w:ind w:left="368" w:right="1145"/>
      </w:pPr>
      <w:r>
        <w:rPr>
          <w:color w:val="231F20"/>
          <w:w w:val="105"/>
        </w:rPr>
        <w:t>曾樱索要下属受弹劾的官员名单。曾樱知道这位御史的心思， </w:t>
      </w:r>
      <w:r>
        <w:rPr>
          <w:color w:val="231F20"/>
          <w:spacing w:val="-6"/>
          <w:w w:val="105"/>
        </w:rPr>
        <w:t>无非是想借此机会，敲点竹杠，得点好处，曾樱因此没有理睬。</w:t>
      </w:r>
      <w:r>
        <w:rPr>
          <w:color w:val="231F20"/>
          <w:spacing w:val="-14"/>
          <w:w w:val="105"/>
        </w:rPr>
        <w:t>御史很恼火，便放出狠话加以恐吓。曾樱闻知后给了回话：“如果本府没有什么功劳与政绩，直接向都察院和朝廷禀报就是。</w:t>
      </w:r>
    </w:p>
    <w:p>
      <w:pPr>
        <w:pStyle w:val="BodyText"/>
        <w:ind w:left="368"/>
      </w:pPr>
      <w:r>
        <w:rPr>
          <w:color w:val="231F20"/>
          <w:w w:val="105"/>
        </w:rPr>
        <w:t>我的属僚个个都尽职尽责，并无过错，如果一定要降罪，那就</w:t>
      </w:r>
    </w:p>
    <w:p>
      <w:pPr>
        <w:spacing w:after="0"/>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4"/>
        <w:jc w:val="both"/>
      </w:pPr>
      <w:r>
        <w:rPr/>
        <w:pict>
          <v:rect style="position:absolute;margin-left:406.799988pt;margin-top:35.421192pt;width:1.389pt;height:6.633pt;mso-position-horizontal-relative:page;mso-position-vertical-relative:paragraph;z-index:10288" filled="true" fillcolor="#231f20" stroked="false">
            <v:fill type="solid"/>
            <w10:wrap type="none"/>
          </v:rect>
        </w:pict>
      </w:r>
      <w:r>
        <w:rPr/>
        <w:pict>
          <v:rect style="position:absolute;margin-left:348.575989pt;margin-top:35.421192pt;width:1.389pt;height:6.633pt;mso-position-horizontal-relative:page;mso-position-vertical-relative:paragraph;z-index:10312" filled="true" fillcolor="#231f20" stroked="false">
            <v:fill type="solid"/>
            <w10:wrap type="none"/>
          </v:rect>
        </w:pict>
      </w:r>
      <w:r>
        <w:rPr>
          <w:color w:val="231F20"/>
          <w:w w:val="105"/>
        </w:rPr>
        <w:t>降罪给我这个知府吧，不要影响其他人！”随即，曾樱将自己的考核定为下等，署名呈报，然后封衙挂印，闭门待罪。抚按官急忙出面安慰，加以挽留，他才重新处理政事。</w:t>
      </w:r>
    </w:p>
    <w:p>
      <w:pPr>
        <w:pStyle w:val="BodyText"/>
        <w:spacing w:line="364" w:lineRule="auto"/>
        <w:ind w:left="1247" w:right="94" w:firstLine="400"/>
        <w:jc w:val="both"/>
      </w:pPr>
      <w:r>
        <w:rPr>
          <w:color w:val="231F20"/>
          <w:w w:val="105"/>
        </w:rPr>
        <w:t>没过多久，江南织造局总管太监李实来常州，强迫地方官给他送礼并行下属之礼。曾樱坚决不肯，他指着自己身上的官袍说：“朝廷命本官治理地方，代表的是当朝天子，我怎么能向一个内臣阉宦下拜呢，成何体统？”此话气得李实立马上书皇上，说曾樱侮辱天子近臣。曾樱也毫不示弱，向朝廷上书说李实作为内臣，言行不端，侮辱朝廷命官，有违太祖圣训。天启皇帝虽然没有处置李实，宫中宦官却不敢再到处作威作福， 可见曾樱刚直不阿的气节。</w:t>
      </w:r>
    </w:p>
    <w:p>
      <w:pPr>
        <w:pStyle w:val="BodyText"/>
        <w:spacing w:line="362" w:lineRule="auto"/>
        <w:ind w:left="1247" w:right="94" w:firstLine="400"/>
        <w:jc w:val="right"/>
      </w:pPr>
      <w:r>
        <w:rPr>
          <w:color w:val="231F20"/>
          <w:w w:val="105"/>
        </w:rPr>
        <w:t>这事到此还没有完，曾樱看不惯这些不良行为，于是上疏南京都察院：“天下州府都有御史巡查，唯独南直隶要派这么</w:t>
      </w:r>
      <w:r>
        <w:rPr>
          <w:color w:val="231F20"/>
          <w:spacing w:val="-2"/>
          <w:w w:val="105"/>
        </w:rPr>
        <w:t>多御史进行监督，难道是因为帝乡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67"/>
          <w:w w:val="105"/>
          <w:position w:val="9"/>
          <w:sz w:val="10"/>
        </w:rPr>
        <w:t> </w:t>
      </w:r>
      <w:r>
        <w:rPr>
          <w:color w:val="231F20"/>
          <w:w w:val="105"/>
        </w:rPr>
        <w:t>风化不好吗？还是南直隶倍受皇恩，御史官员们要挤在这富庶之地百般索贿不成？本官请求下令戒饬这一现状，革除御史索贿不成便弹劾官员、枉加罪名等不良风气。”南京右佥都御史熊明遇看到曾樱送达的文书，颇感惊讶，最终听从了曾樱的意见，裁撤了多余的御史。为人讲义。曾樱任常州知府时正值魏忠贤当权，天下官员</w:t>
      </w:r>
    </w:p>
    <w:p>
      <w:pPr>
        <w:pStyle w:val="BodyText"/>
        <w:spacing w:line="364" w:lineRule="auto" w:before="10"/>
        <w:ind w:left="1247"/>
        <w:jc w:val="both"/>
      </w:pPr>
      <w:r>
        <w:rPr>
          <w:color w:val="231F20"/>
          <w:spacing w:val="-18"/>
          <w:w w:val="105"/>
        </w:rPr>
        <w:t>为讨好魏忠贤，各地争建魏忠贤生祠。曾樱不随大溜，没有跟风， </w:t>
      </w:r>
      <w:r>
        <w:rPr>
          <w:color w:val="231F20"/>
          <w:spacing w:val="-14"/>
          <w:w w:val="105"/>
        </w:rPr>
        <w:t>更没有屈服，在他治下的常州府所属武进、无锡、江阴、宜兴、</w:t>
      </w:r>
      <w:r>
        <w:rPr>
          <w:color w:val="231F20"/>
          <w:spacing w:val="-11"/>
          <w:w w:val="105"/>
        </w:rPr>
        <w:t>靖江五县，没有一县为魏阉建造生祠。相反，在常州知府任上， 曾樱刊刻《海忠介公文集》，表示对海瑞的敬意。</w:t>
      </w:r>
    </w:p>
    <w:p>
      <w:pPr>
        <w:pStyle w:val="BodyText"/>
        <w:spacing w:line="364" w:lineRule="auto"/>
        <w:ind w:left="1247" w:right="94" w:firstLine="400"/>
        <w:jc w:val="both"/>
      </w:pPr>
      <w:r>
        <w:rPr>
          <w:color w:val="231F20"/>
          <w:w w:val="105"/>
        </w:rPr>
        <w:t>常州是东林学派的发祥地，也是全国士子舆论的中心。阉党大肆迫害东林党人时，无锡高攀龙，江阴缪昌期、李应升皆遭迫害致死。高攀龙不堪屈辱，投水自尽。曾樱虽然救不了他</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六 诚实守信篇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20"/>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before="48"/>
        <w:ind w:left="1247" w:right="0"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0"/>
          <w:sz w:val="18"/>
        </w:rPr>
        <w:t> </w:t>
      </w:r>
      <w:r>
        <w:rPr>
          <w:rFonts w:ascii="仿宋" w:hAnsi="仿宋" w:eastAsia="仿宋" w:hint="eastAsia"/>
          <w:color w:val="231F20"/>
          <w:spacing w:val="-7"/>
          <w:sz w:val="18"/>
        </w:rPr>
        <w:t>安徽凤阳为明太祖朱元璋家乡，曾呼“中都”，故有“帝乡”之称。</w:t>
      </w:r>
    </w:p>
    <w:p>
      <w:pPr>
        <w:spacing w:after="0"/>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429" name="image12.png" descr=""/>
            <wp:cNvGraphicFramePr>
              <a:graphicFrameLocks noChangeAspect="1"/>
            </wp:cNvGraphicFramePr>
            <a:graphic>
              <a:graphicData uri="http://schemas.openxmlformats.org/drawingml/2006/picture">
                <pic:pic>
                  <pic:nvPicPr>
                    <pic:cNvPr id="43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pPr>
      <w:r>
        <w:rPr/>
        <w:br w:type="column"/>
      </w:r>
      <w:r>
        <w:rPr>
          <w:color w:val="231F20"/>
          <w:w w:val="105"/>
        </w:rPr>
        <w:t>们，但暗中保护他们的家族后人。高攀龙殉难后，他为义士处理好后事，并设法把高攀龙儿子及家人、童仆从牢狱中解救出来。宜兴毛士龙触犯了魏忠贤，将被发配戍边。曾樱暗中向毛士龙透露信息，暗示他赶快出逃。毛士龙出逃后，差役上门搜捕其家人，曾樱出面阻止，毛士龙从而逃过一劫。武进孙慎行是唐荆川的外甥，著名东林党人。孙慎行得罪过魏忠贤，同样被判戍边。曾樱采取消极的办法，故意拖延。没隔多久，魏忠</w:t>
      </w:r>
      <w:r>
        <w:rPr>
          <w:color w:val="231F20"/>
          <w:spacing w:val="-5"/>
          <w:w w:val="105"/>
        </w:rPr>
        <w:t>贤相位被崇祯帝罢黜，遣他到凤阳守陵，途中魏忠贤畏罪自杀， 孙慎行案也就不了了之。</w:t>
      </w:r>
    </w:p>
    <w:p>
      <w:pPr>
        <w:pStyle w:val="BodyText"/>
        <w:spacing w:line="364" w:lineRule="auto"/>
        <w:ind w:left="368" w:right="1145" w:firstLine="400"/>
      </w:pPr>
      <w:r>
        <w:rPr>
          <w:color w:val="231F20"/>
          <w:w w:val="105"/>
        </w:rPr>
        <w:t>为国尽忠。曾樱是朱明王朝的命官，忠于朝廷就是忠于国</w:t>
      </w:r>
      <w:r>
        <w:rPr>
          <w:color w:val="231F20"/>
          <w:spacing w:val="-8"/>
          <w:w w:val="105"/>
        </w:rPr>
        <w:t>家。尽管在崇祯朝因事两次下狱，但他对朝廷的忠贞从未动摇。</w:t>
      </w:r>
      <w:r>
        <w:rPr>
          <w:color w:val="231F20"/>
          <w:spacing w:val="-5"/>
          <w:w w:val="105"/>
        </w:rPr>
        <w:t>崇祯十年 (</w:t>
      </w:r>
      <w:r>
        <w:rPr>
          <w:color w:val="231F20"/>
          <w:w w:val="105"/>
        </w:rPr>
        <w:t>1637)</w:t>
      </w:r>
      <w:r>
        <w:rPr>
          <w:color w:val="231F20"/>
          <w:spacing w:val="-2"/>
          <w:w w:val="105"/>
        </w:rPr>
        <w:t> 冬，皇帝听信东厂谗言，认为曾樱有行贿谋</w:t>
      </w:r>
      <w:r>
        <w:rPr>
          <w:color w:val="231F20"/>
          <w:spacing w:val="-7"/>
          <w:w w:val="105"/>
        </w:rPr>
        <w:t>求升官的嫌疑，于是将他套上刑具，送往京师受审。当地士绅、百姓知道曾樱家中清贫，为他凑钱准备了行装，一批德高望重的士绅甚至跟到京师，敲登闻鼓为他鸣冤叫屈，他这才算躲过一难。</w:t>
      </w:r>
    </w:p>
    <w:p>
      <w:pPr>
        <w:pStyle w:val="BodyText"/>
        <w:spacing w:line="364" w:lineRule="auto"/>
        <w:ind w:left="368" w:right="1236" w:firstLine="400"/>
        <w:jc w:val="both"/>
      </w:pPr>
      <w:r>
        <w:rPr>
          <w:color w:val="231F20"/>
          <w:w w:val="105"/>
        </w:rPr>
        <w:t>崇祯十四年 (1641) 春，曾樱复官并擢升右副都御史，代徐人龙巡抚登州、莱州。后来，清军大举进攻鲁地，巡抚王永吉所辖的济南、兖州、东昌三府州县全部丢失，却匿而不报。清军退兵后，王永吉竟然以收复失地上奏，论功行赏，王永吉升为总督。曾樱所辖的青州、登州、莱州三府州县所失无几， 他以实情奏明朝廷，却被削去官职，逮捕入狱。不到十天，李自成攻陷北京，释放牢狱囚犯，曾樱得以逃脱。</w:t>
      </w:r>
    </w:p>
    <w:p>
      <w:pPr>
        <w:pStyle w:val="BodyText"/>
        <w:spacing w:line="364" w:lineRule="auto" w:before="1"/>
        <w:ind w:left="368" w:right="1145" w:firstLine="400"/>
      </w:pPr>
      <w:r>
        <w:rPr>
          <w:color w:val="231F20"/>
          <w:w w:val="105"/>
        </w:rPr>
        <w:t>北京失陷后，崇祯皇帝在煤山自缢，大清立国，明王朝宗族则在南方相继建立政权，史称南明，历时十八年。崇祯十七</w:t>
      </w:r>
      <w:r>
        <w:rPr>
          <w:color w:val="231F20"/>
          <w:spacing w:val="-15"/>
          <w:w w:val="105"/>
        </w:rPr>
        <w:t>年</w:t>
      </w:r>
      <w:r>
        <w:rPr>
          <w:color w:val="231F20"/>
          <w:spacing w:val="-5"/>
          <w:w w:val="105"/>
        </w:rPr>
        <w:t>（1644），</w:t>
      </w:r>
      <w:r>
        <w:rPr>
          <w:color w:val="231F20"/>
          <w:spacing w:val="-1"/>
          <w:w w:val="105"/>
        </w:rPr>
        <w:t>福王之子朱由崧在南京复国登基，建立弘光政权， 一年后，弘光帝就被清军俘获缢死。郑芝龙、黄道周等大明旧</w:t>
      </w:r>
    </w:p>
    <w:p>
      <w:pPr>
        <w:pStyle w:val="BodyText"/>
        <w:ind w:left="368"/>
      </w:pPr>
      <w:r>
        <w:rPr>
          <w:color w:val="231F20"/>
          <w:w w:val="105"/>
        </w:rPr>
        <w:t>臣在福州扶立唐王朱聿键，建立隆武朝。曾樱不愿在清朝做官，</w:t>
      </w:r>
    </w:p>
    <w:p>
      <w:pPr>
        <w:spacing w:after="0"/>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0360" filled="true" fillcolor="#231f20" stroked="false">
            <v:fill type="solid"/>
            <w10:wrap type="none"/>
          </v:rect>
        </w:pict>
      </w:r>
      <w:r>
        <w:rPr/>
        <w:pict>
          <v:rect style="position:absolute;margin-left:348.575989pt;margin-top:2.653283pt;width:1.389pt;height:6.633pt;mso-position-horizontal-relative:page;mso-position-vertical-relative:paragraph;z-index:10384" filled="true" fillcolor="#231f20" stroked="false">
            <v:fill type="solid"/>
            <w10:wrap type="none"/>
          </v:rect>
        </w:pict>
      </w:r>
      <w:r>
        <w:rPr/>
        <w:drawing>
          <wp:anchor distT="0" distB="0" distL="0" distR="0" allowOverlap="1" layoutInCell="1" locked="0" behindDoc="0" simplePos="0" relativeHeight="10408">
            <wp:simplePos x="0" y="0"/>
            <wp:positionH relativeFrom="page">
              <wp:posOffset>18173</wp:posOffset>
            </wp:positionH>
            <wp:positionV relativeFrom="paragraph">
              <wp:posOffset>-353564</wp:posOffset>
            </wp:positionV>
            <wp:extent cx="4229836" cy="3176739"/>
            <wp:effectExtent l="0" t="0" r="0" b="0"/>
            <wp:wrapNone/>
            <wp:docPr id="431" name="image88.png" descr=""/>
            <wp:cNvGraphicFramePr>
              <a:graphicFrameLocks noChangeAspect="1"/>
            </wp:cNvGraphicFramePr>
            <a:graphic>
              <a:graphicData uri="http://schemas.openxmlformats.org/drawingml/2006/picture">
                <pic:pic>
                  <pic:nvPicPr>
                    <pic:cNvPr id="432" name="image88.png"/>
                    <pic:cNvPicPr/>
                  </pic:nvPicPr>
                  <pic:blipFill>
                    <a:blip r:embed="rId114" cstate="print"/>
                    <a:stretch>
                      <a:fillRect/>
                    </a:stretch>
                  </pic:blipFill>
                  <pic:spPr>
                    <a:xfrm>
                      <a:off x="0" y="0"/>
                      <a:ext cx="4229836" cy="3176739"/>
                    </a:xfrm>
                    <a:prstGeom prst="rect">
                      <a:avLst/>
                    </a:prstGeom>
                  </pic:spPr>
                </pic:pic>
              </a:graphicData>
            </a:graphic>
          </wp:anchor>
        </w:drawing>
      </w:r>
      <w:r>
        <w:rPr>
          <w:rFonts w:ascii="方正博雅宋_GBK" w:eastAsia="方正博雅宋_GBK" w:hint="eastAsia"/>
          <w:color w:val="231F20"/>
          <w:w w:val="95"/>
          <w:sz w:val="16"/>
        </w:rPr>
        <w:t>六 诚实守信篇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0"/>
        <w:rPr>
          <w:rFonts w:ascii="方正博雅宋_GBK"/>
          <w:sz w:val="21"/>
        </w:rPr>
      </w:pPr>
    </w:p>
    <w:p>
      <w:pPr>
        <w:spacing w:before="1"/>
        <w:ind w:left="4806" w:right="0" w:firstLine="0"/>
        <w:jc w:val="left"/>
        <w:rPr>
          <w:rFonts w:ascii="楷体" w:eastAsia="楷体" w:hint="eastAsia"/>
          <w:sz w:val="16"/>
        </w:rPr>
      </w:pPr>
      <w:r>
        <w:rPr>
          <w:rFonts w:ascii="楷体" w:eastAsia="楷体" w:hint="eastAsia"/>
          <w:color w:val="231F20"/>
          <w:sz w:val="16"/>
        </w:rPr>
        <w:t>位于泉州石狮的再借亭</w:t>
      </w:r>
    </w:p>
    <w:p>
      <w:pPr>
        <w:pStyle w:val="BodyText"/>
        <w:spacing w:before="9"/>
        <w:rPr>
          <w:rFonts w:ascii="楷体"/>
          <w:sz w:val="12"/>
        </w:rPr>
      </w:pPr>
    </w:p>
    <w:p>
      <w:pPr>
        <w:pStyle w:val="BodyText"/>
        <w:spacing w:line="364" w:lineRule="auto" w:before="78"/>
        <w:ind w:left="1247" w:right="1882"/>
      </w:pPr>
      <w:r>
        <w:rPr>
          <w:color w:val="231F20"/>
          <w:spacing w:val="-5"/>
          <w:w w:val="105"/>
        </w:rPr>
        <w:t>而是忠于朱聿键的南明政权，得到隆武帝重用，命他掌管吏部， 随即升为太子太保、吏部尚书与文渊阁大学士。遗憾的是，隆</w:t>
      </w:r>
      <w:r>
        <w:rPr>
          <w:color w:val="231F20"/>
          <w:spacing w:val="-11"/>
          <w:w w:val="105"/>
        </w:rPr>
        <w:t>武帝在位仅 </w:t>
      </w:r>
      <w:r>
        <w:rPr>
          <w:color w:val="231F20"/>
          <w:w w:val="105"/>
        </w:rPr>
        <w:t>373</w:t>
      </w:r>
      <w:r>
        <w:rPr>
          <w:color w:val="231F20"/>
          <w:spacing w:val="-6"/>
          <w:w w:val="105"/>
        </w:rPr>
        <w:t> 天，福州就被清军攻破，曾樱带着全家逃到厦门西南海域的中左卫避难。五年后，中左卫亦遭兵祸，曾樱自</w:t>
      </w:r>
      <w:r>
        <w:rPr>
          <w:color w:val="231F20"/>
          <w:spacing w:val="-5"/>
          <w:w w:val="105"/>
        </w:rPr>
        <w:t>缢殉节，时年 </w:t>
      </w:r>
      <w:r>
        <w:rPr>
          <w:color w:val="231F20"/>
          <w:w w:val="105"/>
        </w:rPr>
        <w:t>70</w:t>
      </w:r>
      <w:r>
        <w:rPr>
          <w:color w:val="231F20"/>
          <w:spacing w:val="-2"/>
          <w:w w:val="105"/>
        </w:rPr>
        <w:t> 岁。曾樱以一生的仁义忠诚，体现了他与黎</w:t>
      </w:r>
      <w:r>
        <w:rPr>
          <w:color w:val="231F20"/>
          <w:w w:val="105"/>
        </w:rPr>
        <w:t>民社稷之间的诚信。泉州百姓还在石狮建了一座再借亭，纪念曾樱在泉州为民请命的功德。</w:t>
      </w: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pgSz w:w="8680" w:h="13100"/>
          <w:pgMar w:header="0" w:footer="908" w:top="1220" w:bottom="1100" w:left="0" w:right="0"/>
        </w:sectPr>
      </w:pPr>
    </w:p>
    <w:p>
      <w:pPr>
        <w:pStyle w:val="BodyText"/>
        <w:spacing w:before="4"/>
        <w:rPr>
          <w:rFonts w:ascii="Times New Roman"/>
          <w:sz w:val="17"/>
        </w:rPr>
      </w:pPr>
    </w:p>
    <w:p>
      <w:pPr>
        <w:spacing w:after="0"/>
        <w:rPr>
          <w:rFonts w:ascii="Times New Roman"/>
          <w:sz w:val="17"/>
        </w:rPr>
        <w:sectPr>
          <w:footerReference w:type="even" r:id="rId115"/>
          <w:pgSz w:w="8680" w:h="13100"/>
          <w:pgMar w:footer="0" w:header="0" w:top="1220" w:bottom="280" w:left="0" w:right="0"/>
        </w:sectPr>
      </w:pPr>
    </w:p>
    <w:p>
      <w:pPr>
        <w:pStyle w:val="BodyText"/>
        <w:rPr>
          <w:rFonts w:ascii="Times New Roman"/>
          <w:sz w:val="20"/>
        </w:rPr>
      </w:pPr>
      <w:r>
        <w:rPr/>
        <w:pict>
          <v:group style="position:absolute;margin-left:334.335907pt;margin-top:.709279pt;width:36.450pt;height:652.7pt;mso-position-horizontal-relative:page;mso-position-vertical-relative:page;z-index:10432" coordorigin="6687,14" coordsize="729,13054">
            <v:line style="position:absolute" from="6690,14" to="6690,13068" stroked="true" strokeweight=".3pt" strokecolor="#231f20">
              <v:stroke dashstyle="solid"/>
            </v:line>
            <v:shape style="position:absolute;left:6746;top:3434;width:370;height:370" type="#_x0000_t75" stroked="false">
              <v:imagedata r:id="rId10" o:title=""/>
            </v:shape>
            <v:shape style="position:absolute;left:6686;top:5906;width:729;height:388" type="#_x0000_t75" stroked="false">
              <v:imagedata r:id="rId48"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p>
    <w:p>
      <w:pPr>
        <w:pStyle w:val="BodyText"/>
        <w:spacing w:line="364" w:lineRule="auto" w:before="78"/>
        <w:ind w:left="1247" w:right="2222" w:firstLine="400"/>
        <w:rPr>
          <w:rFonts w:ascii="楷体" w:hAnsi="楷体" w:eastAsia="楷体" w:hint="eastAsia"/>
        </w:rPr>
      </w:pPr>
      <w:r>
        <w:rPr/>
        <w:pict>
          <v:shape style="position:absolute;margin-left:338.448792pt;margin-top:5.806815pt;width:17pt;height:17pt;mso-position-horizontal-relative:page;mso-position-vertical-relative:paragraph;z-index:10456"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FFFFFF"/>
                      <w:sz w:val="30"/>
                    </w:rPr>
                    <w:t>七</w:t>
                  </w:r>
                </w:p>
              </w:txbxContent>
            </v:textbox>
            <w10:wrap type="none"/>
          </v:shape>
        </w:pict>
      </w:r>
      <w:r>
        <w:rPr/>
        <w:pict>
          <v:shape style="position:absolute;margin-left:338.448792pt;margin-top:36.566216pt;width:17pt;height:79.4pt;mso-position-horizontal-relative:page;mso-position-vertical-relative:paragraph;z-index:10480"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231F20"/>
                      <w:spacing w:val="8"/>
                      <w:sz w:val="30"/>
                    </w:rPr>
                    <w:t>正身律己篇</w:t>
                  </w:r>
                </w:p>
              </w:txbxContent>
            </v:textbox>
            <w10:wrap type="none"/>
          </v:shape>
        </w:pict>
      </w:r>
      <w:r>
        <w:rPr>
          <w:rFonts w:ascii="楷体" w:hAnsi="楷体" w:eastAsia="楷体" w:hint="eastAsia"/>
          <w:color w:val="896361"/>
          <w:w w:val="105"/>
        </w:rPr>
        <w:t>中华民族自古以来就有正身律己的优良传统</w:t>
      </w:r>
      <w:r>
        <w:rPr>
          <w:rFonts w:ascii="楷体" w:hAnsi="楷体" w:eastAsia="楷体" w:hint="eastAsia"/>
          <w:color w:val="896361"/>
          <w:spacing w:val="-198"/>
          <w:w w:val="105"/>
        </w:rPr>
        <w:t>。</w:t>
      </w:r>
      <w:r>
        <w:rPr>
          <w:rFonts w:ascii="楷体" w:hAnsi="楷体" w:eastAsia="楷体" w:hint="eastAsia"/>
          <w:color w:val="896361"/>
          <w:w w:val="105"/>
        </w:rPr>
        <w:t>“其身正， 不令而行；其身不正，虽令不从。”正身律己、严于律己</w:t>
      </w:r>
      <w:r>
        <w:rPr>
          <w:rFonts w:ascii="楷体" w:hAnsi="楷体" w:eastAsia="楷体" w:hint="eastAsia"/>
          <w:color w:val="896361"/>
          <w:spacing w:val="0"/>
          <w:w w:val="105"/>
        </w:rPr>
        <w:t>是每个人的立身之本，更是党员干部的为政之基。不论是</w:t>
      </w:r>
      <w:r>
        <w:rPr>
          <w:rFonts w:ascii="楷体" w:hAnsi="楷体" w:eastAsia="楷体" w:hint="eastAsia"/>
          <w:color w:val="896361"/>
          <w:w w:val="105"/>
        </w:rPr>
        <w:t>学者还是学生，不论是干部还是群众，任何时候都必须管好自身，严以修身，廉以正人，只有这样，才能做到言不逾规，行不逾矩。</w:t>
      </w:r>
    </w:p>
    <w:p>
      <w:pPr>
        <w:pStyle w:val="BodyText"/>
        <w:spacing w:line="364" w:lineRule="auto"/>
        <w:ind w:left="1247" w:right="2315" w:firstLine="400"/>
        <w:jc w:val="both"/>
        <w:rPr>
          <w:rFonts w:ascii="楷体" w:hAnsi="楷体" w:eastAsia="楷体" w:hint="eastAsia"/>
        </w:rPr>
      </w:pPr>
      <w:r>
        <w:rPr>
          <w:rFonts w:ascii="楷体" w:hAnsi="楷体" w:eastAsia="楷体" w:hint="eastAsia"/>
          <w:color w:val="896361"/>
          <w:spacing w:val="2"/>
          <w:w w:val="105"/>
        </w:rPr>
        <w:t>古人讲正身律己与正身修心，要求正身先正己，正身</w:t>
      </w:r>
      <w:r>
        <w:rPr>
          <w:rFonts w:ascii="楷体" w:hAnsi="楷体" w:eastAsia="楷体" w:hint="eastAsia"/>
          <w:color w:val="896361"/>
          <w:w w:val="105"/>
        </w:rPr>
        <w:t>先正心，这是中国传统文化对道德的基本要求，也是社会对立德树人的基本要求。这一要求关系到安邦治国，影响</w:t>
      </w:r>
      <w:r>
        <w:rPr>
          <w:rFonts w:ascii="楷体" w:hAnsi="楷体" w:eastAsia="楷体" w:hint="eastAsia"/>
          <w:color w:val="896361"/>
          <w:spacing w:val="-9"/>
          <w:w w:val="105"/>
        </w:rPr>
        <w:t>到民风教化，涉及公平正义。现在社会上流行四句话：“嘴</w:t>
      </w:r>
      <w:r>
        <w:rPr>
          <w:rFonts w:ascii="楷体" w:hAnsi="楷体" w:eastAsia="楷体" w:hint="eastAsia"/>
          <w:color w:val="896361"/>
          <w:w w:val="105"/>
        </w:rPr>
        <w:t>莫乱吃乱喝，手莫乱伸乱拿，脚莫乱走乱窜，友莫乱交乱攀。”“四乱”均由身心不正引起。常州历史上有许多正</w:t>
      </w:r>
      <w:r>
        <w:rPr>
          <w:rFonts w:ascii="楷体" w:hAnsi="楷体" w:eastAsia="楷体" w:hint="eastAsia"/>
          <w:color w:val="896361"/>
          <w:spacing w:val="0"/>
          <w:w w:val="105"/>
        </w:rPr>
        <w:t>身律己的典范，大家不妨从先贤的事迹中汲取营养，得到</w:t>
      </w:r>
      <w:r>
        <w:rPr>
          <w:rFonts w:ascii="楷体" w:hAnsi="楷体" w:eastAsia="楷体" w:hint="eastAsia"/>
          <w:color w:val="896361"/>
          <w:w w:val="105"/>
        </w:rPr>
        <w:t>启迪。</w:t>
      </w:r>
    </w:p>
    <w:p>
      <w:pPr>
        <w:spacing w:after="0" w:line="364" w:lineRule="auto"/>
        <w:jc w:val="both"/>
        <w:rPr>
          <w:rFonts w:ascii="楷体" w:hAnsi="楷体" w:eastAsia="楷体" w:hint="eastAsia"/>
        </w:rPr>
        <w:sectPr>
          <w:footerReference w:type="default" r:id="rId116"/>
          <w:pgSz w:w="8680" w:h="13100"/>
          <w:pgMar w:footer="0" w:header="0" w:top="0" w:bottom="0" w:left="0" w:right="0"/>
        </w:sectPr>
      </w:pPr>
    </w:p>
    <w:p>
      <w:pPr>
        <w:pStyle w:val="BodyText"/>
        <w:spacing w:before="4"/>
        <w:rPr>
          <w:rFonts w:ascii="Times New Roman"/>
          <w:sz w:val="17"/>
        </w:rPr>
      </w:pPr>
    </w:p>
    <w:p>
      <w:pPr>
        <w:spacing w:after="0"/>
        <w:rPr>
          <w:rFonts w:ascii="Times New Roman"/>
          <w:sz w:val="17"/>
        </w:rPr>
        <w:sectPr>
          <w:footerReference w:type="even" r:id="rId117"/>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18"/>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0504" filled="true" fillcolor="#231f20" stroked="false">
            <v:fill type="solid"/>
            <w10:wrap type="none"/>
          </v:rect>
        </w:pict>
      </w:r>
      <w:r>
        <w:rPr/>
        <w:pict>
          <v:rect style="position:absolute;margin-left:348.575989pt;margin-top:2.653283pt;width:1.389pt;height:6.633pt;mso-position-horizontal-relative:page;mso-position-vertical-relative:paragraph;z-index:10528" filled="true" fillcolor="#231f20" stroked="false">
            <v:fill type="solid"/>
            <w10:wrap type="none"/>
          </v:rect>
        </w:pict>
      </w:r>
      <w:r>
        <w:rPr>
          <w:rFonts w:ascii="方正博雅宋_GBK" w:eastAsia="方正博雅宋_GBK" w:hint="eastAsia"/>
          <w:color w:val="231F20"/>
          <w:w w:val="95"/>
          <w:sz w:val="16"/>
        </w:rPr>
        <w:t>七 正身律己篇</w:t>
      </w:r>
    </w:p>
    <w:p>
      <w:pPr>
        <w:pStyle w:val="BodyText"/>
        <w:rPr>
          <w:rFonts w:ascii="方正博雅宋_GBK"/>
          <w:sz w:val="18"/>
        </w:rPr>
      </w:pPr>
    </w:p>
    <w:p>
      <w:pPr>
        <w:pStyle w:val="BodyText"/>
        <w:spacing w:before="14"/>
        <w:rPr>
          <w:rFonts w:ascii="方正博雅宋_GBK"/>
          <w:sz w:val="16"/>
        </w:rPr>
      </w:pPr>
    </w:p>
    <w:p>
      <w:pPr>
        <w:pStyle w:val="Heading2"/>
      </w:pPr>
      <w:r>
        <w:rPr/>
        <w:drawing>
          <wp:anchor distT="0" distB="0" distL="0" distR="0" allowOverlap="1" layoutInCell="1" locked="0" behindDoc="0" simplePos="0" relativeHeight="10552">
            <wp:simplePos x="0" y="0"/>
            <wp:positionH relativeFrom="page">
              <wp:posOffset>791997</wp:posOffset>
            </wp:positionH>
            <wp:positionV relativeFrom="paragraph">
              <wp:posOffset>128718</wp:posOffset>
            </wp:positionV>
            <wp:extent cx="100609" cy="100596"/>
            <wp:effectExtent l="0" t="0" r="0" b="0"/>
            <wp:wrapNone/>
            <wp:docPr id="441" name="image11.png" descr=""/>
            <wp:cNvGraphicFramePr>
              <a:graphicFrameLocks noChangeAspect="1"/>
            </wp:cNvGraphicFramePr>
            <a:graphic>
              <a:graphicData uri="http://schemas.openxmlformats.org/drawingml/2006/picture">
                <pic:pic>
                  <pic:nvPicPr>
                    <pic:cNvPr id="442"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隐之酌饮贪泉</w:t>
      </w:r>
    </w:p>
    <w:p>
      <w:pPr>
        <w:pStyle w:val="BodyText"/>
        <w:spacing w:before="6"/>
        <w:rPr>
          <w:rFonts w:ascii="思源宋体"/>
          <w:b/>
          <w:sz w:val="37"/>
        </w:rPr>
      </w:pPr>
    </w:p>
    <w:p>
      <w:pPr>
        <w:pStyle w:val="BodyText"/>
        <w:ind w:left="1647"/>
        <w:rPr>
          <w:rFonts w:ascii="仿宋" w:eastAsia="仿宋" w:hint="eastAsia"/>
        </w:rPr>
      </w:pPr>
      <w:r>
        <w:rPr>
          <w:rFonts w:ascii="仿宋" w:eastAsia="仿宋" w:hint="eastAsia"/>
          <w:color w:val="896361"/>
          <w:w w:val="105"/>
        </w:rPr>
        <w:t>古人云此水，一歃怀千金。试使夷齐饮，终当不易心。</w:t>
      </w:r>
    </w:p>
    <w:p>
      <w:pPr>
        <w:pStyle w:val="BodyText"/>
        <w:spacing w:before="127"/>
        <w:ind w:left="4089"/>
        <w:rPr>
          <w:rFonts w:ascii="楷体" w:hAnsi="楷体" w:eastAsia="楷体" w:hint="eastAsia"/>
        </w:rPr>
      </w:pPr>
      <w:r>
        <w:rPr>
          <w:rFonts w:ascii="楷体" w:hAnsi="楷体" w:eastAsia="楷体" w:hint="eastAsia"/>
          <w:color w:val="896361"/>
          <w:w w:val="105"/>
        </w:rPr>
        <w:t>——[东晋]吴隐之《酌贪泉》</w:t>
      </w:r>
    </w:p>
    <w:p>
      <w:pPr>
        <w:pStyle w:val="BodyText"/>
        <w:rPr>
          <w:rFonts w:ascii="楷体"/>
          <w:sz w:val="20"/>
        </w:rPr>
      </w:pPr>
    </w:p>
    <w:p>
      <w:pPr>
        <w:pStyle w:val="BodyText"/>
        <w:spacing w:before="9"/>
        <w:rPr>
          <w:rFonts w:ascii="楷体"/>
          <w:sz w:val="18"/>
        </w:rPr>
      </w:pPr>
    </w:p>
    <w:p>
      <w:pPr>
        <w:pStyle w:val="BodyText"/>
        <w:spacing w:before="1"/>
        <w:ind w:left="1647"/>
        <w:rPr>
          <w:rFonts w:ascii="仿宋" w:eastAsia="仿宋" w:hint="eastAsia"/>
        </w:rPr>
      </w:pPr>
      <w:r>
        <w:rPr>
          <w:rFonts w:ascii="仿宋" w:eastAsia="仿宋" w:hint="eastAsia"/>
          <w:color w:val="896361"/>
          <w:w w:val="105"/>
        </w:rPr>
        <w:t>遂阶清级，累迁晋陵太守。在郡清俭，妻自负薪。</w:t>
      </w:r>
    </w:p>
    <w:p>
      <w:pPr>
        <w:pStyle w:val="BodyText"/>
        <w:spacing w:before="126"/>
        <w:ind w:left="4489"/>
        <w:rPr>
          <w:rFonts w:ascii="楷体" w:hAnsi="楷体" w:eastAsia="楷体" w:hint="eastAsia"/>
        </w:rPr>
      </w:pPr>
      <w:r>
        <w:rPr>
          <w:rFonts w:ascii="楷体" w:hAnsi="楷体" w:eastAsia="楷体" w:hint="eastAsia"/>
          <w:color w:val="896361"/>
          <w:w w:val="105"/>
        </w:rPr>
        <w:t>——《晋书·吴隐之传》</w:t>
      </w:r>
    </w:p>
    <w:p>
      <w:pPr>
        <w:pStyle w:val="BodyText"/>
        <w:rPr>
          <w:rFonts w:ascii="楷体"/>
          <w:sz w:val="20"/>
        </w:rPr>
      </w:pPr>
    </w:p>
    <w:p>
      <w:pPr>
        <w:pStyle w:val="BodyText"/>
        <w:spacing w:before="10"/>
        <w:rPr>
          <w:rFonts w:ascii="楷体"/>
          <w:sz w:val="18"/>
        </w:rPr>
      </w:pPr>
    </w:p>
    <w:p>
      <w:pPr>
        <w:pStyle w:val="BodyText"/>
        <w:spacing w:line="364" w:lineRule="auto"/>
        <w:ind w:left="1247" w:right="1882" w:firstLine="400"/>
        <w:rPr>
          <w:rFonts w:ascii="仿宋" w:hAnsi="仿宋" w:eastAsia="仿宋" w:hint="eastAsia"/>
        </w:rPr>
      </w:pPr>
      <w:r>
        <w:rPr>
          <w:rFonts w:ascii="仿宋" w:hAnsi="仿宋" w:eastAsia="仿宋" w:hint="eastAsia"/>
          <w:color w:val="896361"/>
          <w:spacing w:val="-6"/>
          <w:w w:val="105"/>
        </w:rPr>
        <w:t>吴隐之文行兼优。为广州刺史，未至州二十里，地名石门， 有水名贪泉，饮者辄怀无厌之欲。隐之乃至泉所，酌而饮之， 因赋曰：“古人云此水，一歃怀千金。试使夷齐饮，终当不易心。”及在州，清操愈励，下诏褒美。隐之日晏歠菽，不飨非其粟，儋石无储，不取非其道。官至太常，以竹篷为屏风，坐无毡席，嫁女令婢牵犬卖之，此外萧然无办。至自番禺，其妻赍沉香一片。隐之投于湖亭之水，其廉德不可胜数也。</w:t>
      </w:r>
    </w:p>
    <w:p>
      <w:pPr>
        <w:pStyle w:val="BodyText"/>
        <w:ind w:left="4089"/>
        <w:rPr>
          <w:rFonts w:ascii="楷体" w:hAnsi="楷体" w:eastAsia="楷体" w:hint="eastAsia"/>
        </w:rPr>
      </w:pPr>
      <w:r>
        <w:rPr>
          <w:rFonts w:ascii="楷体" w:hAnsi="楷体" w:eastAsia="楷体" w:hint="eastAsia"/>
          <w:color w:val="896361"/>
          <w:w w:val="105"/>
        </w:rPr>
        <w:t>——《二十四廉·隐之饮泉》</w:t>
      </w:r>
    </w:p>
    <w:p>
      <w:pPr>
        <w:pStyle w:val="BodyText"/>
        <w:rPr>
          <w:rFonts w:ascii="楷体"/>
          <w:sz w:val="20"/>
        </w:rPr>
      </w:pPr>
    </w:p>
    <w:p>
      <w:pPr>
        <w:pStyle w:val="BodyText"/>
        <w:spacing w:before="10"/>
        <w:rPr>
          <w:rFonts w:ascii="楷体"/>
          <w:sz w:val="18"/>
        </w:rPr>
      </w:pPr>
    </w:p>
    <w:p>
      <w:pPr>
        <w:pStyle w:val="BodyText"/>
        <w:spacing w:line="364" w:lineRule="auto"/>
        <w:ind w:left="1247" w:right="1969" w:firstLine="400"/>
        <w:jc w:val="both"/>
      </w:pPr>
      <w:r>
        <w:rPr>
          <w:color w:val="231F20"/>
          <w:w w:val="105"/>
        </w:rPr>
        <w:t>宋代诗人白玉蟾作有《酌贪泉因吊吴隐之三首》，讲的是东晋时曾任晋陵太守的吴隐之正身律己、清正廉洁的故事， 其一诗云：</w:t>
      </w:r>
    </w:p>
    <w:p>
      <w:pPr>
        <w:pStyle w:val="BodyText"/>
        <w:spacing w:before="11"/>
        <w:rPr>
          <w:sz w:val="28"/>
        </w:rPr>
      </w:pPr>
    </w:p>
    <w:p>
      <w:pPr>
        <w:pStyle w:val="BodyText"/>
        <w:spacing w:line="364" w:lineRule="auto"/>
        <w:ind w:left="2368" w:right="3103"/>
        <w:rPr>
          <w:rFonts w:ascii="仿宋" w:eastAsia="仿宋" w:hint="eastAsia"/>
        </w:rPr>
      </w:pPr>
      <w:r>
        <w:rPr>
          <w:rFonts w:ascii="仿宋" w:eastAsia="仿宋" w:hint="eastAsia"/>
          <w:color w:val="896361"/>
          <w:w w:val="105"/>
        </w:rPr>
        <w:t>晋人相扇以清名，何事因泉始立清。清到饥寒妻子地，此清太不近人情。</w:t>
      </w:r>
    </w:p>
    <w:p>
      <w:pPr>
        <w:spacing w:after="0" w:line="364" w:lineRule="auto"/>
        <w:rPr>
          <w:rFonts w:ascii="仿宋" w:eastAsia="仿宋" w:hint="eastAsia"/>
        </w:rPr>
        <w:sectPr>
          <w:footerReference w:type="default" r:id="rId118"/>
          <w:footerReference w:type="even" r:id="rId119"/>
          <w:pgSz w:w="8680" w:h="13100"/>
          <w:pgMar w:footer="908" w:header="0" w:top="1220" w:bottom="1100" w:left="0" w:right="0"/>
          <w:pgNumType w:start="191"/>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443" name="image12.png" descr=""/>
            <wp:cNvGraphicFramePr>
              <a:graphicFrameLocks noChangeAspect="1"/>
            </wp:cNvGraphicFramePr>
            <a:graphic>
              <a:graphicData uri="http://schemas.openxmlformats.org/drawingml/2006/picture">
                <pic:pic>
                  <pic:nvPicPr>
                    <pic:cNvPr id="44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11" w:after="39"/>
        <w:rPr>
          <w:rFonts w:ascii="赵孟頫楷书"/>
          <w:sz w:val="27"/>
        </w:rPr>
      </w:pPr>
      <w:r>
        <w:rPr/>
        <w:br w:type="column"/>
      </w:r>
      <w:r>
        <w:rPr>
          <w:rFonts w:ascii="赵孟頫楷书"/>
          <w:sz w:val="27"/>
        </w:rPr>
      </w:r>
    </w:p>
    <w:p>
      <w:pPr>
        <w:pStyle w:val="BodyText"/>
        <w:ind w:left="368"/>
        <w:rPr>
          <w:rFonts w:ascii="赵孟頫楷书"/>
          <w:sz w:val="20"/>
        </w:rPr>
      </w:pPr>
      <w:r>
        <w:rPr>
          <w:rFonts w:ascii="赵孟頫楷书"/>
          <w:sz w:val="20"/>
        </w:rPr>
        <w:drawing>
          <wp:inline distT="0" distB="0" distL="0" distR="0">
            <wp:extent cx="3460001" cy="2499360"/>
            <wp:effectExtent l="0" t="0" r="0" b="0"/>
            <wp:docPr id="445" name="image89.jpeg" descr=""/>
            <wp:cNvGraphicFramePr>
              <a:graphicFrameLocks noChangeAspect="1"/>
            </wp:cNvGraphicFramePr>
            <a:graphic>
              <a:graphicData uri="http://schemas.openxmlformats.org/drawingml/2006/picture">
                <pic:pic>
                  <pic:nvPicPr>
                    <pic:cNvPr id="446" name="image89.jpeg"/>
                    <pic:cNvPicPr/>
                  </pic:nvPicPr>
                  <pic:blipFill>
                    <a:blip r:embed="rId120" cstate="print"/>
                    <a:stretch>
                      <a:fillRect/>
                    </a:stretch>
                  </pic:blipFill>
                  <pic:spPr>
                    <a:xfrm>
                      <a:off x="0" y="0"/>
                      <a:ext cx="3460001" cy="2499360"/>
                    </a:xfrm>
                    <a:prstGeom prst="rect">
                      <a:avLst/>
                    </a:prstGeom>
                  </pic:spPr>
                </pic:pic>
              </a:graphicData>
            </a:graphic>
          </wp:inline>
        </w:drawing>
      </w:r>
      <w:r>
        <w:rPr>
          <w:rFonts w:ascii="赵孟頫楷书"/>
          <w:sz w:val="20"/>
        </w:rPr>
      </w:r>
    </w:p>
    <w:p>
      <w:pPr>
        <w:pStyle w:val="BodyText"/>
        <w:spacing w:before="4"/>
        <w:rPr>
          <w:rFonts w:ascii="赵孟頫楷书"/>
          <w:sz w:val="10"/>
        </w:rPr>
      </w:pPr>
    </w:p>
    <w:p>
      <w:pPr>
        <w:spacing w:before="0"/>
        <w:ind w:left="4557" w:right="0" w:firstLine="0"/>
        <w:jc w:val="left"/>
        <w:rPr>
          <w:rFonts w:ascii="楷体" w:eastAsia="楷体" w:hint="eastAsia"/>
          <w:sz w:val="16"/>
        </w:rPr>
      </w:pPr>
      <w:r>
        <w:rPr>
          <w:rFonts w:ascii="楷体" w:eastAsia="楷体" w:hint="eastAsia"/>
          <w:color w:val="231F20"/>
          <w:sz w:val="16"/>
        </w:rPr>
        <w:t>隐之酌饮贪泉</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9"/>
        <w:ind w:left="1984" w:right="1145" w:firstLine="400"/>
      </w:pPr>
      <w:r>
        <w:rPr>
          <w:color w:val="231F20"/>
          <w:spacing w:val="-9"/>
          <w:w w:val="105"/>
        </w:rPr>
        <w:t>吴隐之</w:t>
      </w:r>
      <w:r>
        <w:rPr>
          <w:color w:val="231F20"/>
          <w:spacing w:val="-7"/>
          <w:w w:val="105"/>
        </w:rPr>
        <w:t>（？—414），</w:t>
      </w:r>
      <w:r>
        <w:rPr>
          <w:color w:val="231F20"/>
          <w:spacing w:val="-8"/>
          <w:w w:val="105"/>
        </w:rPr>
        <w:t>字处默，濮阳鄄城</w:t>
      </w:r>
      <w:r>
        <w:rPr>
          <w:color w:val="231F20"/>
          <w:w w:val="105"/>
        </w:rPr>
        <w:t>（今山东鄄城</w:t>
      </w:r>
      <w:r>
        <w:rPr>
          <w:color w:val="231F20"/>
          <w:spacing w:val="-27"/>
          <w:w w:val="105"/>
        </w:rPr>
        <w:t>）</w:t>
      </w:r>
      <w:r>
        <w:rPr>
          <w:color w:val="231F20"/>
          <w:w w:val="105"/>
        </w:rPr>
        <w:t>人， 东晋名臣。青年时博涉文史，以儒雅显名。因荐入仕，历任辅国功曹、著作郎。孝武帝时，任晋陵（今常州）太守，后历番禺（广州）刺史等职。每到一地，吴隐之坚守清贫廉洁，以清</w:t>
      </w:r>
      <w:r>
        <w:rPr>
          <w:color w:val="231F20"/>
          <w:spacing w:val="-7"/>
          <w:w w:val="105"/>
        </w:rPr>
        <w:t>廉儒雅著称于世，《晋书》有传。</w:t>
      </w:r>
    </w:p>
    <w:p>
      <w:pPr>
        <w:pStyle w:val="BodyText"/>
        <w:spacing w:line="364" w:lineRule="auto"/>
        <w:ind w:left="1984" w:right="1241" w:firstLine="400"/>
        <w:jc w:val="both"/>
      </w:pPr>
      <w:r>
        <w:rPr>
          <w:color w:val="231F20"/>
          <w:w w:val="105"/>
        </w:rPr>
        <w:t>吴隐之家境十分贫寒，但他家贫志不穷，轻财重孝，名闻乡里。少年时，生活经常没有着落，而吴隐之宁可受穷，也不受嗟来之食。母亲去世时，他悲痛万分，终日以泪洗面。乡亲经常看到他伏于母亲坟头恸哭，无不为之感动。</w:t>
      </w:r>
    </w:p>
    <w:p>
      <w:pPr>
        <w:pStyle w:val="BodyText"/>
        <w:spacing w:line="364" w:lineRule="auto"/>
        <w:ind w:left="1984" w:right="1241" w:firstLine="400"/>
        <w:jc w:val="both"/>
      </w:pPr>
      <w:r>
        <w:rPr>
          <w:color w:val="231F20"/>
          <w:w w:val="105"/>
        </w:rPr>
        <w:t>吴隐之有个邻居叫韩康伯，韩母在世时，经常在儿子面前夸奖吴隐之，并告诫儿子说：“如果你将来做了官，一定要推荐像吴隐之这样的孝子。”果真，韩伯康后来做了官，也推荐吴隐之步入仕途。</w:t>
      </w:r>
    </w:p>
    <w:p>
      <w:pPr>
        <w:pStyle w:val="BodyText"/>
        <w:spacing w:line="364" w:lineRule="auto"/>
        <w:ind w:left="1984" w:right="1242" w:firstLine="400"/>
        <w:jc w:val="both"/>
      </w:pPr>
      <w:r>
        <w:rPr>
          <w:color w:val="231F20"/>
          <w:w w:val="105"/>
        </w:rPr>
        <w:t>吴隐之为官数十年，始终正身律己、清廉自守，在他治政的每一个地方，都留下他的清廉故事，其中在担任晋陵太守之</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6"/>
      </w:pPr>
      <w:r>
        <w:rPr/>
        <w:pict>
          <v:rect style="position:absolute;margin-left:406.799988pt;margin-top:35.421192pt;width:1.389pt;height:6.633pt;mso-position-horizontal-relative:page;mso-position-vertical-relative:paragraph;z-index:10600" filled="true" fillcolor="#231f20" stroked="false">
            <v:fill type="solid"/>
            <w10:wrap type="none"/>
          </v:rect>
        </w:pict>
      </w:r>
      <w:r>
        <w:rPr/>
        <w:pict>
          <v:rect style="position:absolute;margin-left:348.575989pt;margin-top:35.421192pt;width:1.389pt;height:6.633pt;mso-position-horizontal-relative:page;mso-position-vertical-relative:paragraph;z-index:10624" filled="true" fillcolor="#231f20" stroked="false">
            <v:fill type="solid"/>
            <w10:wrap type="none"/>
          </v:rect>
        </w:pict>
      </w:r>
      <w:r>
        <w:rPr>
          <w:color w:val="231F20"/>
          <w:w w:val="105"/>
        </w:rPr>
        <w:t>前的“鬻狗嫁女”、在晋陵任上的“荆妻负薪”、迁任番禺时的“廉酌贪泉”最为著名，这些事迹脍炙人口，名垂青史。</w:t>
      </w:r>
    </w:p>
    <w:p>
      <w:pPr>
        <w:pStyle w:val="BodyText"/>
        <w:spacing w:line="364" w:lineRule="auto"/>
        <w:ind w:left="1247" w:firstLine="400"/>
      </w:pPr>
      <w:r>
        <w:rPr>
          <w:color w:val="231F20"/>
          <w:w w:val="105"/>
        </w:rPr>
        <w:t>先说“鬻狗嫁女”一事。吴隐之入朝做官后，办事认真， 成绩十分突出，得到朝廷重臣桓温的赏识，于是奏请皇帝授吴</w:t>
      </w:r>
      <w:r>
        <w:rPr>
          <w:color w:val="231F20"/>
          <w:spacing w:val="-18"/>
          <w:w w:val="105"/>
        </w:rPr>
        <w:t>隐之为正四品的尚书郎。当时，吴隐之有女儿出嫁，这可是大事， 按常例必定大办嫁妆，盛宴招待宾客。辅国将军谢石与吴隐之交好，见尚书郎有女要嫁，便派下属来吴家帮助筹备婚礼。谁料想吴隐之做了多年的官，家境依旧贫寒，没有积蓄为女儿操办婚事。无奈间，他叫丫鬟把家中的一条狗牵到街市卖掉，得了些许碎银，为女儿购置上轿所穿的新衣。当时也有同僚与下属借机送礼，但吴隐之为守清廉，不办宴席，不请宾客，仅是</w:t>
      </w:r>
      <w:r>
        <w:rPr>
          <w:color w:val="231F20"/>
          <w:spacing w:val="-22"/>
          <w:w w:val="105"/>
        </w:rPr>
        <w:t>双方家人聚在一起，便饭一顿，水酒一杯，这场婚事就算办妥了。</w:t>
      </w:r>
    </w:p>
    <w:p>
      <w:pPr>
        <w:pStyle w:val="BodyText"/>
        <w:spacing w:line="364" w:lineRule="auto"/>
        <w:ind w:left="1247" w:firstLine="400"/>
      </w:pPr>
      <w:r>
        <w:rPr>
          <w:color w:val="231F20"/>
          <w:w w:val="105"/>
        </w:rPr>
        <w:t>再说“荆妻负薪”一事。荆妻又称“荆人”“荆室”“荆妇”，是古人对自己妻子的谦称，也有表示贫寒之意。吴隐之</w:t>
      </w:r>
      <w:r>
        <w:rPr>
          <w:color w:val="231F20"/>
          <w:spacing w:val="-20"/>
          <w:w w:val="105"/>
        </w:rPr>
        <w:t>的妻子是名副其实的“荆妻”“荆妇”。大约在宁康元年</w:t>
      </w:r>
      <w:r>
        <w:rPr>
          <w:color w:val="231F20"/>
          <w:w w:val="105"/>
        </w:rPr>
        <w:t>（373</w:t>
      </w:r>
      <w:r>
        <w:rPr>
          <w:color w:val="231F20"/>
          <w:spacing w:val="-52"/>
          <w:w w:val="105"/>
        </w:rPr>
        <w:t>）</w:t>
      </w:r>
      <w:r>
        <w:rPr>
          <w:color w:val="231F20"/>
          <w:w w:val="105"/>
        </w:rPr>
        <w:t>，</w:t>
      </w:r>
      <w:r>
        <w:rPr>
          <w:color w:val="231F20"/>
          <w:w w:val="105"/>
        </w:rPr>
        <w:t>吴隐之由尚书郎调到晋陵担任太守，除了治民、进贤、决讼、</w:t>
      </w:r>
      <w:r>
        <w:rPr>
          <w:color w:val="231F20"/>
          <w:spacing w:val="-8"/>
          <w:w w:val="105"/>
        </w:rPr>
        <w:t>检奸外，他手中有自行任免下属县官员的权力。如果想要敛财， 易如反掌。吴隐之在晋陵任上，一如既往，清廉自守。</w:t>
      </w:r>
    </w:p>
    <w:p>
      <w:pPr>
        <w:pStyle w:val="BodyText"/>
        <w:spacing w:line="364" w:lineRule="auto"/>
        <w:ind w:left="1247" w:firstLine="400"/>
      </w:pPr>
      <w:r>
        <w:rPr>
          <w:color w:val="231F20"/>
          <w:w w:val="105"/>
        </w:rPr>
        <w:t>按照惯例，太守可以拥有官邸，可设官厨，打理伙食，雇</w:t>
      </w:r>
      <w:r>
        <w:rPr>
          <w:color w:val="231F20"/>
          <w:spacing w:val="-17"/>
          <w:w w:val="105"/>
        </w:rPr>
        <w:t>佣家奴，操持日常事务；太守夫人应该是锦衣玉食的“官太太”， </w:t>
      </w:r>
      <w:r>
        <w:rPr>
          <w:color w:val="231F20"/>
          <w:spacing w:val="-8"/>
          <w:w w:val="105"/>
        </w:rPr>
        <w:t>理所当然享受荣华富贵。吴隐之在晋陵，不住官邸，而住茅屋； </w:t>
      </w:r>
      <w:r>
        <w:rPr>
          <w:color w:val="231F20"/>
          <w:spacing w:val="-15"/>
          <w:w w:val="105"/>
        </w:rPr>
        <w:t>既不设官厨，也不雇家仆，家务全由妻子操劳，她常常要为“开门七件事”操心。妻子除了贤惠，艰苦朴素也是出了名的。为了减轻家中负担，她居然拿起镰刀、斧子，出城砍柴，省下买柴钱。</w:t>
      </w:r>
    </w:p>
    <w:p>
      <w:pPr>
        <w:pStyle w:val="BodyText"/>
        <w:spacing w:line="364" w:lineRule="auto" w:before="1"/>
        <w:ind w:left="1247" w:right="96" w:firstLine="400"/>
      </w:pPr>
      <w:r>
        <w:rPr>
          <w:color w:val="231F20"/>
          <w:w w:val="105"/>
        </w:rPr>
        <w:t>起初，人们看到吴妻腰束布带，背负柴草，以为是假惺惺做个样子，以博得丈夫廉名而已。日子久了，老百姓见她数年</w:t>
      </w:r>
    </w:p>
    <w:p>
      <w:pPr>
        <w:pStyle w:val="BodyText"/>
        <w:ind w:left="1247"/>
      </w:pPr>
      <w:r>
        <w:rPr>
          <w:color w:val="231F20"/>
          <w:w w:val="105"/>
        </w:rPr>
        <w:t>间从未间断，这才相信世上真有清官廉臣，晋陵百姓为此感叹</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七 正身律己篇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447" name="image12.png" descr=""/>
            <wp:cNvGraphicFramePr>
              <a:graphicFrameLocks noChangeAspect="1"/>
            </wp:cNvGraphicFramePr>
            <a:graphic>
              <a:graphicData uri="http://schemas.openxmlformats.org/drawingml/2006/picture">
                <pic:pic>
                  <pic:nvPicPr>
                    <pic:cNvPr id="44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78"/>
        <w:ind w:left="369"/>
      </w:pPr>
      <w:r>
        <w:rPr/>
        <w:br w:type="column"/>
      </w:r>
      <w:r>
        <w:rPr>
          <w:color w:val="231F20"/>
          <w:w w:val="105"/>
        </w:rPr>
        <w:t>道：“江南有如此长官，难得一见，这是大家的福分！”</w:t>
      </w:r>
    </w:p>
    <w:p>
      <w:pPr>
        <w:pStyle w:val="BodyText"/>
        <w:spacing w:line="364" w:lineRule="auto" w:before="127"/>
        <w:ind w:left="369" w:right="1240" w:firstLine="400"/>
        <w:jc w:val="both"/>
      </w:pPr>
      <w:r>
        <w:rPr>
          <w:color w:val="231F20"/>
          <w:w w:val="105"/>
        </w:rPr>
        <w:t>吴隐之正身律己、清正廉洁的名声传遍朝野，得到孝武皇帝的器重，不久被擢升御史中丞、左卫将军等。隆安年间，朝廷为了革除岭南地区的弊政，任命吴隐之为龙骧将军兼广州刺史，出镇番禺。</w:t>
      </w:r>
    </w:p>
    <w:p>
      <w:pPr>
        <w:pStyle w:val="BodyText"/>
        <w:spacing w:line="364" w:lineRule="auto"/>
        <w:ind w:left="369" w:right="1238" w:firstLine="400"/>
        <w:jc w:val="both"/>
      </w:pPr>
      <w:r>
        <w:rPr>
          <w:color w:val="231F20"/>
          <w:w w:val="105"/>
        </w:rPr>
        <w:t>番禺地处珠江，依山傍水，出产奇珍异宝，历任太守到了这里，不是贪赃枉法就是觅取不义之财，被朝廷查办的不在少数。番禺太守大多在此栽了跟头，纷纷倒下，据说与石门一眼“贪泉”有关。</w:t>
      </w:r>
    </w:p>
    <w:p>
      <w:pPr>
        <w:pStyle w:val="BodyText"/>
        <w:spacing w:line="364" w:lineRule="auto"/>
        <w:ind w:left="369" w:right="1141" w:firstLine="400"/>
      </w:pPr>
      <w:r>
        <w:rPr>
          <w:color w:val="231F20"/>
          <w:w w:val="105"/>
        </w:rPr>
        <w:t>石门相距番禺二十里，人们所说的“贪泉”实际上是古代一处名泉，泉水如镜，水质甘洌，清淳爽口。泉虽甘洌，据说饮后会生贪念，官吏屡屡倒下就是这原因。吴隐之就不信这个</w:t>
      </w:r>
      <w:r>
        <w:rPr>
          <w:color w:val="231F20"/>
          <w:spacing w:val="-8"/>
          <w:w w:val="105"/>
        </w:rPr>
        <w:t>邪，在他赴任行至贪泉时，便在泉边稍作休憩，再说一路奔波， 口中也渴，于是舀水一勺，“咕咚咕咚”一饮而尽。众人都被这一情形惊呆了：一向清廉的吴大人怎么能喝此泉？坏了自己名声不说，凉了百姓的期许可是大事，他们多么希望番禺能够</w:t>
      </w:r>
      <w:r>
        <w:rPr>
          <w:color w:val="231F20"/>
          <w:spacing w:val="-15"/>
          <w:w w:val="105"/>
        </w:rPr>
        <w:t>出个好官、清官。吴隐之饮完勺中的泉水，对随从人员说：“如果人们没有贪心之念，就不会见钱眼开，说什么到了岭南，饮了贪泉，就会丧失廉洁，纯属一派胡言！”接着，吴隐之赋《酌贪泉》诗一首：</w:t>
      </w:r>
    </w:p>
    <w:p>
      <w:pPr>
        <w:pStyle w:val="BodyText"/>
        <w:spacing w:before="11"/>
        <w:rPr>
          <w:sz w:val="28"/>
        </w:rPr>
      </w:pPr>
    </w:p>
    <w:p>
      <w:pPr>
        <w:pStyle w:val="BodyText"/>
        <w:spacing w:line="364" w:lineRule="auto" w:before="1"/>
        <w:ind w:left="1891" w:right="2764"/>
        <w:rPr>
          <w:rFonts w:ascii="仿宋" w:eastAsia="仿宋" w:hint="eastAsia"/>
        </w:rPr>
      </w:pPr>
      <w:r>
        <w:rPr>
          <w:rFonts w:ascii="仿宋" w:eastAsia="仿宋" w:hint="eastAsia"/>
          <w:color w:val="896361"/>
          <w:w w:val="105"/>
        </w:rPr>
        <w:t>古人云此水，一歃怀千金。试使夷齐饮，终当不易心。</w:t>
      </w:r>
    </w:p>
    <w:p>
      <w:pPr>
        <w:pStyle w:val="BodyText"/>
        <w:rPr>
          <w:rFonts w:ascii="仿宋"/>
        </w:rPr>
      </w:pPr>
    </w:p>
    <w:p>
      <w:pPr>
        <w:pStyle w:val="BodyText"/>
        <w:spacing w:line="370" w:lineRule="atLeast"/>
        <w:ind w:left="369" w:right="1238" w:firstLine="400"/>
        <w:jc w:val="both"/>
      </w:pPr>
      <w:r>
        <w:rPr>
          <w:color w:val="231F20"/>
          <w:w w:val="105"/>
        </w:rPr>
        <w:t>此诗大意：古人说谁饮了这贪泉水，心里就要产生牟取千金的贪欲。你们可知道，商朝末年孤竹君的两个儿子伯夷和叔齐，他们不恋富贵，互相推让王位，避于首阳山中，最后饥饿而死，以身殉道，如果伯夷和叔齐兄弟饮此贪泉，我相信他们</w:t>
      </w:r>
    </w:p>
    <w:p>
      <w:pPr>
        <w:spacing w:after="0" w:line="370" w:lineRule="atLeast"/>
        <w:jc w:val="both"/>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0672" filled="true" fillcolor="#231f20" stroked="false">
            <v:fill type="solid"/>
            <w10:wrap type="none"/>
          </v:rect>
        </w:pict>
      </w:r>
      <w:r>
        <w:rPr/>
        <w:pict>
          <v:rect style="position:absolute;margin-left:348.575989pt;margin-top:2.653283pt;width:1.389pt;height:6.633pt;mso-position-horizontal-relative:page;mso-position-vertical-relative:paragraph;z-index:10696" filled="true" fillcolor="#231f20" stroked="false">
            <v:fill type="solid"/>
            <w10:wrap type="none"/>
          </v:rect>
        </w:pict>
      </w:r>
      <w:r>
        <w:rPr/>
        <w:drawing>
          <wp:anchor distT="0" distB="0" distL="0" distR="0" allowOverlap="1" layoutInCell="1" locked="0" behindDoc="0" simplePos="0" relativeHeight="10720">
            <wp:simplePos x="0" y="0"/>
            <wp:positionH relativeFrom="page">
              <wp:posOffset>792000</wp:posOffset>
            </wp:positionH>
            <wp:positionV relativeFrom="paragraph">
              <wp:posOffset>-353564</wp:posOffset>
            </wp:positionV>
            <wp:extent cx="3456000" cy="2308608"/>
            <wp:effectExtent l="0" t="0" r="0" b="0"/>
            <wp:wrapNone/>
            <wp:docPr id="449" name="image90.jpeg" descr=""/>
            <wp:cNvGraphicFramePr>
              <a:graphicFrameLocks noChangeAspect="1"/>
            </wp:cNvGraphicFramePr>
            <a:graphic>
              <a:graphicData uri="http://schemas.openxmlformats.org/drawingml/2006/picture">
                <pic:pic>
                  <pic:nvPicPr>
                    <pic:cNvPr id="450" name="image90.jpeg"/>
                    <pic:cNvPicPr/>
                  </pic:nvPicPr>
                  <pic:blipFill>
                    <a:blip r:embed="rId121" cstate="print"/>
                    <a:stretch>
                      <a:fillRect/>
                    </a:stretch>
                  </pic:blipFill>
                  <pic:spPr>
                    <a:xfrm>
                      <a:off x="0" y="0"/>
                      <a:ext cx="3456000" cy="2308608"/>
                    </a:xfrm>
                    <a:prstGeom prst="rect">
                      <a:avLst/>
                    </a:prstGeom>
                  </pic:spPr>
                </pic:pic>
              </a:graphicData>
            </a:graphic>
          </wp:anchor>
        </w:drawing>
      </w:r>
      <w:r>
        <w:rPr>
          <w:rFonts w:ascii="方正博雅宋_GBK" w:eastAsia="方正博雅宋_GBK" w:hint="eastAsia"/>
          <w:color w:val="231F20"/>
          <w:w w:val="95"/>
          <w:sz w:val="16"/>
        </w:rPr>
        <w:t>七 正身律己篇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25"/>
        </w:rPr>
      </w:pPr>
    </w:p>
    <w:p>
      <w:pPr>
        <w:spacing w:before="0"/>
        <w:ind w:left="4966" w:right="0" w:firstLine="0"/>
        <w:jc w:val="left"/>
        <w:rPr>
          <w:rFonts w:ascii="楷体" w:eastAsia="楷体" w:hint="eastAsia"/>
          <w:sz w:val="16"/>
        </w:rPr>
      </w:pPr>
      <w:r>
        <w:rPr>
          <w:rFonts w:ascii="楷体" w:eastAsia="楷体" w:hint="eastAsia"/>
          <w:color w:val="231F20"/>
          <w:sz w:val="16"/>
        </w:rPr>
        <w:t>位于广州番禺的贪泉</w:t>
      </w:r>
    </w:p>
    <w:p>
      <w:pPr>
        <w:pStyle w:val="BodyText"/>
        <w:rPr>
          <w:rFonts w:ascii="楷体"/>
          <w:sz w:val="26"/>
        </w:rPr>
      </w:pPr>
    </w:p>
    <w:p>
      <w:pPr>
        <w:pStyle w:val="BodyText"/>
        <w:spacing w:before="79"/>
        <w:ind w:left="1247"/>
      </w:pPr>
      <w:r>
        <w:rPr>
          <w:color w:val="231F20"/>
          <w:w w:val="105"/>
        </w:rPr>
        <w:t>肯定不会改变自己的高尚情操。</w:t>
      </w:r>
    </w:p>
    <w:p>
      <w:pPr>
        <w:pStyle w:val="BodyText"/>
        <w:spacing w:line="364" w:lineRule="auto" w:before="126"/>
        <w:ind w:left="1247" w:right="1882" w:firstLine="400"/>
      </w:pPr>
      <w:r>
        <w:rPr>
          <w:color w:val="231F20"/>
          <w:spacing w:val="-6"/>
          <w:w w:val="105"/>
        </w:rPr>
        <w:t>吴隐之来到番禺后，以伯夷和叔齐为榜样，坚守清廉节操， 勤政为民，带来一片清明。数年后，吴隐之离任返乡，船上装</w:t>
      </w:r>
      <w:r>
        <w:rPr>
          <w:color w:val="231F20"/>
          <w:spacing w:val="-11"/>
          <w:w w:val="105"/>
        </w:rPr>
        <w:t>的仍是上任时的简单行囊，此外还有妻子临走时买的一斤沉香。沉香虽为广州土产，但属珍异，吴隐之认为当官者不能购为己有，于是把沉香抛入河中，这才心安理得地离开番禺。</w:t>
      </w:r>
    </w:p>
    <w:p>
      <w:pPr>
        <w:pStyle w:val="BodyText"/>
        <w:spacing w:before="1"/>
        <w:ind w:left="4889"/>
        <w:rPr>
          <w:rFonts w:ascii="楷体" w:eastAsia="楷体" w:hint="eastAsia"/>
        </w:rPr>
      </w:pPr>
      <w:r>
        <w:rPr>
          <w:rFonts w:ascii="楷体" w:eastAsia="楷体" w:hint="eastAsia"/>
          <w:color w:val="231F20"/>
          <w:w w:val="105"/>
        </w:rPr>
        <w:t>（谢达茂 薛焕炳）</w:t>
      </w:r>
    </w:p>
    <w:p>
      <w:pPr>
        <w:spacing w:after="0"/>
        <w:rPr>
          <w:rFonts w:ascii="楷体" w:eastAsia="楷体" w:hint="eastAsia"/>
        </w:rPr>
        <w:sectPr>
          <w:pgSz w:w="8680" w:h="13100"/>
          <w:pgMar w:header="0" w:footer="908" w:top="1220" w:bottom="110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451" name="image12.png" descr=""/>
            <wp:cNvGraphicFramePr>
              <a:graphicFrameLocks noChangeAspect="1"/>
            </wp:cNvGraphicFramePr>
            <a:graphic>
              <a:graphicData uri="http://schemas.openxmlformats.org/drawingml/2006/picture">
                <pic:pic>
                  <pic:nvPicPr>
                    <pic:cNvPr id="45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10768">
            <wp:simplePos x="0" y="0"/>
            <wp:positionH relativeFrom="page">
              <wp:posOffset>1259996</wp:posOffset>
            </wp:positionH>
            <wp:positionV relativeFrom="paragraph">
              <wp:posOffset>128718</wp:posOffset>
            </wp:positionV>
            <wp:extent cx="100609" cy="100596"/>
            <wp:effectExtent l="0" t="0" r="0" b="0"/>
            <wp:wrapNone/>
            <wp:docPr id="453" name="image11.png" descr=""/>
            <wp:cNvGraphicFramePr>
              <a:graphicFrameLocks noChangeAspect="1"/>
            </wp:cNvGraphicFramePr>
            <a:graphic>
              <a:graphicData uri="http://schemas.openxmlformats.org/drawingml/2006/picture">
                <pic:pic>
                  <pic:nvPicPr>
                    <pic:cNvPr id="454"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孔奂单舟赴任</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32" w:firstLine="400"/>
        <w:jc w:val="both"/>
        <w:rPr>
          <w:rFonts w:ascii="仿宋" w:hAnsi="仿宋" w:eastAsia="仿宋" w:hint="eastAsia"/>
        </w:rPr>
      </w:pPr>
      <w:r>
        <w:rPr>
          <w:rFonts w:ascii="仿宋" w:hAnsi="仿宋" w:eastAsia="仿宋" w:hint="eastAsia"/>
          <w:color w:val="896361"/>
          <w:w w:val="105"/>
        </w:rPr>
        <w:t>孔奂，字休文，会稽人，为太子中庶子，永定二年除晋陵太守。晋陵自宋齐以来为大郡，虽经寇扰，犹为全实。前后二千石多侵暴，奂清白自守，妻子并不之官，单船造郡，所得秩俸分赡鳏寡，号曰“神君”，入为御史中丞。</w:t>
      </w:r>
    </w:p>
    <w:p>
      <w:pPr>
        <w:pStyle w:val="BodyText"/>
        <w:ind w:left="4026"/>
        <w:rPr>
          <w:rFonts w:ascii="楷体" w:hAnsi="楷体" w:eastAsia="楷体" w:hint="eastAsia"/>
        </w:rPr>
      </w:pPr>
      <w:r>
        <w:rPr>
          <w:rFonts w:ascii="楷体" w:hAnsi="楷体" w:eastAsia="楷体" w:hint="eastAsia"/>
          <w:color w:val="896361"/>
          <w:w w:val="105"/>
        </w:rPr>
        <w:t>——[宋]史能之《咸淳毗陵志·秩官》</w:t>
      </w:r>
    </w:p>
    <w:p>
      <w:pPr>
        <w:pStyle w:val="BodyText"/>
        <w:rPr>
          <w:rFonts w:ascii="楷体"/>
          <w:sz w:val="20"/>
        </w:rPr>
      </w:pPr>
    </w:p>
    <w:p>
      <w:pPr>
        <w:pStyle w:val="BodyText"/>
        <w:spacing w:before="9"/>
        <w:rPr>
          <w:rFonts w:ascii="楷体"/>
          <w:sz w:val="18"/>
        </w:rPr>
      </w:pPr>
    </w:p>
    <w:p>
      <w:pPr>
        <w:pStyle w:val="BodyText"/>
        <w:spacing w:line="364" w:lineRule="auto"/>
        <w:ind w:left="1984" w:right="1145" w:firstLine="400"/>
        <w:rPr>
          <w:rFonts w:ascii="仿宋" w:eastAsia="仿宋" w:hint="eastAsia"/>
        </w:rPr>
      </w:pPr>
      <w:r>
        <w:rPr>
          <w:rFonts w:ascii="仿宋" w:eastAsia="仿宋" w:hint="eastAsia"/>
          <w:color w:val="896361"/>
          <w:w w:val="105"/>
        </w:rPr>
        <w:t>孔休文，靖之来孙也，少孤，为叔父虔孙所养。永定中， 除晋陵太守。晋陵自宋齐以来为大郡，虽经寇扰，犹为全实， </w:t>
      </w:r>
      <w:r>
        <w:rPr>
          <w:rFonts w:ascii="仿宋" w:eastAsia="仿宋" w:hint="eastAsia"/>
          <w:color w:val="896361"/>
          <w:spacing w:val="-7"/>
          <w:w w:val="105"/>
        </w:rPr>
        <w:t>前后二千石，多行侵暴。惟奂清白自守，单船赴郡。应得俸秩， 且分赡孤寡，况衣毡乎？</w:t>
      </w:r>
    </w:p>
    <w:p>
      <w:pPr>
        <w:pStyle w:val="BodyText"/>
        <w:ind w:left="4826"/>
        <w:rPr>
          <w:rFonts w:ascii="楷体" w:hAnsi="楷体" w:eastAsia="楷体" w:hint="eastAsia"/>
        </w:rPr>
      </w:pPr>
      <w:r>
        <w:rPr>
          <w:rFonts w:ascii="楷体" w:hAnsi="楷体" w:eastAsia="楷体" w:hint="eastAsia"/>
          <w:color w:val="896361"/>
          <w:w w:val="105"/>
        </w:rPr>
        <w:t>——《二十四廉·孔奂单船》</w:t>
      </w:r>
    </w:p>
    <w:p>
      <w:pPr>
        <w:pStyle w:val="BodyText"/>
        <w:rPr>
          <w:rFonts w:ascii="楷体"/>
          <w:sz w:val="20"/>
        </w:rPr>
      </w:pPr>
    </w:p>
    <w:p>
      <w:pPr>
        <w:pStyle w:val="BodyText"/>
        <w:spacing w:before="10"/>
        <w:rPr>
          <w:rFonts w:ascii="楷体"/>
          <w:sz w:val="18"/>
        </w:rPr>
      </w:pPr>
    </w:p>
    <w:p>
      <w:pPr>
        <w:pStyle w:val="BodyText"/>
        <w:spacing w:line="364" w:lineRule="auto"/>
        <w:ind w:left="1984" w:right="1145" w:firstLine="400"/>
      </w:pPr>
      <w:r>
        <w:rPr>
          <w:color w:val="231F20"/>
          <w:w w:val="105"/>
        </w:rPr>
        <w:t>古代人们常常用“轻车简从”来形容官吏的清廉，南朝陈</w:t>
      </w:r>
      <w:r>
        <w:rPr>
          <w:color w:val="231F20"/>
          <w:spacing w:val="-7"/>
          <w:w w:val="105"/>
        </w:rPr>
        <w:t>永定二年 </w:t>
      </w:r>
      <w:r>
        <w:rPr>
          <w:color w:val="231F20"/>
          <w:w w:val="105"/>
        </w:rPr>
        <w:t>(558)，有一位叫孔奂的人离开京师建康，摇一条小</w:t>
      </w:r>
      <w:r>
        <w:rPr>
          <w:color w:val="231F20"/>
          <w:spacing w:val="-7"/>
          <w:w w:val="105"/>
        </w:rPr>
        <w:t>船来晋陵( 常州) 赴任，没有带上坛坛罐罐，更没有一帮家眷， 人们称他“轻舟简从”或“单舟赴任”。</w:t>
      </w:r>
    </w:p>
    <w:p>
      <w:pPr>
        <w:pStyle w:val="BodyText"/>
        <w:spacing w:line="364" w:lineRule="auto"/>
        <w:ind w:left="1984" w:right="1145" w:firstLine="400"/>
      </w:pPr>
      <w:r>
        <w:rPr>
          <w:color w:val="231F20"/>
          <w:w w:val="105"/>
        </w:rPr>
        <w:t>晋陵是江南大郡，人口数十万。衣冠南渡后，大批北方士</w:t>
      </w:r>
      <w:r>
        <w:rPr>
          <w:color w:val="231F20"/>
          <w:spacing w:val="-17"/>
          <w:w w:val="105"/>
        </w:rPr>
        <w:t>族定居江左，落籍晋陵，甚至在郡内建立一批侨郡、侨县，因此， </w:t>
      </w:r>
      <w:r>
        <w:rPr>
          <w:color w:val="231F20"/>
          <w:spacing w:val="-12"/>
          <w:w w:val="105"/>
        </w:rPr>
        <w:t>南朝宋、齐、梁、陈各代，朝廷均选京师重臣前来任职。此时， 陈武帝选中了孔奂担任晋陵太守，就是因为他既有治政能力， 又是朝中有名的清官，在百姓中有很好的口碑。</w:t>
      </w:r>
    </w:p>
    <w:p>
      <w:pPr>
        <w:spacing w:after="0" w:line="364" w:lineRule="auto"/>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0816" filled="true" fillcolor="#231f20" stroked="false">
            <v:fill type="solid"/>
            <w10:wrap type="none"/>
          </v:rect>
        </w:pict>
      </w:r>
      <w:r>
        <w:rPr/>
        <w:pict>
          <v:rect style="position:absolute;margin-left:348.575989pt;margin-top:2.653283pt;width:1.389pt;height:6.633pt;mso-position-horizontal-relative:page;mso-position-vertical-relative:paragraph;z-index:10840" filled="true" fillcolor="#231f20" stroked="false">
            <v:fill type="solid"/>
            <w10:wrap type="none"/>
          </v:rect>
        </w:pict>
      </w:r>
      <w:r>
        <w:rPr/>
        <w:drawing>
          <wp:anchor distT="0" distB="0" distL="0" distR="0" allowOverlap="1" layoutInCell="1" locked="0" behindDoc="0" simplePos="0" relativeHeight="10864">
            <wp:simplePos x="0" y="0"/>
            <wp:positionH relativeFrom="page">
              <wp:posOffset>790738</wp:posOffset>
            </wp:positionH>
            <wp:positionV relativeFrom="paragraph">
              <wp:posOffset>-353564</wp:posOffset>
            </wp:positionV>
            <wp:extent cx="3435938" cy="2397234"/>
            <wp:effectExtent l="0" t="0" r="0" b="0"/>
            <wp:wrapNone/>
            <wp:docPr id="455" name="image91.jpeg" descr=""/>
            <wp:cNvGraphicFramePr>
              <a:graphicFrameLocks noChangeAspect="1"/>
            </wp:cNvGraphicFramePr>
            <a:graphic>
              <a:graphicData uri="http://schemas.openxmlformats.org/drawingml/2006/picture">
                <pic:pic>
                  <pic:nvPicPr>
                    <pic:cNvPr id="456" name="image91.jpeg"/>
                    <pic:cNvPicPr/>
                  </pic:nvPicPr>
                  <pic:blipFill>
                    <a:blip r:embed="rId122" cstate="print"/>
                    <a:stretch>
                      <a:fillRect/>
                    </a:stretch>
                  </pic:blipFill>
                  <pic:spPr>
                    <a:xfrm>
                      <a:off x="0" y="0"/>
                      <a:ext cx="3435938" cy="2397234"/>
                    </a:xfrm>
                    <a:prstGeom prst="rect">
                      <a:avLst/>
                    </a:prstGeom>
                  </pic:spPr>
                </pic:pic>
              </a:graphicData>
            </a:graphic>
          </wp:anchor>
        </w:drawing>
      </w:r>
      <w:r>
        <w:rPr>
          <w:rFonts w:ascii="方正博雅宋_GBK" w:eastAsia="方正博雅宋_GBK" w:hint="eastAsia"/>
          <w:color w:val="231F20"/>
          <w:w w:val="95"/>
          <w:sz w:val="16"/>
        </w:rPr>
        <w:t>七 正身律己篇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2"/>
        <w:rPr>
          <w:rFonts w:ascii="方正博雅宋_GBK"/>
          <w:sz w:val="15"/>
        </w:rPr>
      </w:pPr>
    </w:p>
    <w:p>
      <w:pPr>
        <w:spacing w:before="0"/>
        <w:ind w:left="5446" w:right="0" w:firstLine="0"/>
        <w:jc w:val="left"/>
        <w:rPr>
          <w:rFonts w:ascii="楷体" w:eastAsia="楷体" w:hint="eastAsia"/>
          <w:sz w:val="16"/>
        </w:rPr>
      </w:pPr>
      <w:r>
        <w:rPr>
          <w:rFonts w:ascii="楷体" w:eastAsia="楷体" w:hint="eastAsia"/>
          <w:color w:val="231F20"/>
          <w:sz w:val="16"/>
        </w:rPr>
        <w:t>孔奂单舟赴任</w:t>
      </w:r>
    </w:p>
    <w:p>
      <w:pPr>
        <w:pStyle w:val="BodyText"/>
        <w:spacing w:before="7"/>
        <w:rPr>
          <w:rFonts w:ascii="楷体"/>
          <w:sz w:val="27"/>
        </w:rPr>
      </w:pPr>
    </w:p>
    <w:p>
      <w:pPr>
        <w:pStyle w:val="BodyText"/>
        <w:spacing w:line="364" w:lineRule="auto" w:before="79"/>
        <w:ind w:left="1247" w:right="1978" w:firstLine="400"/>
        <w:jc w:val="both"/>
      </w:pPr>
      <w:r>
        <w:rPr>
          <w:color w:val="231F20"/>
          <w:w w:val="105"/>
        </w:rPr>
        <w:t>孔奂生于官宦之家，曾祖孔琇之任过吴兴太守，祖父孔臶任过太子舍人，父亲孔稚孙曾任无锡县令。孔奂年幼时，父亲早早离世，家道中落，自幼由叔父抚养成人。</w:t>
      </w:r>
    </w:p>
    <w:p>
      <w:pPr>
        <w:pStyle w:val="BodyText"/>
        <w:spacing w:line="362" w:lineRule="auto"/>
        <w:ind w:left="1247" w:right="1978" w:firstLine="400"/>
        <w:jc w:val="both"/>
      </w:pPr>
      <w:r>
        <w:rPr>
          <w:color w:val="231F20"/>
          <w:spacing w:val="2"/>
          <w:w w:val="105"/>
        </w:rPr>
        <w:t>孔奂勤奋好学， 通晓经史百家，深受学界器重。南朝梁</w:t>
      </w:r>
      <w:r>
        <w:rPr>
          <w:color w:val="231F20"/>
          <w:spacing w:val="-6"/>
          <w:w w:val="105"/>
        </w:rPr>
        <w:t>国子博士刘显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2"/>
          <w:w w:val="105"/>
          <w:position w:val="9"/>
          <w:sz w:val="10"/>
        </w:rPr>
        <w:t> </w:t>
      </w:r>
      <w:r>
        <w:rPr>
          <w:color w:val="231F20"/>
          <w:w w:val="105"/>
        </w:rPr>
        <w:t>有“学府”之称，每次与孔奂讨论问题，都被他的才华折服。有一次，刘显握着孔奂的手说：“当年蔡伯喈的藏书都给了王粲，我将仿效蔡公将藏书赠予你，你与王粲比起来并不逊色。”说罢，就把多年的藏书都赠送给了孔奂。</w:t>
      </w:r>
    </w:p>
    <w:p>
      <w:pPr>
        <w:pStyle w:val="BodyText"/>
        <w:spacing w:line="364" w:lineRule="auto" w:before="2"/>
        <w:ind w:left="1247" w:right="1833" w:firstLine="400"/>
      </w:pPr>
      <w:r>
        <w:rPr/>
        <w:pict>
          <v:line style="position:absolute;mso-position-horizontal-relative:page;mso-position-vertical-relative:paragraph;z-index:10792;mso-wrap-distance-left:0;mso-wrap-distance-right:0" from="62.362202pt,96.009003pt" to="134.362202pt,96.009003pt" stroked="true" strokeweight=".4pt" strokecolor="#231f20">
            <v:stroke dashstyle="solid"/>
            <w10:wrap type="topAndBottom"/>
          </v:line>
        </w:pict>
      </w:r>
      <w:r>
        <w:rPr>
          <w:color w:val="231F20"/>
          <w:w w:val="105"/>
        </w:rPr>
        <w:t>孔奂不仅有才学，还敢于担当，在梁朝任尚书仪曹侍郎时， 沈炯因受诬陷而获重罪，案情还牵连一些内阁重臣，朝中同僚无不噤若寒蝉，上下忧惧。孔奂却挺身而出，在梁武帝面前谏言：“皇上对朝臣治罪应慎重为好，弄清情况，辨明是非，仅凭一纸匿名信就加以查办，恐会失察。”在孔奂的谏言下，梁</w:t>
      </w:r>
    </w:p>
    <w:p>
      <w:pPr>
        <w:spacing w:line="264" w:lineRule="auto" w:before="31"/>
        <w:ind w:left="1247" w:right="1979" w:firstLine="0"/>
        <w:jc w:val="both"/>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7"/>
          <w:sz w:val="18"/>
        </w:rPr>
        <w:t> </w:t>
      </w:r>
      <w:r>
        <w:rPr>
          <w:rFonts w:ascii="仿宋" w:hAnsi="仿宋" w:eastAsia="仿宋" w:hint="eastAsia"/>
          <w:color w:val="231F20"/>
          <w:sz w:val="18"/>
        </w:rPr>
        <w:t>刘显（481—543），字嗣芳，沛国相县（今安徽淮北）人，南朝梁大臣。天资聪慧，勤奋好学，涉猎广泛而学识渊博，为时人称作“神童”。官至尚书左丞，授国子博士。</w:t>
      </w:r>
    </w:p>
    <w:p>
      <w:pPr>
        <w:spacing w:after="0" w:line="264" w:lineRule="auto"/>
        <w:jc w:val="both"/>
        <w:rPr>
          <w:rFonts w:ascii="仿宋" w:hAnsi="仿宋" w:eastAsia="仿宋" w:hint="eastAsia"/>
          <w:sz w:val="18"/>
        </w:rPr>
        <w:sectPr>
          <w:pgSz w:w="8680" w:h="13100"/>
          <w:pgMar w:header="0" w:footer="908" w:top="1220" w:bottom="110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457" name="image12.png" descr=""/>
            <wp:cNvGraphicFramePr>
              <a:graphicFrameLocks noChangeAspect="1"/>
            </wp:cNvGraphicFramePr>
            <a:graphic>
              <a:graphicData uri="http://schemas.openxmlformats.org/drawingml/2006/picture">
                <pic:pic>
                  <pic:nvPicPr>
                    <pic:cNvPr id="45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79"/>
        <w:ind w:left="368"/>
      </w:pPr>
      <w:r>
        <w:rPr/>
        <w:br w:type="column"/>
      </w:r>
      <w:r>
        <w:rPr>
          <w:color w:val="231F20"/>
          <w:w w:val="105"/>
        </w:rPr>
        <w:t>武帝通过调查，弄清了案情真相，沈炯得以获释。</w:t>
      </w:r>
    </w:p>
    <w:p>
      <w:pPr>
        <w:pStyle w:val="BodyText"/>
        <w:spacing w:line="364" w:lineRule="auto" w:before="117"/>
        <w:ind w:left="368" w:right="1143" w:firstLine="400"/>
      </w:pPr>
      <w:r>
        <w:rPr>
          <w:color w:val="231F20"/>
          <w:spacing w:val="5"/>
          <w:w w:val="105"/>
        </w:rPr>
        <w:t>侯景之乱</w:t>
      </w:r>
      <w:r>
        <w:rPr>
          <w:rFonts w:ascii="Rope Sequence Number HT" w:eastAsia="Rope Sequence Number HT"/>
          <w:color w:val="231F20"/>
          <w:w w:val="105"/>
          <w:position w:val="9"/>
          <w:sz w:val="10"/>
        </w:rPr>
        <w:t>a</w:t>
      </w:r>
      <w:r>
        <w:rPr>
          <w:rFonts w:ascii="Rope Sequence Number HT" w:eastAsia="Rope Sequence Number HT"/>
          <w:color w:val="231F20"/>
          <w:spacing w:val="-94"/>
          <w:w w:val="105"/>
          <w:position w:val="9"/>
          <w:sz w:val="10"/>
        </w:rPr>
        <w:t> </w:t>
      </w:r>
      <w:r>
        <w:rPr>
          <w:color w:val="231F20"/>
          <w:spacing w:val="-20"/>
          <w:w w:val="105"/>
        </w:rPr>
        <w:t>时，孔奂与其他朝臣一样，被叛贼拘押于建康</w:t>
      </w:r>
      <w:r>
        <w:rPr>
          <w:color w:val="231F20"/>
          <w:w w:val="105"/>
        </w:rPr>
        <w:t>（今南京），屈身在侯子鉴府中任职。侯子鉴是侯景的得力干将， 他十分看重孔奂的文才，孔奂却傲然自立，不像其他朝官那样在侯子鉴面前低声下气。孔奂凭自己职务上的便利，尽力保护无辜百姓免受贼党残害。陈霸先平定侯景之乱后，总揽了梁朝军国大权，孔奂被任为建康令。不久，陈霸先称帝，因国库空虚，急需地方财源，于是派遣孔奂前往晋陵。晋陵时辖七县， 虽然经过侯景之乱，但相比其他地方还算富裕，孔奂是带着陈武帝给的任务去的。离开建康时，孔奂没有带家眷，没有带细软，轻轻行囊，只身单船。</w:t>
      </w:r>
    </w:p>
    <w:p>
      <w:pPr>
        <w:pStyle w:val="BodyText"/>
        <w:spacing w:line="364" w:lineRule="auto"/>
        <w:ind w:left="368" w:right="1243" w:firstLine="400"/>
        <w:jc w:val="both"/>
      </w:pPr>
      <w:r>
        <w:rPr>
          <w:color w:val="231F20"/>
          <w:w w:val="105"/>
        </w:rPr>
        <w:t>孔奂自秦淮河出发，沿运河水道抵达晋陵。一路上，他目睹了侯景之乱给百姓带来的灾难：百里烟绝，人迹罕见，白骨成堆。孔奂不时地仰天长叹，暗下决心，要与晋陵百姓同甘共苦，渡过难关。</w:t>
      </w:r>
    </w:p>
    <w:p>
      <w:pPr>
        <w:pStyle w:val="BodyText"/>
        <w:spacing w:line="364" w:lineRule="auto"/>
        <w:ind w:left="368" w:right="1145" w:firstLine="400"/>
      </w:pPr>
      <w:r>
        <w:rPr>
          <w:color w:val="231F20"/>
          <w:spacing w:val="-10"/>
          <w:w w:val="105"/>
        </w:rPr>
        <w:t>孔奂一进晋陵城，老百姓见新任太守一身布衣，只身单舟，</w:t>
      </w:r>
      <w:r>
        <w:rPr>
          <w:color w:val="231F20"/>
          <w:spacing w:val="-98"/>
          <w:w w:val="105"/>
        </w:rPr>
        <w:t> </w:t>
      </w:r>
      <w:r>
        <w:rPr>
          <w:color w:val="231F20"/>
          <w:w w:val="105"/>
        </w:rPr>
        <w:t>轻车简从，纷纷投以好奇目光。孔奂则挥手致意，以一脸善容报以民众期待。</w:t>
      </w:r>
    </w:p>
    <w:p>
      <w:pPr>
        <w:pStyle w:val="BodyText"/>
        <w:spacing w:line="364" w:lineRule="auto"/>
        <w:ind w:left="368" w:right="1145" w:firstLine="400"/>
      </w:pPr>
      <w:r>
        <w:rPr>
          <w:color w:val="231F20"/>
          <w:w w:val="105"/>
        </w:rPr>
        <w:t>孔奂官阶四品，俸禄丰厚，可晋陵百姓见太守常常粗茶淡</w:t>
      </w:r>
      <w:r>
        <w:rPr>
          <w:color w:val="231F20"/>
          <w:spacing w:val="-21"/>
          <w:w w:val="105"/>
        </w:rPr>
        <w:t>饭，布衣旧履，一副寒碜样子，疑惑不解。于是在背后议论：“太</w:t>
      </w:r>
      <w:r>
        <w:rPr>
          <w:color w:val="231F20"/>
          <w:spacing w:val="-15"/>
          <w:w w:val="105"/>
        </w:rPr>
        <w:t>守有那么多的俸禄，为何还这般寒碜，莫非装样子给百姓看？” 孔奂并不是装装样子，而是实实在在清贫，他一来晋陵，就将自己的大部分俸禄给了那些孤寡老人、贫穷孩子。他常常对人说：“作为一郡之守，不能独自风光，让百姓吃得上饭、穿得</w:t>
      </w:r>
    </w:p>
    <w:p>
      <w:pPr>
        <w:spacing w:after="0" w:line="364" w:lineRule="auto"/>
        <w:sectPr>
          <w:type w:val="continuous"/>
          <w:pgSz w:w="8680" w:h="13100"/>
          <w:pgMar w:top="1220" w:bottom="280" w:left="0" w:right="0"/>
          <w:cols w:num="2" w:equalWidth="0">
            <w:col w:w="1576" w:space="40"/>
            <w:col w:w="7064"/>
          </w:cols>
        </w:sectPr>
      </w:pPr>
    </w:p>
    <w:p>
      <w:pPr>
        <w:pStyle w:val="BodyText"/>
        <w:spacing w:before="6"/>
        <w:rPr>
          <w:sz w:val="22"/>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4" w:lineRule="auto" w:before="48"/>
        <w:ind w:left="1984" w:right="1155"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52"/>
          <w:sz w:val="18"/>
        </w:rPr>
        <w:t> </w:t>
      </w:r>
      <w:r>
        <w:rPr>
          <w:rFonts w:ascii="仿宋" w:hAnsi="仿宋" w:eastAsia="仿宋" w:hint="eastAsia"/>
          <w:color w:val="231F20"/>
          <w:spacing w:val="-19"/>
          <w:sz w:val="18"/>
        </w:rPr>
        <w:t>侯景之乱又称“太清之难”。侯景本为东魏叛将，被梁武帝萧衍收留， </w:t>
      </w:r>
      <w:r>
        <w:rPr>
          <w:rFonts w:ascii="仿宋" w:hAnsi="仿宋" w:eastAsia="仿宋" w:hint="eastAsia"/>
          <w:color w:val="231F20"/>
          <w:spacing w:val="2"/>
          <w:sz w:val="18"/>
        </w:rPr>
        <w:t>因对梁朝与东魏通好心怀不满，遂于梁太清二年</w:t>
      </w:r>
      <w:r>
        <w:rPr>
          <w:rFonts w:ascii="仿宋" w:hAnsi="仿宋" w:eastAsia="仿宋" w:hint="eastAsia"/>
          <w:color w:val="231F20"/>
          <w:sz w:val="18"/>
        </w:rPr>
        <w:t>（548）</w:t>
      </w:r>
      <w:r>
        <w:rPr>
          <w:rFonts w:ascii="仿宋" w:hAnsi="仿宋" w:eastAsia="仿宋" w:hint="eastAsia"/>
          <w:color w:val="231F20"/>
          <w:spacing w:val="5"/>
          <w:sz w:val="18"/>
        </w:rPr>
        <w:t>以清君侧的</w:t>
      </w:r>
      <w:r>
        <w:rPr>
          <w:rFonts w:ascii="仿宋" w:hAnsi="仿宋" w:eastAsia="仿宋" w:hint="eastAsia"/>
          <w:color w:val="231F20"/>
          <w:sz w:val="18"/>
        </w:rPr>
        <w:t>名义在寿阳（今安徽寿县）起兵叛乱，攻占梁朝都城建康后将梁武帝</w:t>
      </w:r>
      <w:r>
        <w:rPr>
          <w:rFonts w:ascii="仿宋" w:hAnsi="仿宋" w:eastAsia="仿宋" w:hint="eastAsia"/>
          <w:color w:val="231F20"/>
          <w:spacing w:val="-9"/>
          <w:sz w:val="18"/>
        </w:rPr>
        <w:t>活活饿死，掌控梁朝军政大权。直到承圣元年</w:t>
      </w:r>
      <w:r>
        <w:rPr>
          <w:rFonts w:ascii="仿宋" w:hAnsi="仿宋" w:eastAsia="仿宋" w:hint="eastAsia"/>
          <w:color w:val="231F20"/>
          <w:spacing w:val="-10"/>
          <w:sz w:val="18"/>
        </w:rPr>
        <w:t>（552），</w:t>
      </w:r>
      <w:r>
        <w:rPr>
          <w:rFonts w:ascii="仿宋" w:hAnsi="仿宋" w:eastAsia="仿宋" w:hint="eastAsia"/>
          <w:color w:val="231F20"/>
          <w:sz w:val="18"/>
        </w:rPr>
        <w:t>叛乱才被平息。</w:t>
      </w:r>
    </w:p>
    <w:p>
      <w:pPr>
        <w:spacing w:after="0" w:line="264" w:lineRule="auto"/>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10960" filled="true" fillcolor="#231f20" stroked="false">
            <v:fill type="solid"/>
            <w10:wrap type="none"/>
          </v:rect>
        </w:pict>
      </w:r>
      <w:r>
        <w:rPr/>
        <w:pict>
          <v:rect style="position:absolute;margin-left:348.575989pt;margin-top:35.421192pt;width:1.389pt;height:6.633pt;mso-position-horizontal-relative:page;mso-position-vertical-relative:paragraph;z-index:10984" filled="true" fillcolor="#231f20" stroked="false">
            <v:fill type="solid"/>
            <w10:wrap type="none"/>
          </v:rect>
        </w:pict>
      </w:r>
      <w:r>
        <w:rPr>
          <w:color w:val="231F20"/>
          <w:w w:val="105"/>
        </w:rPr>
        <w:t>上衣才是，我多么希望大家都能安居乐业啊！”时间久了，晋</w:t>
      </w:r>
      <w:r>
        <w:rPr>
          <w:color w:val="231F20"/>
          <w:spacing w:val="-14"/>
          <w:w w:val="105"/>
        </w:rPr>
        <w:t>陵百姓知道了新任太守的为人，都称孔奂是有情有义的“神君”。</w:t>
      </w:r>
    </w:p>
    <w:p>
      <w:pPr>
        <w:pStyle w:val="BodyText"/>
        <w:spacing w:line="364" w:lineRule="auto"/>
        <w:ind w:left="1247" w:firstLine="400"/>
      </w:pPr>
      <w:r>
        <w:rPr>
          <w:color w:val="231F20"/>
          <w:spacing w:val="-14"/>
          <w:w w:val="105"/>
        </w:rPr>
        <w:t>有一次，曲阿 ( 今丹阳 ) 有一个叫殷绮的人，看到太守生活清苦，家眷又不在身边，就特地赶到郡城，送给他一套新衣和一床毡被，以表心意。孔奂拱手谢道：“殷先生的一番好意</w:t>
      </w:r>
      <w:r>
        <w:rPr>
          <w:color w:val="231F20"/>
          <w:spacing w:val="-23"/>
          <w:w w:val="105"/>
        </w:rPr>
        <w:t>本人领受，衣服毡被我绝不能收。本官俸禄不菲，本可衣食无忧，</w:t>
      </w:r>
      <w:r>
        <w:rPr>
          <w:color w:val="231F20"/>
          <w:spacing w:val="-98"/>
          <w:w w:val="105"/>
        </w:rPr>
        <w:t> </w:t>
      </w:r>
      <w:r>
        <w:rPr>
          <w:color w:val="231F20"/>
          <w:w w:val="105"/>
        </w:rPr>
        <w:t>养尊处优，只因许多百姓生活艰难，我不忍心独自享受荣华富贵。”孔奂最后还是谢绝了殷绮赠送的礼物。</w:t>
      </w:r>
    </w:p>
    <w:p>
      <w:pPr>
        <w:pStyle w:val="BodyText"/>
        <w:spacing w:line="364" w:lineRule="auto"/>
        <w:ind w:left="1247" w:firstLine="400"/>
      </w:pPr>
      <w:r>
        <w:rPr>
          <w:color w:val="231F20"/>
          <w:w w:val="105"/>
        </w:rPr>
        <w:t>陈宣帝时，孔奂升为吏部尚书，执掌人事任免大权。陈叔</w:t>
      </w:r>
      <w:r>
        <w:rPr>
          <w:color w:val="231F20"/>
          <w:spacing w:val="-19"/>
          <w:w w:val="105"/>
        </w:rPr>
        <w:t>陵是陈宣帝次子，被封为始兴王。此人凶狠残暴，任湘州刺史时， 多次向孔奂暗示，希望自己能跻身三公，再登相位。孔奂对此</w:t>
      </w:r>
      <w:r>
        <w:rPr>
          <w:color w:val="231F20"/>
          <w:w w:val="105"/>
        </w:rPr>
        <w:t>种人不屑一顾，他对陈宣帝说</w:t>
      </w:r>
      <w:r>
        <w:rPr>
          <w:color w:val="231F20"/>
          <w:spacing w:val="-6"/>
          <w:w w:val="105"/>
        </w:rPr>
        <w:t>：“宰相之位重在德行，不一定</w:t>
      </w:r>
      <w:r>
        <w:rPr>
          <w:color w:val="231F20"/>
          <w:w w:val="105"/>
        </w:rPr>
        <w:t>非由皇子担任。”孔奂的这一招弄得陈宣帝十分难堪，但在铁</w:t>
      </w:r>
      <w:r>
        <w:rPr>
          <w:color w:val="231F20"/>
          <w:spacing w:val="-4"/>
          <w:w w:val="105"/>
        </w:rPr>
        <w:t>面无私的孔奂面前，陈宣帝只好做出让步，并说：“此一做法</w:t>
      </w:r>
      <w:r>
        <w:rPr>
          <w:color w:val="231F20"/>
          <w:w w:val="105"/>
        </w:rPr>
        <w:t>确实不妥，再说叔陵即使列为上公，也应排在鄱阳王之后！” 这样一来，陈宣帝无法改口，也就遏制了陈叔陵的野心。</w:t>
      </w:r>
    </w:p>
    <w:p>
      <w:pPr>
        <w:pStyle w:val="BodyText"/>
        <w:spacing w:line="364" w:lineRule="auto"/>
        <w:ind w:left="1247" w:firstLine="399"/>
        <w:jc w:val="both"/>
      </w:pPr>
      <w:r>
        <w:rPr>
          <w:color w:val="231F20"/>
          <w:spacing w:val="-3"/>
          <w:w w:val="105"/>
        </w:rPr>
        <w:t>陈后主陈叔宝为东宫太子时，想让江总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6"/>
          <w:w w:val="105"/>
          <w:position w:val="9"/>
          <w:sz w:val="10"/>
        </w:rPr>
        <w:t> </w:t>
      </w:r>
      <w:r>
        <w:rPr>
          <w:color w:val="231F20"/>
          <w:w w:val="105"/>
        </w:rPr>
        <w:t>任太子詹事。太子詹事是个掌管禁旅、参与机要的重臣，一般由德高望重、办事谨慎的人来担任。陈叔宝不敢直接向孔奂举荐，而是叫东宫管记陆瑜传话，孔奂没有答应，陈叔宝恨得要命，只好亲自出马向陈宣帝提出请求。陈宣帝觉得小事一桩，满口答应。孔奂立即上奏谏阻：“江总文笔华丽，如今皇太子文笔不错，依臣之见，应选敦重厚道之人，以起辅导作用。”陈宣帝问谁可受任此职，孔奂回答：“都官尚书王廓性情敦厚，可以胜任。” 陈叔宝当时就坐在旁边，连忙反对说：“王廓是王泰之子，不</w:t>
      </w:r>
      <w:r>
        <w:rPr>
          <w:color w:val="231F20"/>
          <w:spacing w:val="-7"/>
          <w:w w:val="105"/>
        </w:rPr>
        <w:t>能任太子詹事一职。”孔奂反驳道：“宋朝范晔就是范泰之子，</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七 正身律己篇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3"/>
        <w:rPr>
          <w:rFonts w:ascii="方正博雅宋_GBK"/>
          <w:sz w:val="3"/>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line="261" w:lineRule="auto" w:before="49"/>
        <w:ind w:left="1247" w:right="198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1"/>
          <w:sz w:val="18"/>
        </w:rPr>
        <w:t> </w:t>
      </w:r>
      <w:r>
        <w:rPr>
          <w:rFonts w:ascii="仿宋" w:hAnsi="仿宋" w:eastAsia="仿宋" w:hint="eastAsia"/>
          <w:color w:val="231F20"/>
          <w:spacing w:val="-2"/>
          <w:sz w:val="18"/>
        </w:rPr>
        <w:t>江总</w:t>
      </w:r>
      <w:r>
        <w:rPr>
          <w:rFonts w:ascii="仿宋" w:hAnsi="仿宋" w:eastAsia="仿宋" w:hint="eastAsia"/>
          <w:color w:val="231F20"/>
          <w:sz w:val="18"/>
        </w:rPr>
        <w:t>（519—594），</w:t>
      </w:r>
      <w:r>
        <w:rPr>
          <w:rFonts w:ascii="仿宋" w:hAnsi="仿宋" w:eastAsia="仿宋" w:hint="eastAsia"/>
          <w:color w:val="231F20"/>
          <w:spacing w:val="-3"/>
          <w:sz w:val="18"/>
        </w:rPr>
        <w:t>南朝陈诗人。字总持。祖籍济阳考城。出身高门，早年即以文学才能被梁武帝赏识，官至太常卿。</w:t>
      </w:r>
    </w:p>
    <w:p>
      <w:pPr>
        <w:spacing w:after="0" w:line="261" w:lineRule="auto"/>
        <w:jc w:val="left"/>
        <w:rPr>
          <w:rFonts w:ascii="仿宋" w:hAns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459" name="image12.png" descr=""/>
            <wp:cNvGraphicFramePr>
              <a:graphicFrameLocks noChangeAspect="1"/>
            </wp:cNvGraphicFramePr>
            <a:graphic>
              <a:graphicData uri="http://schemas.openxmlformats.org/drawingml/2006/picture">
                <pic:pic>
                  <pic:nvPicPr>
                    <pic:cNvPr id="46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704"/>
        <w:rPr>
          <w:rFonts w:ascii="赵孟頫楷书"/>
          <w:sz w:val="20"/>
        </w:rPr>
      </w:pPr>
      <w:r>
        <w:rPr>
          <w:rFonts w:ascii="赵孟頫楷书"/>
          <w:sz w:val="20"/>
        </w:rPr>
        <w:drawing>
          <wp:inline distT="0" distB="0" distL="0" distR="0">
            <wp:extent cx="2565108" cy="3713607"/>
            <wp:effectExtent l="0" t="0" r="0" b="0"/>
            <wp:docPr id="461" name="image92.jpeg" descr=""/>
            <wp:cNvGraphicFramePr>
              <a:graphicFrameLocks noChangeAspect="1"/>
            </wp:cNvGraphicFramePr>
            <a:graphic>
              <a:graphicData uri="http://schemas.openxmlformats.org/drawingml/2006/picture">
                <pic:pic>
                  <pic:nvPicPr>
                    <pic:cNvPr id="462" name="image92.jpeg"/>
                    <pic:cNvPicPr/>
                  </pic:nvPicPr>
                  <pic:blipFill>
                    <a:blip r:embed="rId123" cstate="print"/>
                    <a:stretch>
                      <a:fillRect/>
                    </a:stretch>
                  </pic:blipFill>
                  <pic:spPr>
                    <a:xfrm>
                      <a:off x="0" y="0"/>
                      <a:ext cx="2565108" cy="3713607"/>
                    </a:xfrm>
                    <a:prstGeom prst="rect">
                      <a:avLst/>
                    </a:prstGeom>
                  </pic:spPr>
                </pic:pic>
              </a:graphicData>
            </a:graphic>
          </wp:inline>
        </w:drawing>
      </w:r>
      <w:r>
        <w:rPr>
          <w:rFonts w:ascii="赵孟頫楷书"/>
          <w:sz w:val="20"/>
        </w:rPr>
      </w:r>
    </w:p>
    <w:p>
      <w:pPr>
        <w:spacing w:before="83"/>
        <w:ind w:left="3118" w:right="2245" w:firstLine="0"/>
        <w:jc w:val="center"/>
        <w:rPr>
          <w:rFonts w:ascii="楷体" w:hAnsi="楷体" w:eastAsia="楷体" w:hint="eastAsia"/>
          <w:sz w:val="16"/>
        </w:rPr>
      </w:pPr>
      <w:r>
        <w:rPr>
          <w:rFonts w:ascii="楷体" w:hAnsi="楷体" w:eastAsia="楷体" w:hint="eastAsia"/>
          <w:color w:val="231F20"/>
          <w:sz w:val="16"/>
        </w:rPr>
        <w:t>孔奂故里——绍兴</w:t>
      </w:r>
    </w:p>
    <w:p>
      <w:pPr>
        <w:spacing w:after="0"/>
        <w:jc w:val="center"/>
        <w:rPr>
          <w:rFonts w:ascii="楷体" w:hAnsi="楷体" w:eastAsia="楷体" w:hint="eastAsia"/>
          <w:sz w:val="16"/>
        </w:rPr>
        <w:sectPr>
          <w:pgSz w:w="8680" w:h="13100"/>
          <w:pgMar w:header="0" w:footer="908" w:top="1220" w:bottom="1100" w:left="0" w:right="0"/>
          <w:cols w:num="2" w:equalWidth="0">
            <w:col w:w="1616" w:space="380"/>
            <w:col w:w="6684"/>
          </w:cols>
        </w:sectPr>
      </w:pPr>
    </w:p>
    <w:p>
      <w:pPr>
        <w:pStyle w:val="BodyText"/>
        <w:spacing w:before="3"/>
        <w:rPr>
          <w:rFonts w:ascii="楷体"/>
          <w:sz w:val="14"/>
        </w:rPr>
      </w:pPr>
    </w:p>
    <w:p>
      <w:pPr>
        <w:pStyle w:val="BodyText"/>
        <w:spacing w:line="364" w:lineRule="auto" w:before="79"/>
        <w:ind w:left="1984" w:right="1241"/>
        <w:jc w:val="both"/>
      </w:pPr>
      <w:r>
        <w:rPr>
          <w:color w:val="231F20"/>
          <w:w w:val="105"/>
        </w:rPr>
        <w:t>亦任太子詹事，前朝都不以为非，有什么不妥的？”陈叔宝极力争执，陈宣帝没有领会孔奂的良苦用心，仍然起用了江总。陈朝后来加速灭亡，江总具有不可推卸的责任。</w:t>
      </w:r>
    </w:p>
    <w:p>
      <w:pPr>
        <w:pStyle w:val="BodyText"/>
        <w:ind w:left="2384"/>
      </w:pPr>
      <w:r>
        <w:rPr>
          <w:color w:val="231F20"/>
          <w:w w:val="105"/>
        </w:rPr>
        <w:t>陈朝至德元年（583），孔奂病故于建康，享年 70 岁。其</w:t>
      </w:r>
    </w:p>
    <w:p>
      <w:pPr>
        <w:pStyle w:val="BodyText"/>
        <w:spacing w:line="364" w:lineRule="auto" w:before="127"/>
        <w:ind w:left="1984" w:right="1245"/>
        <w:jc w:val="both"/>
      </w:pPr>
      <w:r>
        <w:rPr>
          <w:color w:val="231F20"/>
          <w:w w:val="105"/>
        </w:rPr>
        <w:t>离世距今已 1400 余年，而“孔奂单船”的故事载入史册，流传至今。</w:t>
      </w:r>
    </w:p>
    <w:p>
      <w:pPr>
        <w:pStyle w:val="BodyText"/>
        <w:ind w:right="1245"/>
        <w:jc w:val="right"/>
        <w:rPr>
          <w:rFonts w:ascii="楷体" w:eastAsia="楷体" w:hint="eastAsia"/>
        </w:rPr>
      </w:pPr>
      <w:r>
        <w:rPr>
          <w:rFonts w:ascii="楷体" w:eastAsia="楷体" w:hint="eastAsia"/>
          <w:color w:val="231F20"/>
          <w:w w:val="105"/>
        </w:rPr>
        <w:t>（薛焕炳）</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11032" filled="true" fillcolor="#231f20" stroked="false">
            <v:fill type="solid"/>
            <w10:wrap type="none"/>
          </v:rect>
        </w:pict>
      </w:r>
      <w:r>
        <w:rPr/>
        <w:pict>
          <v:rect style="position:absolute;margin-left:348.575989pt;margin-top:-37.450298pt;width:1.389pt;height:6.633pt;mso-position-horizontal-relative:page;mso-position-vertical-relative:paragraph;z-index:11056" filled="true" fillcolor="#231f20" stroked="false">
            <v:fill type="solid"/>
            <w10:wrap type="none"/>
          </v:rect>
        </w:pict>
      </w:r>
      <w:r>
        <w:rPr/>
        <w:drawing>
          <wp:anchor distT="0" distB="0" distL="0" distR="0" allowOverlap="1" layoutInCell="1" locked="0" behindDoc="0" simplePos="0" relativeHeight="11080">
            <wp:simplePos x="0" y="0"/>
            <wp:positionH relativeFrom="page">
              <wp:posOffset>791997</wp:posOffset>
            </wp:positionH>
            <wp:positionV relativeFrom="paragraph">
              <wp:posOffset>128718</wp:posOffset>
            </wp:positionV>
            <wp:extent cx="100609" cy="100596"/>
            <wp:effectExtent l="0" t="0" r="0" b="0"/>
            <wp:wrapNone/>
            <wp:docPr id="463" name="image11.png" descr=""/>
            <wp:cNvGraphicFramePr>
              <a:graphicFrameLocks noChangeAspect="1"/>
            </wp:cNvGraphicFramePr>
            <a:graphic>
              <a:graphicData uri="http://schemas.openxmlformats.org/drawingml/2006/picture">
                <pic:pic>
                  <pic:nvPicPr>
                    <pic:cNvPr id="464"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徐问洗濯肥差</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七 正身律己篇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80" w:firstLine="400"/>
        <w:rPr>
          <w:rFonts w:ascii="仿宋" w:eastAsia="仿宋" w:hint="eastAsia"/>
        </w:rPr>
      </w:pPr>
      <w:r>
        <w:rPr>
          <w:rFonts w:ascii="仿宋" w:eastAsia="仿宋" w:hint="eastAsia"/>
          <w:color w:val="896361"/>
          <w:w w:val="105"/>
        </w:rPr>
        <w:t>先生忠信不欺，体验纯熟，充养有素而践履笃实。自动静食，息辞受取。</w:t>
      </w:r>
    </w:p>
    <w:p>
      <w:pPr>
        <w:pStyle w:val="BodyText"/>
        <w:ind w:left="3689"/>
        <w:rPr>
          <w:rFonts w:ascii="楷体" w:hAnsi="楷体" w:eastAsia="楷体" w:hint="eastAsia"/>
        </w:rPr>
      </w:pPr>
      <w:r>
        <w:rPr>
          <w:rFonts w:ascii="楷体" w:hAnsi="楷体" w:eastAsia="楷体" w:hint="eastAsia"/>
          <w:color w:val="896361"/>
          <w:w w:val="105"/>
        </w:rPr>
        <w:t>——[明]陈则清《读书札记后跋》</w:t>
      </w:r>
    </w:p>
    <w:p>
      <w:pPr>
        <w:pStyle w:val="BodyText"/>
        <w:rPr>
          <w:rFonts w:ascii="楷体"/>
          <w:sz w:val="20"/>
        </w:rPr>
      </w:pPr>
    </w:p>
    <w:p>
      <w:pPr>
        <w:pStyle w:val="BodyText"/>
        <w:spacing w:before="10"/>
        <w:rPr>
          <w:rFonts w:ascii="楷体"/>
          <w:sz w:val="18"/>
        </w:rPr>
      </w:pPr>
    </w:p>
    <w:p>
      <w:pPr>
        <w:pStyle w:val="BodyText"/>
        <w:spacing w:line="364" w:lineRule="auto"/>
        <w:ind w:left="1247" w:right="1980" w:firstLine="400"/>
        <w:jc w:val="both"/>
        <w:rPr>
          <w:rFonts w:ascii="仿宋" w:eastAsia="仿宋" w:hint="eastAsia"/>
        </w:rPr>
      </w:pPr>
      <w:r>
        <w:rPr>
          <w:rFonts w:ascii="仿宋" w:eastAsia="仿宋" w:hint="eastAsia"/>
          <w:color w:val="896361"/>
          <w:w w:val="105"/>
        </w:rPr>
        <w:t>谁将潦倒向人前，生计惟余养鹤田。五十功名尘土外，四时清梦楚云边。黄花乍浥初寒露，白鹤孤飞欲曙烟。抚事未须煎百虑，强依消息渡流年。</w:t>
      </w:r>
    </w:p>
    <w:p>
      <w:pPr>
        <w:pStyle w:val="BodyText"/>
        <w:ind w:left="4289"/>
        <w:rPr>
          <w:rFonts w:ascii="楷体" w:hAnsi="楷体" w:eastAsia="楷体" w:hint="eastAsia"/>
        </w:rPr>
      </w:pPr>
      <w:r>
        <w:rPr>
          <w:rFonts w:ascii="楷体" w:hAnsi="楷体" w:eastAsia="楷体" w:hint="eastAsia"/>
          <w:color w:val="896361"/>
          <w:w w:val="105"/>
        </w:rPr>
        <w:t>——[明]徐问《山堂萃稿》</w:t>
      </w:r>
    </w:p>
    <w:p>
      <w:pPr>
        <w:pStyle w:val="BodyText"/>
        <w:rPr>
          <w:rFonts w:ascii="楷体"/>
          <w:sz w:val="20"/>
        </w:rPr>
      </w:pPr>
    </w:p>
    <w:p>
      <w:pPr>
        <w:pStyle w:val="BodyText"/>
        <w:spacing w:before="10"/>
        <w:rPr>
          <w:rFonts w:ascii="楷体"/>
          <w:sz w:val="18"/>
        </w:rPr>
      </w:pPr>
    </w:p>
    <w:p>
      <w:pPr>
        <w:pStyle w:val="BodyText"/>
        <w:spacing w:line="364" w:lineRule="auto"/>
        <w:ind w:left="1247" w:right="1882" w:firstLine="400"/>
      </w:pPr>
      <w:r>
        <w:rPr>
          <w:color w:val="231F20"/>
          <w:spacing w:val="-3"/>
          <w:w w:val="105"/>
        </w:rPr>
        <w:t>明成化十六年</w:t>
      </w:r>
      <w:r>
        <w:rPr>
          <w:color w:val="231F20"/>
          <w:spacing w:val="-5"/>
          <w:w w:val="105"/>
        </w:rPr>
        <w:t>（1480），</w:t>
      </w:r>
      <w:r>
        <w:rPr>
          <w:color w:val="231F20"/>
          <w:spacing w:val="-2"/>
          <w:w w:val="105"/>
        </w:rPr>
        <w:t>徐问在武进丰北乡</w:t>
      </w:r>
      <w:r>
        <w:rPr>
          <w:color w:val="231F20"/>
          <w:w w:val="105"/>
        </w:rPr>
        <w:t>（今横山桥镇） </w:t>
      </w:r>
      <w:r>
        <w:rPr>
          <w:color w:val="231F20"/>
          <w:spacing w:val="-14"/>
          <w:w w:val="105"/>
        </w:rPr>
        <w:t>出生，父亲给他取了“用中”二字，成年后，徐问自己取号“养</w:t>
      </w:r>
      <w:r>
        <w:rPr>
          <w:color w:val="231F20"/>
          <w:spacing w:val="-27"/>
          <w:w w:val="105"/>
        </w:rPr>
        <w:t>斋”。 “用中”在中国传统文化中有中庸</w:t>
      </w:r>
      <w:r>
        <w:rPr>
          <w:color w:val="231F20"/>
          <w:w w:val="105"/>
        </w:rPr>
        <w:t>（中正</w:t>
      </w:r>
      <w:r>
        <w:rPr>
          <w:color w:val="231F20"/>
          <w:spacing w:val="-83"/>
          <w:w w:val="105"/>
        </w:rPr>
        <w:t>）</w:t>
      </w:r>
      <w:r>
        <w:rPr>
          <w:color w:val="231F20"/>
          <w:w w:val="105"/>
        </w:rPr>
        <w:t>之道的意思</w:t>
      </w:r>
      <w:r>
        <w:rPr>
          <w:color w:val="231F20"/>
          <w:spacing w:val="-56"/>
          <w:w w:val="105"/>
        </w:rPr>
        <w:t>，“养</w:t>
      </w:r>
      <w:r>
        <w:rPr>
          <w:color w:val="231F20"/>
          <w:spacing w:val="-56"/>
          <w:w w:val="105"/>
        </w:rPr>
        <w:t>斋”则是潜心修养之所。徐问长大后，就以中正之道、潜心修养实践自己的追求，最终成为常州历史上有名的学者与廉臣。</w:t>
      </w:r>
    </w:p>
    <w:p>
      <w:pPr>
        <w:pStyle w:val="BodyText"/>
        <w:spacing w:line="364" w:lineRule="auto"/>
        <w:ind w:left="1247" w:right="1978" w:firstLine="400"/>
        <w:jc w:val="both"/>
      </w:pPr>
      <w:r>
        <w:rPr>
          <w:color w:val="231F20"/>
          <w:w w:val="105"/>
        </w:rPr>
        <w:t>弘治十五年（1502），徐问中进士，步入仕途，先后担任广平府推官、刑部郎中、山东登州知府、长芦盐运使、广东左布政使、贵州巡抚、兵部右侍郎等职，最后擢升为南京户部尚书。徐问为官的四十年，所到之处都是政绩卓著，尤以勤勉清廉享誉各地。</w:t>
      </w:r>
    </w:p>
    <w:p>
      <w:pPr>
        <w:pStyle w:val="BodyText"/>
        <w:spacing w:line="364" w:lineRule="auto"/>
        <w:ind w:left="1247" w:right="1882" w:firstLine="400"/>
      </w:pPr>
      <w:r>
        <w:rPr>
          <w:color w:val="231F20"/>
          <w:w w:val="105"/>
        </w:rPr>
        <w:t>徐问曾任山东登州知府，这里历来盗匪出没，百姓视匪如</w:t>
      </w:r>
      <w:r>
        <w:rPr>
          <w:color w:val="231F20"/>
          <w:spacing w:val="-8"/>
          <w:w w:val="105"/>
        </w:rPr>
        <w:t>虎，闹得人心惶惶，不可终日。徐问到任后，以绥靖治安为重，</w:t>
      </w:r>
    </w:p>
    <w:p>
      <w:pPr>
        <w:spacing w:after="0" w:line="364" w:lineRule="auto"/>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465" name="image12.png" descr=""/>
            <wp:cNvGraphicFramePr>
              <a:graphicFrameLocks noChangeAspect="1"/>
            </wp:cNvGraphicFramePr>
            <a:graphic>
              <a:graphicData uri="http://schemas.openxmlformats.org/drawingml/2006/picture">
                <pic:pic>
                  <pic:nvPicPr>
                    <pic:cNvPr id="46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68"/>
        <w:rPr>
          <w:rFonts w:ascii="赵孟頫楷书"/>
          <w:sz w:val="20"/>
        </w:rPr>
      </w:pPr>
      <w:r>
        <w:rPr>
          <w:rFonts w:ascii="赵孟頫楷书"/>
          <w:sz w:val="20"/>
        </w:rPr>
        <w:drawing>
          <wp:inline distT="0" distB="0" distL="0" distR="0">
            <wp:extent cx="3449966" cy="2548128"/>
            <wp:effectExtent l="0" t="0" r="0" b="0"/>
            <wp:docPr id="467" name="image93.jpeg" descr=""/>
            <wp:cNvGraphicFramePr>
              <a:graphicFrameLocks noChangeAspect="1"/>
            </wp:cNvGraphicFramePr>
            <a:graphic>
              <a:graphicData uri="http://schemas.openxmlformats.org/drawingml/2006/picture">
                <pic:pic>
                  <pic:nvPicPr>
                    <pic:cNvPr id="468" name="image93.jpeg"/>
                    <pic:cNvPicPr/>
                  </pic:nvPicPr>
                  <pic:blipFill>
                    <a:blip r:embed="rId124" cstate="print"/>
                    <a:stretch>
                      <a:fillRect/>
                    </a:stretch>
                  </pic:blipFill>
                  <pic:spPr>
                    <a:xfrm>
                      <a:off x="0" y="0"/>
                      <a:ext cx="3449966" cy="2548128"/>
                    </a:xfrm>
                    <a:prstGeom prst="rect">
                      <a:avLst/>
                    </a:prstGeom>
                  </pic:spPr>
                </pic:pic>
              </a:graphicData>
            </a:graphic>
          </wp:inline>
        </w:drawing>
      </w:r>
      <w:r>
        <w:rPr>
          <w:rFonts w:ascii="赵孟頫楷书"/>
          <w:sz w:val="20"/>
        </w:rPr>
      </w:r>
    </w:p>
    <w:p>
      <w:pPr>
        <w:spacing w:before="141"/>
        <w:ind w:left="4567" w:right="0" w:firstLine="0"/>
        <w:jc w:val="left"/>
        <w:rPr>
          <w:rFonts w:ascii="楷体" w:eastAsia="楷体" w:hint="eastAsia"/>
          <w:sz w:val="16"/>
        </w:rPr>
      </w:pPr>
      <w:r>
        <w:rPr>
          <w:rFonts w:ascii="楷体" w:eastAsia="楷体" w:hint="eastAsia"/>
          <w:color w:val="231F20"/>
          <w:sz w:val="16"/>
        </w:rPr>
        <w:t>徐问洗濯肥差</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9"/>
        <w:ind w:left="1984" w:right="1145"/>
      </w:pPr>
      <w:r>
        <w:rPr>
          <w:color w:val="231F20"/>
          <w:spacing w:val="-7"/>
          <w:w w:val="105"/>
        </w:rPr>
        <w:t>大力剿捕盗匪，还登州一个太平。江西临江经常发生水旱灾害， 徐问又大力兴修水利，修复溃堤七十二处，发展地方栽桑养蚕及丝织等业，把农民致富当作头等大事，当地老百姓至今还知道历史上有个徐知府曾在这里造福于民。</w:t>
      </w:r>
    </w:p>
    <w:p>
      <w:pPr>
        <w:pStyle w:val="BodyText"/>
        <w:spacing w:line="364" w:lineRule="auto"/>
        <w:ind w:left="1984" w:right="1145" w:firstLine="400"/>
      </w:pPr>
      <w:r>
        <w:rPr>
          <w:color w:val="231F20"/>
          <w:w w:val="105"/>
        </w:rPr>
        <w:t>最令人佩服的是徐问的清廉正气，他的行为与当年常州太守吴隐之“廉酌贪泉”的典故如出一辙。嘉靖四年（1525）， 45</w:t>
      </w:r>
      <w:r>
        <w:rPr>
          <w:color w:val="231F20"/>
          <w:spacing w:val="-7"/>
          <w:w w:val="105"/>
        </w:rPr>
        <w:t> 岁的徐问由临江知府调动迁职，当时吏部给他两个选择：一</w:t>
      </w:r>
      <w:r>
        <w:rPr>
          <w:color w:val="231F20"/>
          <w:spacing w:val="-16"/>
          <w:w w:val="105"/>
        </w:rPr>
        <w:t>是入京为官，担任户部侍郎；二是担任长芦</w:t>
      </w:r>
      <w:r>
        <w:rPr>
          <w:color w:val="231F20"/>
          <w:spacing w:val="-12"/>
          <w:w w:val="105"/>
        </w:rPr>
        <w:t>（沧州</w:t>
      </w:r>
      <w:r>
        <w:rPr>
          <w:color w:val="231F20"/>
          <w:spacing w:val="-18"/>
          <w:w w:val="105"/>
        </w:rPr>
        <w:t>）</w:t>
      </w:r>
      <w:r>
        <w:rPr>
          <w:color w:val="231F20"/>
          <w:spacing w:val="-12"/>
          <w:w w:val="105"/>
        </w:rPr>
        <w:t>盐运使一职， </w:t>
      </w:r>
      <w:r>
        <w:rPr>
          <w:color w:val="231F20"/>
          <w:w w:val="105"/>
        </w:rPr>
        <w:t>继续在地方工作。户部侍郎和盐运使官阶都是正三品，相比而</w:t>
      </w:r>
      <w:r>
        <w:rPr>
          <w:color w:val="231F20"/>
          <w:spacing w:val="-19"/>
          <w:w w:val="105"/>
        </w:rPr>
        <w:t>言，户部侍郎是京官，不但工作轻松，而且升职的机会多于地方； 而长芦盐运使掌管直隶湾（北起山海关，南至老黄河口）一带的盐业生产、场务整理，兼理财赋和人事等，事务烦琐复杂。</w:t>
      </w:r>
      <w:r>
        <w:rPr>
          <w:color w:val="231F20"/>
          <w:spacing w:val="-10"/>
          <w:w w:val="105"/>
        </w:rPr>
        <w:t>当然，对于许多人来说，盐运使属于人们口中所说的“肥缺”， </w:t>
      </w:r>
      <w:r>
        <w:rPr>
          <w:color w:val="231F20"/>
          <w:w w:val="105"/>
        </w:rPr>
        <w:t>要想捞钱容易得很，趋利好财的官员趋之若鹜，削尖脑袋想要这个位置，而洁身自好的清流则避而远之，不愿前往。</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firstLine="400"/>
      </w:pPr>
      <w:r>
        <w:rPr/>
        <w:pict>
          <v:rect style="position:absolute;margin-left:406.799988pt;margin-top:35.421192pt;width:1.389pt;height:6.633pt;mso-position-horizontal-relative:page;mso-position-vertical-relative:paragraph;z-index:11128" filled="true" fillcolor="#231f20" stroked="false">
            <v:fill type="solid"/>
            <w10:wrap type="none"/>
          </v:rect>
        </w:pict>
      </w:r>
      <w:r>
        <w:rPr/>
        <w:pict>
          <v:rect style="position:absolute;margin-left:348.575989pt;margin-top:35.421192pt;width:1.389pt;height:6.633pt;mso-position-horizontal-relative:page;mso-position-vertical-relative:paragraph;z-index:11152" filled="true" fillcolor="#231f20" stroked="false">
            <v:fill type="solid"/>
            <w10:wrap type="none"/>
          </v:rect>
        </w:pict>
      </w:r>
      <w:r>
        <w:rPr>
          <w:color w:val="231F20"/>
          <w:w w:val="105"/>
        </w:rPr>
        <w:t>以清廉闻名的徐问竟出乎人们预料，居然选择去长芦管盐运。友臣们疑惑不解，私下问他出于什么原因。徐问不是不知道之前就有官员在这里摔了跟头，经不起诱惑，堕落为贪官， 以致被逮捕入狱，身败名裂。徐问心中有自己的权衡与主张， </w:t>
      </w:r>
      <w:r>
        <w:rPr>
          <w:color w:val="231F20"/>
          <w:spacing w:val="-5"/>
          <w:w w:val="105"/>
        </w:rPr>
        <w:t>他给大家讲了吴隐之“饮贪泉”与苏东坡写《廉泉》诗的故事。</w:t>
      </w:r>
      <w:r>
        <w:rPr>
          <w:color w:val="231F20"/>
          <w:spacing w:val="-12"/>
          <w:w w:val="105"/>
        </w:rPr>
        <w:t>建中靖国元年</w:t>
      </w:r>
      <w:r>
        <w:rPr>
          <w:color w:val="231F20"/>
          <w:spacing w:val="-13"/>
          <w:w w:val="105"/>
        </w:rPr>
        <w:t>（1101），</w:t>
      </w:r>
      <w:r>
        <w:rPr>
          <w:color w:val="231F20"/>
          <w:spacing w:val="-10"/>
          <w:w w:val="105"/>
        </w:rPr>
        <w:t>苏东坡获赦北归，途经虔州</w:t>
      </w:r>
      <w:r>
        <w:rPr>
          <w:color w:val="231F20"/>
          <w:w w:val="105"/>
        </w:rPr>
        <w:t>（今赣州</w:t>
      </w:r>
      <w:r>
        <w:rPr>
          <w:color w:val="231F20"/>
          <w:spacing w:val="-22"/>
          <w:w w:val="105"/>
        </w:rPr>
        <w:t>）， </w:t>
      </w:r>
      <w:r>
        <w:rPr>
          <w:color w:val="231F20"/>
          <w:w w:val="105"/>
        </w:rPr>
        <w:t>游览了天竺寺、景德寺、慈云寺、廉泉、尘外亭、郁孤台等名胜古迹，友人陪同游廉泉时，他想起了吴隐之，于是写了一首与“贪泉”相反的《廉泉》诗：</w:t>
      </w:r>
    </w:p>
    <w:p>
      <w:pPr>
        <w:pStyle w:val="BodyText"/>
        <w:spacing w:before="11"/>
        <w:rPr>
          <w:sz w:val="28"/>
        </w:rPr>
      </w:pPr>
    </w:p>
    <w:p>
      <w:pPr>
        <w:pStyle w:val="BodyText"/>
        <w:spacing w:line="364" w:lineRule="auto" w:before="1"/>
        <w:ind w:left="2768" w:right="1619"/>
        <w:jc w:val="both"/>
        <w:rPr>
          <w:rFonts w:ascii="仿宋" w:eastAsia="仿宋" w:hint="eastAsia"/>
        </w:rPr>
      </w:pPr>
      <w:r>
        <w:rPr>
          <w:rFonts w:ascii="仿宋" w:eastAsia="仿宋" w:hint="eastAsia"/>
          <w:color w:val="896361"/>
          <w:w w:val="105"/>
        </w:rPr>
        <w:t>水性故自清，不清或挠之。君看此廉泉，五色烂摩尼。廉者为我廉，我以此名为。有廉则有贪，有慧则有痴。谁为柳宗元，孰是吴隐之。</w:t>
      </w:r>
    </w:p>
    <w:p>
      <w:pPr>
        <w:pStyle w:val="BodyText"/>
        <w:spacing w:before="11"/>
        <w:rPr>
          <w:rFonts w:ascii="仿宋"/>
          <w:sz w:val="28"/>
        </w:rPr>
      </w:pPr>
    </w:p>
    <w:p>
      <w:pPr>
        <w:pStyle w:val="BodyText"/>
        <w:spacing w:line="364" w:lineRule="auto"/>
        <w:ind w:left="1247" w:firstLine="400"/>
      </w:pPr>
      <w:r>
        <w:rPr>
          <w:color w:val="231F20"/>
          <w:w w:val="105"/>
        </w:rPr>
        <w:t>徐问然后解释说：吴隐之、苏东坡是与常州有缘的两位先</w:t>
      </w:r>
      <w:r>
        <w:rPr>
          <w:color w:val="231F20"/>
          <w:spacing w:val="-8"/>
          <w:w w:val="105"/>
        </w:rPr>
        <w:t>贤，他们都能做到身临“贪泉”而守廉，面对“肥缺”而律己。今天本官可以仿效他们，准备借用盐运使这眼“贪泉”之水洗涤身心，警诫和检验自己今后的所作所为。故此，徐问为我们留下“此官借吾一洗濯耳”的名句。</w:t>
      </w:r>
    </w:p>
    <w:p>
      <w:pPr>
        <w:pStyle w:val="BodyText"/>
        <w:spacing w:line="364" w:lineRule="auto"/>
        <w:ind w:left="1247" w:firstLine="400"/>
      </w:pPr>
      <w:r>
        <w:rPr>
          <w:color w:val="231F20"/>
          <w:w w:val="105"/>
        </w:rPr>
        <w:t>徐问是这样说的，也是这样做的。当时盐政混乱无序，贪</w:t>
      </w:r>
      <w:r>
        <w:rPr>
          <w:color w:val="231F20"/>
          <w:spacing w:val="-8"/>
          <w:w w:val="105"/>
        </w:rPr>
        <w:t>弊丛生，民间有歌谣唱道：“私贩血干，小贩白干，大贩涨干， 盐官吃干。”意思是说凡违法贩卖私盐者，或遭鞭刑并罚款， </w:t>
      </w:r>
      <w:r>
        <w:rPr>
          <w:color w:val="231F20"/>
          <w:spacing w:val="-23"/>
          <w:w w:val="105"/>
        </w:rPr>
        <w:t>以致血本无归，或设法贿官，亦是倾家荡产。而取得官府盐引</w:t>
      </w:r>
      <w:r>
        <w:rPr>
          <w:color w:val="231F20"/>
          <w:w w:val="105"/>
        </w:rPr>
        <w:t>（官盐专卖证）的小盐贩，往往所得官盐配额甚少，而且总是被分配到穷乡僻壤去营业，所得利润经官府机构层层盘剥，所剩无</w:t>
      </w:r>
    </w:p>
    <w:p>
      <w:pPr>
        <w:pStyle w:val="BodyText"/>
        <w:ind w:left="1247"/>
      </w:pPr>
      <w:r>
        <w:rPr>
          <w:color w:val="231F20"/>
          <w:spacing w:val="-8"/>
          <w:w w:val="105"/>
        </w:rPr>
        <w:t>几，如同白干。唯有豪绅巨商，他们官商勾结，左右地方盐政，</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七 正身律己篇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469" name="image12.png" descr=""/>
            <wp:cNvGraphicFramePr>
              <a:graphicFrameLocks noChangeAspect="1"/>
            </wp:cNvGraphicFramePr>
            <a:graphic>
              <a:graphicData uri="http://schemas.openxmlformats.org/drawingml/2006/picture">
                <pic:pic>
                  <pic:nvPicPr>
                    <pic:cNvPr id="47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145"/>
      </w:pPr>
      <w:r>
        <w:rPr/>
        <w:br w:type="column"/>
      </w:r>
      <w:r>
        <w:rPr>
          <w:color w:val="231F20"/>
          <w:w w:val="105"/>
        </w:rPr>
        <w:t>日进斗金，钱袋子装得满满的。关卡越多则弊端越多，盐官权力也就随之越大，论官大小，吃拿卡要，能把民脂民膏吸干。徐问到任盐运使后，对这些弊端一一规范与整顿，并且严肃查</w:t>
      </w:r>
      <w:r>
        <w:rPr>
          <w:color w:val="231F20"/>
          <w:spacing w:val="-7"/>
          <w:w w:val="105"/>
        </w:rPr>
        <w:t>处贪污案件，自己则“忠信不欺”。在任盐运使的四年时间里， 徐问干干净净，没有贪腐一分一毫，可谓临“贪泉”而守廉， 出淤泥而不染。</w:t>
      </w:r>
    </w:p>
    <w:p>
      <w:pPr>
        <w:pStyle w:val="BodyText"/>
        <w:spacing w:line="364" w:lineRule="auto"/>
        <w:ind w:left="368" w:right="1145" w:firstLine="400"/>
      </w:pPr>
      <w:r>
        <w:rPr>
          <w:color w:val="231F20"/>
          <w:spacing w:val="-18"/>
          <w:w w:val="105"/>
        </w:rPr>
        <w:t>徐问卸任盐运使后，升为广东左布政使。嘉靖十一年</w:t>
      </w:r>
      <w:r>
        <w:rPr>
          <w:color w:val="231F20"/>
          <w:w w:val="105"/>
        </w:rPr>
        <w:t>（1532） 又任贵州巡抚、兵部右侍郎等，后来因病回乡休养，直到嘉靖</w:t>
      </w:r>
      <w:r>
        <w:rPr>
          <w:color w:val="231F20"/>
          <w:spacing w:val="-17"/>
          <w:w w:val="105"/>
        </w:rPr>
        <w:t>二十一年</w:t>
      </w:r>
      <w:r>
        <w:rPr>
          <w:color w:val="231F20"/>
          <w:spacing w:val="-11"/>
          <w:w w:val="105"/>
        </w:rPr>
        <w:t>（1542）</w:t>
      </w:r>
      <w:r>
        <w:rPr>
          <w:color w:val="231F20"/>
          <w:spacing w:val="-13"/>
          <w:w w:val="105"/>
        </w:rPr>
        <w:t>复职，担任南京户部尚书。徐问官职越升越高， 不是封疆大吏就是朝廷要职，按照官阶俸禄，足可衣锦还乡。而他在南京户部干了三年后，告老回乡时随身行李仅有衣服、书籍和手稿，箱子里面没有半点银两，可谓“空箧无银”。</w:t>
      </w:r>
    </w:p>
    <w:p>
      <w:pPr>
        <w:pStyle w:val="BodyText"/>
        <w:spacing w:line="362" w:lineRule="auto" w:before="1"/>
        <w:ind w:left="368" w:right="1145" w:firstLine="400"/>
      </w:pPr>
      <w:r>
        <w:rPr>
          <w:color w:val="231F20"/>
          <w:w w:val="105"/>
        </w:rPr>
        <w:t>徐问回到家乡，横山脚下的老屋已破败不堪，难避风雨， 他无力修缮，只能在山脚下筑一所茅屋，称为“道源草亭”， </w:t>
      </w:r>
      <w:r>
        <w:rPr>
          <w:color w:val="231F20"/>
          <w:spacing w:val="-6"/>
          <w:w w:val="105"/>
        </w:rPr>
        <w:t>作为著书立说之所。兄长早年去世，他把祖传的水田留给嫂子， 如今自己没有田产，只得到山坡开荒种地，维持生计，所以有</w:t>
      </w:r>
      <w:r>
        <w:rPr>
          <w:color w:val="231F20"/>
          <w:spacing w:val="-12"/>
          <w:w w:val="105"/>
        </w:rPr>
        <w:t>人称他是“击壤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9"/>
          <w:w w:val="105"/>
          <w:position w:val="9"/>
          <w:sz w:val="10"/>
        </w:rPr>
        <w:t> </w:t>
      </w:r>
      <w:r>
        <w:rPr>
          <w:color w:val="231F20"/>
          <w:w w:val="105"/>
        </w:rPr>
        <w:t>尚书”。</w:t>
      </w:r>
    </w:p>
    <w:p>
      <w:pPr>
        <w:pStyle w:val="BodyText"/>
        <w:spacing w:line="364" w:lineRule="auto" w:before="1"/>
        <w:ind w:left="368" w:right="1145" w:firstLine="400"/>
      </w:pPr>
      <w:r>
        <w:rPr>
          <w:color w:val="231F20"/>
          <w:w w:val="105"/>
        </w:rPr>
        <w:t>徐问甘守清贫，自言“杜门读古人书，无他慕”；又作七</w:t>
      </w:r>
      <w:r>
        <w:rPr>
          <w:color w:val="231F20"/>
          <w:spacing w:val="-18"/>
          <w:w w:val="105"/>
        </w:rPr>
        <w:t>律诗《纪梦》，诗中留下“生计惟余养鹤田”“五十功名尘土外”</w:t>
      </w:r>
      <w:r>
        <w:rPr>
          <w:color w:val="231F20"/>
          <w:spacing w:val="-18"/>
          <w:w w:val="105"/>
        </w:rPr>
        <w:t>经典名句，表明自己能有维持生计的养老田已经满足，至于在官场五十年的功名，不过是尘土烟云。</w:t>
      </w:r>
    </w:p>
    <w:p>
      <w:pPr>
        <w:pStyle w:val="BodyText"/>
        <w:spacing w:line="364" w:lineRule="auto" w:before="1"/>
        <w:ind w:left="368" w:right="1145" w:firstLine="400"/>
      </w:pPr>
      <w:r>
        <w:rPr>
          <w:color w:val="231F20"/>
          <w:spacing w:val="-8"/>
          <w:w w:val="105"/>
        </w:rPr>
        <w:t>唐荆川前去拜访徐问，看到这般景象心酸地说</w:t>
      </w:r>
      <w:r>
        <w:rPr>
          <w:color w:val="231F20"/>
          <w:spacing w:val="-30"/>
          <w:w w:val="105"/>
        </w:rPr>
        <w:t>：“访公之庐，</w:t>
      </w:r>
      <w:r>
        <w:rPr>
          <w:color w:val="231F20"/>
          <w:spacing w:val="-20"/>
          <w:w w:val="105"/>
        </w:rPr>
        <w:t>但见老屋数椽，家无长物，阶前鸟雀鸣声上下。”又作一首《和徐养斋移居》诗这样描述：</w:t>
      </w:r>
    </w:p>
    <w:p>
      <w:pPr>
        <w:pStyle w:val="BodyText"/>
        <w:spacing w:before="11"/>
        <w:rPr>
          <w:sz w:val="28"/>
        </w:rPr>
      </w:pPr>
    </w:p>
    <w:p>
      <w:pPr>
        <w:pStyle w:val="BodyText"/>
        <w:ind w:left="1489"/>
        <w:rPr>
          <w:rFonts w:ascii="仿宋" w:eastAsia="仿宋" w:hint="eastAsia"/>
        </w:rPr>
      </w:pPr>
      <w:r>
        <w:rPr>
          <w:rFonts w:ascii="仿宋" w:eastAsia="仿宋" w:hint="eastAsia"/>
          <w:color w:val="896361"/>
          <w:w w:val="105"/>
        </w:rPr>
        <w:t>何年挂却侍中冠，新筑山居一亩宽。</w:t>
      </w:r>
    </w:p>
    <w:p>
      <w:pPr>
        <w:spacing w:after="0"/>
        <w:rPr>
          <w:rFonts w:ascii="仿宋" w:eastAsia="仿宋" w:hint="eastAsia"/>
        </w:rPr>
        <w:sectPr>
          <w:type w:val="continuous"/>
          <w:pgSz w:w="8680" w:h="13100"/>
          <w:pgMar w:top="1220" w:bottom="280" w:left="0" w:right="0"/>
          <w:cols w:num="2" w:equalWidth="0">
            <w:col w:w="1576" w:space="40"/>
            <w:col w:w="7064"/>
          </w:cols>
        </w:sectPr>
      </w:pPr>
    </w:p>
    <w:p>
      <w:pPr>
        <w:pStyle w:val="BodyText"/>
        <w:spacing w:before="7" w:after="1"/>
        <w:rPr>
          <w:rFonts w:ascii="仿宋"/>
          <w:sz w:val="14"/>
        </w:rPr>
      </w:pPr>
    </w:p>
    <w:p>
      <w:pPr>
        <w:pStyle w:val="BodyText"/>
        <w:spacing w:line="20" w:lineRule="exact"/>
        <w:ind w:left="1980"/>
        <w:rPr>
          <w:rFonts w:ascii="仿宋"/>
          <w:sz w:val="2"/>
        </w:rPr>
      </w:pPr>
      <w:r>
        <w:rPr>
          <w:rFonts w:ascii="仿宋"/>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仿宋"/>
          <w:sz w:val="2"/>
        </w:rPr>
      </w:r>
    </w:p>
    <w:p>
      <w:pPr>
        <w:spacing w:line="261" w:lineRule="auto" w:before="48"/>
        <w:ind w:left="1984" w:right="1245"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37"/>
          <w:sz w:val="18"/>
        </w:rPr>
        <w:t> </w:t>
      </w:r>
      <w:r>
        <w:rPr>
          <w:rFonts w:ascii="仿宋" w:eastAsia="仿宋" w:hint="eastAsia"/>
          <w:color w:val="231F20"/>
          <w:spacing w:val="-3"/>
          <w:sz w:val="18"/>
        </w:rPr>
        <w:t>击壤是古代的一种游戏：把一块鞋子状的木片侧放地上，在三四十步处用另一块木片去投掷它，击中的就算得胜。</w:t>
      </w:r>
    </w:p>
    <w:p>
      <w:pPr>
        <w:spacing w:after="0" w:line="261" w:lineRule="auto"/>
        <w:jc w:val="left"/>
        <w:rPr>
          <w:rFonts w:ascii="仿宋" w:eastAsia="仿宋" w:hint="eastAsia"/>
          <w:sz w:val="18"/>
        </w:rPr>
        <w:sectPr>
          <w:type w:val="continuous"/>
          <w:pgSz w:w="8680" w:h="13100"/>
          <w:pgMar w:top="1220" w:bottom="280" w:left="0" w:right="0"/>
        </w:sectPr>
      </w:pPr>
    </w:p>
    <w:p>
      <w:pPr>
        <w:pStyle w:val="BodyText"/>
        <w:rPr>
          <w:rFonts w:ascii="仿宋"/>
          <w:sz w:val="18"/>
        </w:rPr>
      </w:pPr>
    </w:p>
    <w:p>
      <w:pPr>
        <w:pStyle w:val="BodyText"/>
        <w:rPr>
          <w:rFonts w:ascii="仿宋"/>
          <w:sz w:val="18"/>
        </w:rPr>
      </w:pPr>
    </w:p>
    <w:p>
      <w:pPr>
        <w:pStyle w:val="BodyText"/>
        <w:rPr>
          <w:rFonts w:ascii="仿宋"/>
          <w:sz w:val="18"/>
        </w:rPr>
      </w:pPr>
    </w:p>
    <w:p>
      <w:pPr>
        <w:pStyle w:val="BodyText"/>
        <w:spacing w:before="11"/>
        <w:rPr>
          <w:rFonts w:ascii="仿宋"/>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1224" filled="true" fillcolor="#231f20" stroked="false">
            <v:fill type="solid"/>
            <w10:wrap type="none"/>
          </v:rect>
        </w:pict>
      </w:r>
      <w:r>
        <w:rPr/>
        <w:pict>
          <v:rect style="position:absolute;margin-left:348.575989pt;margin-top:2.653283pt;width:1.389pt;height:6.633pt;mso-position-horizontal-relative:page;mso-position-vertical-relative:paragraph;z-index:11248" filled="true" fillcolor="#231f20" stroked="false">
            <v:fill type="solid"/>
            <w10:wrap type="none"/>
          </v:rect>
        </w:pict>
      </w:r>
      <w:r>
        <w:rPr/>
        <w:drawing>
          <wp:anchor distT="0" distB="0" distL="0" distR="0" allowOverlap="1" layoutInCell="1" locked="0" behindDoc="0" simplePos="0" relativeHeight="11272">
            <wp:simplePos x="0" y="0"/>
            <wp:positionH relativeFrom="page">
              <wp:posOffset>1009980</wp:posOffset>
            </wp:positionH>
            <wp:positionV relativeFrom="paragraph">
              <wp:posOffset>-311826</wp:posOffset>
            </wp:positionV>
            <wp:extent cx="2914027" cy="2522160"/>
            <wp:effectExtent l="0" t="0" r="0" b="0"/>
            <wp:wrapNone/>
            <wp:docPr id="471" name="image94.jpeg" descr=""/>
            <wp:cNvGraphicFramePr>
              <a:graphicFrameLocks noChangeAspect="1"/>
            </wp:cNvGraphicFramePr>
            <a:graphic>
              <a:graphicData uri="http://schemas.openxmlformats.org/drawingml/2006/picture">
                <pic:pic>
                  <pic:nvPicPr>
                    <pic:cNvPr id="472" name="image94.jpeg"/>
                    <pic:cNvPicPr/>
                  </pic:nvPicPr>
                  <pic:blipFill>
                    <a:blip r:embed="rId125" cstate="print"/>
                    <a:stretch>
                      <a:fillRect/>
                    </a:stretch>
                  </pic:blipFill>
                  <pic:spPr>
                    <a:xfrm>
                      <a:off x="0" y="0"/>
                      <a:ext cx="2914027" cy="2522160"/>
                    </a:xfrm>
                    <a:prstGeom prst="rect">
                      <a:avLst/>
                    </a:prstGeom>
                  </pic:spPr>
                </pic:pic>
              </a:graphicData>
            </a:graphic>
          </wp:anchor>
        </w:drawing>
      </w:r>
      <w:r>
        <w:rPr>
          <w:rFonts w:ascii="方正博雅宋_GBK" w:eastAsia="方正博雅宋_GBK" w:hint="eastAsia"/>
          <w:color w:val="231F20"/>
          <w:w w:val="95"/>
          <w:sz w:val="16"/>
        </w:rPr>
        <w:t>七 正身律己篇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8"/>
        <w:rPr>
          <w:rFonts w:ascii="方正博雅宋_GBK"/>
          <w:sz w:val="14"/>
        </w:rPr>
      </w:pPr>
    </w:p>
    <w:p>
      <w:pPr>
        <w:spacing w:before="0"/>
        <w:ind w:left="3966" w:right="0" w:firstLine="0"/>
        <w:jc w:val="left"/>
        <w:rPr>
          <w:rFonts w:ascii="楷体" w:eastAsia="楷体" w:hint="eastAsia"/>
          <w:sz w:val="16"/>
        </w:rPr>
      </w:pPr>
      <w:r>
        <w:rPr>
          <w:rFonts w:ascii="楷体" w:eastAsia="楷体" w:hint="eastAsia"/>
          <w:color w:val="231F20"/>
          <w:sz w:val="16"/>
        </w:rPr>
        <w:t>桃源村即为当年徐问归隐处</w:t>
      </w:r>
    </w:p>
    <w:p>
      <w:pPr>
        <w:pStyle w:val="BodyText"/>
        <w:spacing w:before="7"/>
        <w:rPr>
          <w:rFonts w:ascii="楷体"/>
          <w:sz w:val="27"/>
        </w:rPr>
      </w:pPr>
    </w:p>
    <w:p>
      <w:pPr>
        <w:pStyle w:val="BodyText"/>
        <w:spacing w:line="364" w:lineRule="auto" w:before="79"/>
        <w:ind w:left="2368" w:right="3103"/>
        <w:jc w:val="both"/>
        <w:rPr>
          <w:rFonts w:ascii="仿宋" w:eastAsia="仿宋" w:hint="eastAsia"/>
        </w:rPr>
      </w:pPr>
      <w:r>
        <w:rPr>
          <w:rFonts w:ascii="仿宋" w:eastAsia="仿宋" w:hint="eastAsia"/>
          <w:color w:val="896361"/>
          <w:w w:val="105"/>
        </w:rPr>
        <w:t>种黍聊为终岁计，移花应待早春看。门依绿树人稀到，身谢红尘梦亦安。更是谢家兄弟好，长吟池草对江干。</w:t>
      </w:r>
    </w:p>
    <w:p>
      <w:pPr>
        <w:pStyle w:val="BodyText"/>
        <w:spacing w:before="11"/>
        <w:rPr>
          <w:rFonts w:ascii="仿宋"/>
          <w:sz w:val="28"/>
        </w:rPr>
      </w:pPr>
    </w:p>
    <w:p>
      <w:pPr>
        <w:pStyle w:val="BodyText"/>
        <w:spacing w:line="364" w:lineRule="auto"/>
        <w:ind w:left="1247" w:right="1882" w:firstLine="400"/>
        <w:jc w:val="both"/>
      </w:pPr>
      <w:r>
        <w:rPr>
          <w:color w:val="231F20"/>
          <w:spacing w:val="5"/>
          <w:w w:val="105"/>
        </w:rPr>
        <w:t>嘉靖二十九年</w:t>
      </w:r>
      <w:r>
        <w:rPr>
          <w:color w:val="231F20"/>
          <w:w w:val="105"/>
        </w:rPr>
        <w:t>（1550）</w:t>
      </w:r>
      <w:r>
        <w:rPr>
          <w:color w:val="231F20"/>
          <w:spacing w:val="-2"/>
          <w:w w:val="105"/>
        </w:rPr>
        <w:t>，徐问在横山逝世，终年 </w:t>
      </w:r>
      <w:r>
        <w:rPr>
          <w:color w:val="231F20"/>
          <w:w w:val="105"/>
        </w:rPr>
        <w:t>71</w:t>
      </w:r>
      <w:r>
        <w:rPr>
          <w:color w:val="231F20"/>
          <w:spacing w:val="-14"/>
          <w:w w:val="105"/>
        </w:rPr>
        <w:t> 岁， </w:t>
      </w:r>
      <w:r>
        <w:rPr>
          <w:color w:val="231F20"/>
          <w:spacing w:val="-16"/>
          <w:w w:val="105"/>
        </w:rPr>
        <w:t>谥号庄裕，葬于常州北门三井头。先生一生著作等身，著有《山</w:t>
      </w:r>
      <w:r>
        <w:rPr>
          <w:color w:val="231F20"/>
          <w:spacing w:val="-20"/>
          <w:w w:val="105"/>
        </w:rPr>
        <w:t>堂萃稿》《读书札记》《小山堂外纪》《养斋二集》《养斋三集》</w:t>
      </w:r>
    </w:p>
    <w:p>
      <w:pPr>
        <w:pStyle w:val="BodyText"/>
        <w:ind w:left="1247"/>
      </w:pPr>
      <w:r>
        <w:rPr>
          <w:color w:val="231F20"/>
          <w:w w:val="105"/>
        </w:rPr>
        <w:t>《徐尚书集》等。</w:t>
      </w:r>
    </w:p>
    <w:p>
      <w:pPr>
        <w:pStyle w:val="BodyText"/>
        <w:spacing w:before="127"/>
        <w:ind w:left="4889"/>
        <w:rPr>
          <w:rFonts w:ascii="楷体" w:eastAsia="楷体" w:hint="eastAsia"/>
        </w:rPr>
      </w:pPr>
      <w:r>
        <w:rPr>
          <w:rFonts w:ascii="楷体" w:eastAsia="楷体" w:hint="eastAsia"/>
          <w:color w:val="231F20"/>
          <w:w w:val="105"/>
        </w:rPr>
        <w:t>（谢达茂 薛焕炳）</w:t>
      </w:r>
    </w:p>
    <w:p>
      <w:pPr>
        <w:spacing w:after="0"/>
        <w:rPr>
          <w:rFonts w:ascii="楷体" w:eastAsia="楷体" w:hint="eastAsia"/>
        </w:rPr>
        <w:sectPr>
          <w:pgSz w:w="8680" w:h="13100"/>
          <w:pgMar w:header="0" w:footer="908" w:top="1220" w:bottom="110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473" name="image12.png" descr=""/>
            <wp:cNvGraphicFramePr>
              <a:graphicFrameLocks noChangeAspect="1"/>
            </wp:cNvGraphicFramePr>
            <a:graphic>
              <a:graphicData uri="http://schemas.openxmlformats.org/drawingml/2006/picture">
                <pic:pic>
                  <pic:nvPicPr>
                    <pic:cNvPr id="47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11320">
            <wp:simplePos x="0" y="0"/>
            <wp:positionH relativeFrom="page">
              <wp:posOffset>1259996</wp:posOffset>
            </wp:positionH>
            <wp:positionV relativeFrom="paragraph">
              <wp:posOffset>128718</wp:posOffset>
            </wp:positionV>
            <wp:extent cx="100609" cy="100596"/>
            <wp:effectExtent l="0" t="0" r="0" b="0"/>
            <wp:wrapNone/>
            <wp:docPr id="475" name="image11.png" descr=""/>
            <wp:cNvGraphicFramePr>
              <a:graphicFrameLocks noChangeAspect="1"/>
            </wp:cNvGraphicFramePr>
            <a:graphic>
              <a:graphicData uri="http://schemas.openxmlformats.org/drawingml/2006/picture">
                <pic:pic>
                  <pic:nvPicPr>
                    <pic:cNvPr id="47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恽釜鱼筐揭银</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089" w:firstLine="400"/>
        <w:rPr>
          <w:rFonts w:ascii="仿宋" w:eastAsia="仿宋" w:hint="eastAsia"/>
        </w:rPr>
      </w:pPr>
      <w:r>
        <w:rPr>
          <w:rFonts w:ascii="仿宋" w:eastAsia="仿宋" w:hint="eastAsia"/>
          <w:color w:val="896361"/>
          <w:w w:val="105"/>
        </w:rPr>
        <w:t>然则今之跻大位，有父母斯民之责者，民方望其兴利除害、救灾拔滞、遏恶扬善。</w:t>
      </w:r>
    </w:p>
    <w:p>
      <w:pPr>
        <w:pStyle w:val="BodyText"/>
        <w:ind w:left="4626"/>
        <w:rPr>
          <w:rFonts w:ascii="楷体" w:hAnsi="楷体" w:eastAsia="楷体" w:hint="eastAsia"/>
        </w:rPr>
      </w:pPr>
      <w:r>
        <w:rPr>
          <w:rFonts w:ascii="楷体" w:hAnsi="楷体" w:eastAsia="楷体" w:hint="eastAsia"/>
          <w:color w:val="896361"/>
          <w:w w:val="105"/>
        </w:rPr>
        <w:t>——[明]恽釜《言道与行道说》</w:t>
      </w:r>
    </w:p>
    <w:p>
      <w:pPr>
        <w:pStyle w:val="BodyText"/>
        <w:rPr>
          <w:rFonts w:ascii="楷体"/>
          <w:sz w:val="20"/>
        </w:rPr>
      </w:pPr>
    </w:p>
    <w:p>
      <w:pPr>
        <w:pStyle w:val="BodyText"/>
        <w:spacing w:before="9"/>
        <w:rPr>
          <w:rFonts w:ascii="楷体"/>
          <w:sz w:val="18"/>
        </w:rPr>
      </w:pPr>
    </w:p>
    <w:p>
      <w:pPr>
        <w:pStyle w:val="BodyText"/>
        <w:spacing w:line="364" w:lineRule="auto"/>
        <w:ind w:left="1984" w:right="1145" w:firstLine="400"/>
        <w:rPr>
          <w:rFonts w:ascii="仿宋" w:hAnsi="仿宋" w:eastAsia="仿宋" w:hint="eastAsia"/>
        </w:rPr>
      </w:pPr>
      <w:r>
        <w:rPr>
          <w:rFonts w:ascii="仿宋" w:hAnsi="仿宋" w:eastAsia="仿宋" w:hint="eastAsia"/>
          <w:color w:val="896361"/>
          <w:spacing w:val="-7"/>
          <w:w w:val="105"/>
        </w:rPr>
        <w:t>卫使习见，刺史倨。既得，公礼貌，则大喜，又喜俸得时， 给乃谋以报公。一日，具膏瀡豚鱼承筐，实银匝罗其中，伺暮将抵公。公廉得之，日中命之入，率吏卒堂下以百数。启筐， 卫使恐败露，愕然，左右眂，叩首祈勉而出，自是无敢以私见而俸给，以时不懈……</w:t>
      </w:r>
    </w:p>
    <w:p>
      <w:pPr>
        <w:pStyle w:val="BodyText"/>
        <w:ind w:left="3226"/>
        <w:rPr>
          <w:rFonts w:ascii="楷体" w:hAnsi="楷体" w:eastAsia="楷体" w:hint="eastAsia"/>
        </w:rPr>
      </w:pPr>
      <w:r>
        <w:rPr>
          <w:rFonts w:ascii="楷体" w:hAnsi="楷体" w:eastAsia="楷体" w:hint="eastAsia"/>
          <w:color w:val="896361"/>
          <w:w w:val="105"/>
        </w:rPr>
        <w:t>——[明]恽绍芳《四川成都府知府后溪公行状》</w:t>
      </w:r>
    </w:p>
    <w:p>
      <w:pPr>
        <w:pStyle w:val="BodyText"/>
        <w:rPr>
          <w:rFonts w:ascii="楷体"/>
          <w:sz w:val="20"/>
        </w:rPr>
      </w:pPr>
    </w:p>
    <w:p>
      <w:pPr>
        <w:pStyle w:val="BodyText"/>
        <w:spacing w:before="10"/>
        <w:rPr>
          <w:rFonts w:ascii="楷体"/>
          <w:sz w:val="18"/>
        </w:rPr>
      </w:pPr>
    </w:p>
    <w:p>
      <w:pPr>
        <w:pStyle w:val="BodyText"/>
        <w:spacing w:line="364" w:lineRule="auto"/>
        <w:ind w:left="1984" w:right="1241" w:firstLine="400"/>
        <w:jc w:val="both"/>
      </w:pPr>
      <w:r>
        <w:rPr>
          <w:color w:val="231F20"/>
          <w:w w:val="105"/>
        </w:rPr>
        <w:t>中国历史上有“羊续悬鱼”的典故，讲的是东汉时南阳太守羊续拒腐防变，自守清廉本色的故事。有一次，他的下属南阳府丞有事相托，给他送去一条刚刚从白河捕捞上岸的鲤鱼。羊续推让再三，不肯收受，府丞执意留下。羊续没有办法，于是将这条鲤鱼挂在门外的柱子上，风吹日晒，最后成为鱼干。</w:t>
      </w:r>
      <w:r>
        <w:rPr>
          <w:color w:val="231F20"/>
          <w:spacing w:val="-12"/>
          <w:w w:val="105"/>
        </w:rPr>
        <w:t>过了些日子，府丞又来送鱼，羊续指着柱上悬挂的鱼干说：“这是你上次留下的鱼，现已晒成鱼干，请你一同拿回去吧！”府丞感到十分羞愧，只得悄悄地把鱼取走。此事传开后，南阳民众称赞羊续为“悬鱼太守”，之后再也无人敢去给他送礼。</w:t>
      </w:r>
    </w:p>
    <w:p>
      <w:pPr>
        <w:pStyle w:val="BodyText"/>
        <w:ind w:left="2384"/>
      </w:pPr>
      <w:r>
        <w:rPr>
          <w:color w:val="231F20"/>
          <w:w w:val="105"/>
        </w:rPr>
        <w:t>东汉有“悬鱼太守”，而明代有“揭鱼知府”，事迹也十</w:t>
      </w:r>
    </w:p>
    <w:p>
      <w:pPr>
        <w:spacing w:after="0"/>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1344" filled="true" fillcolor="#231f20" stroked="false">
            <v:fill type="solid"/>
            <w10:wrap type="none"/>
          </v:rect>
        </w:pict>
      </w:r>
      <w:r>
        <w:rPr/>
        <w:pict>
          <v:rect style="position:absolute;margin-left:348.575989pt;margin-top:2.653283pt;width:1.389pt;height:6.633pt;mso-position-horizontal-relative:page;mso-position-vertical-relative:paragraph;z-index:11368" filled="true" fillcolor="#231f20" stroked="false">
            <v:fill type="solid"/>
            <w10:wrap type="none"/>
          </v:rect>
        </w:pict>
      </w:r>
      <w:r>
        <w:rPr/>
        <w:drawing>
          <wp:anchor distT="0" distB="0" distL="0" distR="0" allowOverlap="1" layoutInCell="1" locked="0" behindDoc="0" simplePos="0" relativeHeight="11392">
            <wp:simplePos x="0" y="0"/>
            <wp:positionH relativeFrom="page">
              <wp:posOffset>791999</wp:posOffset>
            </wp:positionH>
            <wp:positionV relativeFrom="paragraph">
              <wp:posOffset>-353564</wp:posOffset>
            </wp:positionV>
            <wp:extent cx="2727084" cy="3978663"/>
            <wp:effectExtent l="0" t="0" r="0" b="0"/>
            <wp:wrapNone/>
            <wp:docPr id="477" name="image95.jpeg" descr=""/>
            <wp:cNvGraphicFramePr>
              <a:graphicFrameLocks noChangeAspect="1"/>
            </wp:cNvGraphicFramePr>
            <a:graphic>
              <a:graphicData uri="http://schemas.openxmlformats.org/drawingml/2006/picture">
                <pic:pic>
                  <pic:nvPicPr>
                    <pic:cNvPr id="478" name="image95.jpeg"/>
                    <pic:cNvPicPr/>
                  </pic:nvPicPr>
                  <pic:blipFill>
                    <a:blip r:embed="rId126" cstate="print"/>
                    <a:stretch>
                      <a:fillRect/>
                    </a:stretch>
                  </pic:blipFill>
                  <pic:spPr>
                    <a:xfrm>
                      <a:off x="0" y="0"/>
                      <a:ext cx="2727084" cy="3978663"/>
                    </a:xfrm>
                    <a:prstGeom prst="rect">
                      <a:avLst/>
                    </a:prstGeom>
                  </pic:spPr>
                </pic:pic>
              </a:graphicData>
            </a:graphic>
          </wp:anchor>
        </w:drawing>
      </w:r>
      <w:r>
        <w:rPr>
          <w:rFonts w:ascii="方正博雅宋_GBK" w:eastAsia="方正博雅宋_GBK" w:hint="eastAsia"/>
          <w:color w:val="231F20"/>
          <w:w w:val="95"/>
          <w:sz w:val="16"/>
        </w:rPr>
        <w:t>七 正身律己篇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7"/>
        <w:rPr>
          <w:rFonts w:ascii="方正博雅宋_GBK"/>
          <w:sz w:val="12"/>
        </w:rPr>
      </w:pPr>
    </w:p>
    <w:p>
      <w:pPr>
        <w:spacing w:before="0"/>
        <w:ind w:left="5441" w:right="0" w:firstLine="0"/>
        <w:jc w:val="left"/>
        <w:rPr>
          <w:rFonts w:ascii="楷体" w:eastAsia="楷体" w:hint="eastAsia"/>
          <w:sz w:val="16"/>
        </w:rPr>
      </w:pPr>
      <w:r>
        <w:rPr>
          <w:rFonts w:ascii="楷体" w:eastAsia="楷体" w:hint="eastAsia"/>
          <w:color w:val="231F20"/>
          <w:sz w:val="16"/>
        </w:rPr>
        <w:t>恽釜鱼筐揭银</w:t>
      </w:r>
    </w:p>
    <w:p>
      <w:pPr>
        <w:pStyle w:val="BodyText"/>
        <w:rPr>
          <w:rFonts w:ascii="楷体"/>
          <w:sz w:val="26"/>
        </w:rPr>
      </w:pPr>
    </w:p>
    <w:p>
      <w:pPr>
        <w:pStyle w:val="BodyText"/>
        <w:spacing w:line="364" w:lineRule="auto" w:before="78"/>
        <w:ind w:left="1247" w:right="1979"/>
        <w:jc w:val="both"/>
      </w:pPr>
      <w:r>
        <w:rPr>
          <w:color w:val="231F20"/>
          <w:w w:val="105"/>
        </w:rPr>
        <w:t>分感人，这位被称为“揭鱼知府”的就是武进上店人恽釜。他在湖北安陆州（今湖北钟祥）任知府时，仿效南阳太守羊续， 拒绝贿赂，一尘不染，博得百姓赞颂。</w:t>
      </w:r>
    </w:p>
    <w:p>
      <w:pPr>
        <w:pStyle w:val="BodyText"/>
        <w:spacing w:line="364" w:lineRule="auto" w:before="1"/>
        <w:ind w:left="1247" w:right="1829" w:firstLine="400"/>
      </w:pPr>
      <w:r>
        <w:rPr>
          <w:color w:val="231F20"/>
          <w:w w:val="105"/>
        </w:rPr>
        <w:t>安陆州地处湖北中部，汉江中游，曾有“祥瑞钟聚”之称， 后来改名“钟祥”。恽釜莅任安陆时，这里并非真的“祥瑞钟聚”，而是官衙交错，人际复杂。当时有三个权力部门设在安陆：一是府衙，长官为知府，掌握行政权；二是监察署，是朝廷派驻地方的监察机构，长官称“州刺史”；三是卫所，因这里有明显陵，嘉靖皇帝的父亲朱祐杬葬在这里，所以设立卫所，</w:t>
      </w:r>
    </w:p>
    <w:p>
      <w:pPr>
        <w:spacing w:after="0" w:line="364" w:lineRule="auto"/>
        <w:sectPr>
          <w:pgSz w:w="8680" w:h="13100"/>
          <w:pgMar w:header="0" w:footer="908" w:top="1220" w:bottom="110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479" name="image12.png" descr=""/>
            <wp:cNvGraphicFramePr>
              <a:graphicFrameLocks noChangeAspect="1"/>
            </wp:cNvGraphicFramePr>
            <a:graphic>
              <a:graphicData uri="http://schemas.openxmlformats.org/drawingml/2006/picture">
                <pic:pic>
                  <pic:nvPicPr>
                    <pic:cNvPr id="48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504"/>
        <w:rPr>
          <w:rFonts w:ascii="赵孟頫楷书"/>
          <w:sz w:val="20"/>
        </w:rPr>
      </w:pPr>
      <w:r>
        <w:rPr>
          <w:rFonts w:ascii="赵孟頫楷书"/>
          <w:sz w:val="20"/>
        </w:rPr>
        <w:drawing>
          <wp:inline distT="0" distB="0" distL="0" distR="0">
            <wp:extent cx="3292761" cy="4041933"/>
            <wp:effectExtent l="0" t="0" r="0" b="0"/>
            <wp:docPr id="481" name="image96.jpeg" descr=""/>
            <wp:cNvGraphicFramePr>
              <a:graphicFrameLocks noChangeAspect="1"/>
            </wp:cNvGraphicFramePr>
            <a:graphic>
              <a:graphicData uri="http://schemas.openxmlformats.org/drawingml/2006/picture">
                <pic:pic>
                  <pic:nvPicPr>
                    <pic:cNvPr id="482" name="image96.jpeg"/>
                    <pic:cNvPicPr/>
                  </pic:nvPicPr>
                  <pic:blipFill>
                    <a:blip r:embed="rId127" cstate="print"/>
                    <a:stretch>
                      <a:fillRect/>
                    </a:stretch>
                  </pic:blipFill>
                  <pic:spPr>
                    <a:xfrm>
                      <a:off x="0" y="0"/>
                      <a:ext cx="3292761" cy="4041933"/>
                    </a:xfrm>
                    <a:prstGeom prst="rect">
                      <a:avLst/>
                    </a:prstGeom>
                  </pic:spPr>
                </pic:pic>
              </a:graphicData>
            </a:graphic>
          </wp:inline>
        </w:drawing>
      </w:r>
      <w:r>
        <w:rPr>
          <w:rFonts w:ascii="赵孟頫楷书"/>
          <w:sz w:val="20"/>
        </w:rPr>
      </w:r>
    </w:p>
    <w:p>
      <w:pPr>
        <w:spacing w:before="104"/>
        <w:ind w:left="4271" w:right="0" w:firstLine="0"/>
        <w:jc w:val="left"/>
        <w:rPr>
          <w:rFonts w:ascii="楷体" w:eastAsia="楷体" w:hint="eastAsia"/>
          <w:sz w:val="16"/>
        </w:rPr>
      </w:pPr>
      <w:r>
        <w:rPr>
          <w:rFonts w:ascii="楷体" w:eastAsia="楷体" w:hint="eastAsia"/>
          <w:color w:val="231F20"/>
          <w:sz w:val="16"/>
        </w:rPr>
        <w:t>湖北钟祥明显陵</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9"/>
        <w:rPr>
          <w:rFonts w:ascii="楷体"/>
          <w:sz w:val="12"/>
        </w:rPr>
      </w:pPr>
    </w:p>
    <w:p>
      <w:pPr>
        <w:pStyle w:val="BodyText"/>
        <w:spacing w:line="364" w:lineRule="auto" w:before="78"/>
        <w:ind w:left="1984" w:right="1244"/>
      </w:pPr>
      <w:r>
        <w:rPr>
          <w:color w:val="231F20"/>
          <w:w w:val="105"/>
        </w:rPr>
        <w:t>卫使掌管近千官兵，负责保卫工作。嘉靖皇帝南巡时，又在这里设立过承天府。</w:t>
      </w:r>
    </w:p>
    <w:p>
      <w:pPr>
        <w:pStyle w:val="BodyText"/>
        <w:spacing w:line="364" w:lineRule="auto"/>
        <w:ind w:left="1984" w:right="1145" w:firstLine="400"/>
      </w:pPr>
      <w:r>
        <w:rPr>
          <w:color w:val="231F20"/>
          <w:w w:val="105"/>
        </w:rPr>
        <w:t>不论是府衙、监察署，还是卫所、承天府，都是由朝廷垂直领导的，各司其职，互不隶属。就在恽釜到任安陆州前，朝廷进行机构改革，将监察署与卫所合并。两个单位的一把手级别差不多，双方不相上下，都想自己能占上位。监察署和卫所合署后，两个头头各管一摊，矛盾不断。本来监察署和卫所只</w:t>
      </w:r>
      <w:r>
        <w:rPr>
          <w:color w:val="231F20"/>
          <w:spacing w:val="-6"/>
          <w:w w:val="105"/>
        </w:rPr>
        <w:t>是驻于安陆州而已，与府衙没有关系，但就在机构改革的同时， 户部进行财政改革，“供给仰足于州”，也就是监察署和卫所</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1"/>
      </w:pPr>
      <w:r>
        <w:rPr/>
        <w:pict>
          <v:rect style="position:absolute;margin-left:406.799988pt;margin-top:35.421192pt;width:1.389pt;height:6.633pt;mso-position-horizontal-relative:page;mso-position-vertical-relative:paragraph;z-index:11440" filled="true" fillcolor="#231f20" stroked="false">
            <v:fill type="solid"/>
            <w10:wrap type="none"/>
          </v:rect>
        </w:pict>
      </w:r>
      <w:r>
        <w:rPr/>
        <w:pict>
          <v:rect style="position:absolute;margin-left:348.575989pt;margin-top:35.421192pt;width:1.389pt;height:6.633pt;mso-position-horizontal-relative:page;mso-position-vertical-relative:paragraph;z-index:11464" filled="true" fillcolor="#231f20" stroked="false">
            <v:fill type="solid"/>
            <w10:wrap type="none"/>
          </v:rect>
        </w:pict>
      </w:r>
      <w:r>
        <w:rPr>
          <w:color w:val="231F20"/>
          <w:w w:val="105"/>
        </w:rPr>
        <w:t>的所有经费本来由户部拨款，现在改由地方财政支出，所需经费由知府负责统筹安排，在上交的税赋中抵扣。</w:t>
      </w:r>
    </w:p>
    <w:p>
      <w:pPr>
        <w:pStyle w:val="BodyText"/>
        <w:spacing w:line="364" w:lineRule="auto"/>
        <w:ind w:left="1247" w:firstLine="400"/>
        <w:jc w:val="both"/>
      </w:pPr>
      <w:r>
        <w:rPr>
          <w:color w:val="231F20"/>
          <w:w w:val="105"/>
        </w:rPr>
        <w:t>官场自有官场的生态，在同级别的官员中，有的官员上面有人，靠山硬，往往显得傲慢；有的官员出身低微，势必受到压制。州刺史属于前者，卫使属于后者，两个部门合并之后， 卫使处于被压制的地位，知府定期拨给这两个部门的经费，全部由州刺史掌控。</w:t>
      </w:r>
    </w:p>
    <w:p>
      <w:pPr>
        <w:pStyle w:val="BodyText"/>
        <w:spacing w:line="364" w:lineRule="auto"/>
        <w:ind w:left="1247" w:firstLine="400"/>
        <w:jc w:val="both"/>
      </w:pPr>
      <w:r>
        <w:rPr>
          <w:color w:val="231F20"/>
          <w:w w:val="105"/>
        </w:rPr>
        <w:t>当时州刺史下属的那帮官员，层层克扣兵饷，中饱私囊， 拨给卫所的经费明显减少。卫使由于上层无人，又怕监察署滥用公权，只得忍气吞声。恽釜到任后，他发现拨卫所的经费时常被监察署官员截留、贪污，感到非常棘手。按理说，处理截留经费、贪污受贿等事项是州刺史的责任，自己管不了；知府的责任是照章办事，按户部的文件拨款，不须承担责任。恽釜却来了脾气，这是他的治属范围，不能视而不见，他不能容忍这种情况，必须有所作为。</w:t>
      </w:r>
    </w:p>
    <w:p>
      <w:pPr>
        <w:pStyle w:val="BodyText"/>
        <w:spacing w:line="364" w:lineRule="auto"/>
        <w:ind w:left="1247" w:firstLine="400"/>
        <w:jc w:val="both"/>
      </w:pPr>
      <w:r>
        <w:rPr>
          <w:color w:val="231F20"/>
          <w:w w:val="105"/>
        </w:rPr>
        <w:t>担当也要讲究策略，事情要做得符合吏部机构改革和户部财政改革的政策，不能改变。但政策是死的，人是活的，恽釜认为自己可以灵活掌握，同时也做好了被州刺史“监察”的心理准备。为了实现公平正义，他毅然采用分开拨款的办法，改监察署和卫所的总款合拨为部门分拨。这样，拨给卫所的款项就不再经过监察署这道关，也就解决了截留和贪污的问题。</w:t>
      </w:r>
    </w:p>
    <w:p>
      <w:pPr>
        <w:pStyle w:val="BodyText"/>
        <w:spacing w:line="364" w:lineRule="auto" w:before="1"/>
        <w:ind w:left="1247" w:firstLine="400"/>
        <w:jc w:val="both"/>
      </w:pPr>
      <w:r>
        <w:rPr>
          <w:color w:val="231F20"/>
          <w:w w:val="105"/>
        </w:rPr>
        <w:t>恽釜的这一做法深得人心，尤其是卫使对恽釜心存感激， 决定表达一下自己心意。有一天，卫使备了一筐咸鱼，咸鱼下面藏的都是碗口大的银元宝。他乘着夜色，守候在恽釜官邸门口，等着恽釜下班回家。恽釜终于到家了，刚刚跨入家门，卫使就把一筐“咸鱼”送进屋，恽釜正要与他说话，卫使寒暄了几句便随即出门。恽釜知道其中猫腻，连连“哎！哎！”地招</w:t>
      </w:r>
    </w:p>
    <w:p>
      <w:pPr>
        <w:pStyle w:val="BodyText"/>
        <w:ind w:left="1247"/>
      </w:pPr>
      <w:r>
        <w:rPr>
          <w:color w:val="231F20"/>
          <w:w w:val="105"/>
        </w:rPr>
        <w:t>呼，可是卫使已经远去。</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359" w:right="0" w:firstLine="0"/>
        <w:jc w:val="left"/>
        <w:rPr>
          <w:rFonts w:ascii="方正博雅宋_GBK" w:eastAsia="方正博雅宋_GBK" w:hint="eastAsia"/>
          <w:sz w:val="16"/>
        </w:rPr>
      </w:pPr>
      <w:r>
        <w:rPr>
          <w:rFonts w:ascii="方正博雅宋_GBK" w:eastAsia="方正博雅宋_GBK" w:hint="eastAsia"/>
          <w:color w:val="231F20"/>
          <w:sz w:val="16"/>
        </w:rPr>
        <w:t>七 正身律己篇</w:t>
      </w:r>
    </w:p>
    <w:p>
      <w:pPr>
        <w:spacing w:after="0"/>
        <w:jc w:val="left"/>
        <w:rPr>
          <w:rFonts w:ascii="方正博雅宋_GBK" w:eastAsia="方正博雅宋_GBK" w:hint="eastAsia"/>
          <w:sz w:val="16"/>
        </w:rPr>
        <w:sectPr>
          <w:type w:val="continuous"/>
          <w:pgSz w:w="8680" w:h="13100"/>
          <w:pgMar w:top="1220" w:bottom="280" w:left="0" w:right="0"/>
          <w:cols w:num="2" w:equalWidth="0">
            <w:col w:w="6694" w:space="40"/>
            <w:col w:w="1946"/>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483" name="image12.png" descr=""/>
            <wp:cNvGraphicFramePr>
              <a:graphicFrameLocks noChangeAspect="1"/>
            </wp:cNvGraphicFramePr>
            <a:graphic>
              <a:graphicData uri="http://schemas.openxmlformats.org/drawingml/2006/picture">
                <pic:pic>
                  <pic:nvPicPr>
                    <pic:cNvPr id="48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195" w:firstLine="400"/>
        <w:jc w:val="both"/>
      </w:pPr>
      <w:r>
        <w:rPr/>
        <w:br w:type="column"/>
      </w:r>
      <w:r>
        <w:rPr>
          <w:color w:val="231F20"/>
          <w:w w:val="105"/>
        </w:rPr>
        <w:t>这种利用晚上上门贿赂的行为，古代称作“伺暮”，至今</w:t>
      </w:r>
      <w:r>
        <w:rPr>
          <w:color w:val="231F20"/>
          <w:spacing w:val="-8"/>
          <w:w w:val="105"/>
        </w:rPr>
        <w:t>还有人延续这一做法。恽釜发现鱼筐藏银后，采用厉害的一招： 天亮之后，他把那筐“咸鱼”原封不动地拿到府衙，官吏按规定时间一一进入衙门，例行一天的公事。此时，恽釜命令府衙所有属官、衙役等一百余人，全部在大堂门口集合，同时，也请来卫使，然后吩咐衙役当众启封鱼筐，筐中的银元宝立刻展现在大家面前。恽釜这一招数，一来为自己证明清白，防止小人诬陷他“伺暮”受贿；二是立下规矩，刹住安陆行贿、受贿之风。</w:t>
      </w:r>
    </w:p>
    <w:p>
      <w:pPr>
        <w:pStyle w:val="BodyText"/>
        <w:spacing w:line="364" w:lineRule="auto" w:before="1"/>
        <w:ind w:left="368" w:right="1242" w:firstLine="400"/>
        <w:jc w:val="both"/>
      </w:pPr>
      <w:r>
        <w:rPr>
          <w:color w:val="231F20"/>
          <w:w w:val="105"/>
        </w:rPr>
        <w:t>卫使无论如何想不到知府老爷会来这一招，也没有想到天下会有如此清廉的官员。此时的卫使惊恐万分，见行贿事实败露，罪责不小，连连磕头求饶。而恽釜并没有拿卫使怎么样， 他明白卫使行贿事出有因，并不是为了自己升官发财，况且卫使不属于安陆州知府管辖，没有提拔官员的权力，他只是表示谢意而已。恽釜原谅了卫使，教育了他人，从此安陆州大小官吏再也不敢做这样的事情。</w:t>
      </w:r>
    </w:p>
    <w:p>
      <w:pPr>
        <w:pStyle w:val="BodyText"/>
        <w:spacing w:line="364" w:lineRule="auto"/>
        <w:ind w:left="368" w:right="1145" w:firstLine="400"/>
      </w:pPr>
      <w:r>
        <w:rPr>
          <w:color w:val="231F20"/>
          <w:w w:val="105"/>
        </w:rPr>
        <w:t>恽釜为官三十余年，历任安陆州、均州知府，户部郎中、吏部考功郎中、温州知府等职，被老百姓称为清白官。时任户部尚书高某作《政教十咏》：“崇文教，斥邪端，别善恶，恤</w:t>
      </w:r>
      <w:r>
        <w:rPr>
          <w:color w:val="231F20"/>
          <w:spacing w:val="-9"/>
          <w:w w:val="105"/>
        </w:rPr>
        <w:t>老病，洗冤狱，药疲癃，疏河渠，清海峤，登大有，民线给。” 称赞恽釜正身律己、体恤百姓、疏浚河渠、恤农轻赋、倡学重教、克邪除恶等卓著功绩。</w:t>
      </w:r>
    </w:p>
    <w:p>
      <w:pPr>
        <w:pStyle w:val="BodyText"/>
        <w:spacing w:line="364" w:lineRule="auto"/>
        <w:ind w:left="368" w:right="1235" w:firstLine="400"/>
        <w:jc w:val="both"/>
      </w:pPr>
      <w:r>
        <w:rPr>
          <w:color w:val="231F20"/>
          <w:w w:val="105"/>
        </w:rPr>
        <w:t>嘉靖三十五年（1556），恽釜在乡逝世，享年 73 岁，葬于城南上店，称“寿山坟”，一代清吏，美名传扬至今。</w:t>
      </w:r>
    </w:p>
    <w:p>
      <w:pPr>
        <w:pStyle w:val="BodyText"/>
        <w:ind w:right="1245"/>
        <w:jc w:val="right"/>
        <w:rPr>
          <w:rFonts w:ascii="楷体" w:eastAsia="楷体" w:hint="eastAsia"/>
        </w:rPr>
      </w:pPr>
      <w:r>
        <w:rPr>
          <w:rFonts w:ascii="楷体" w:eastAsia="楷体" w:hint="eastAsia"/>
          <w:color w:val="231F20"/>
          <w:w w:val="105"/>
        </w:rPr>
        <w:t>（谢达茂）</w:t>
      </w:r>
    </w:p>
    <w:p>
      <w:pPr>
        <w:spacing w:after="0"/>
        <w:jc w:val="right"/>
        <w:rPr>
          <w:rFonts w:ascii="楷体" w:eastAsia="楷体" w:hint="eastAsia"/>
        </w:rPr>
        <w:sectPr>
          <w:type w:val="continuous"/>
          <w:pgSz w:w="8680" w:h="13100"/>
          <w:pgMar w:top="1220" w:bottom="280" w:left="0" w:right="0"/>
          <w:cols w:num="2" w:equalWidth="0">
            <w:col w:w="1576" w:space="40"/>
            <w:col w:w="7064"/>
          </w:cols>
        </w:sectPr>
      </w:pPr>
    </w:p>
    <w:p>
      <w:pPr>
        <w:pStyle w:val="BodyText"/>
        <w:rPr>
          <w:rFonts w:ascii="楷体"/>
          <w:sz w:val="20"/>
        </w:rPr>
      </w:pPr>
    </w:p>
    <w:p>
      <w:pPr>
        <w:pStyle w:val="BodyText"/>
        <w:rPr>
          <w:rFonts w:ascii="楷体"/>
          <w:sz w:val="20"/>
        </w:rPr>
      </w:pPr>
    </w:p>
    <w:p>
      <w:pPr>
        <w:pStyle w:val="BodyText"/>
        <w:rPr>
          <w:rFonts w:ascii="楷体"/>
          <w:sz w:val="26"/>
        </w:rPr>
      </w:pPr>
    </w:p>
    <w:p>
      <w:pPr>
        <w:spacing w:before="62"/>
        <w:ind w:left="0" w:right="629" w:firstLine="0"/>
        <w:jc w:val="right"/>
        <w:rPr>
          <w:rFonts w:ascii="方正博雅宋_GBK" w:eastAsia="方正博雅宋_GBK" w:hint="eastAsia"/>
          <w:sz w:val="16"/>
        </w:rPr>
      </w:pPr>
      <w:r>
        <w:rPr/>
        <w:pict>
          <v:rect style="position:absolute;margin-left:406.799988pt;margin-top:5.753283pt;width:1.389pt;height:6.633pt;mso-position-horizontal-relative:page;mso-position-vertical-relative:paragraph;z-index:11512" filled="true" fillcolor="#231f20" stroked="false">
            <v:fill type="solid"/>
            <w10:wrap type="none"/>
          </v:rect>
        </w:pict>
      </w:r>
      <w:r>
        <w:rPr/>
        <w:pict>
          <v:rect style="position:absolute;margin-left:348.575989pt;margin-top:5.753283pt;width:1.389pt;height:6.633pt;mso-position-horizontal-relative:page;mso-position-vertical-relative:paragraph;z-index:11536" filled="true" fillcolor="#231f20" stroked="false">
            <v:fill type="solid"/>
            <w10:wrap type="none"/>
          </v:rect>
        </w:pict>
      </w:r>
      <w:r>
        <w:rPr>
          <w:rFonts w:ascii="方正博雅宋_GBK" w:eastAsia="方正博雅宋_GBK" w:hint="eastAsia"/>
          <w:color w:val="231F20"/>
          <w:w w:val="95"/>
          <w:sz w:val="16"/>
        </w:rPr>
        <w:t>七 正身律己篇</w:t>
      </w:r>
    </w:p>
    <w:p>
      <w:pPr>
        <w:pStyle w:val="BodyText"/>
        <w:rPr>
          <w:rFonts w:ascii="方正博雅宋_GBK"/>
          <w:sz w:val="18"/>
        </w:rPr>
      </w:pPr>
    </w:p>
    <w:p>
      <w:pPr>
        <w:pStyle w:val="BodyText"/>
        <w:spacing w:before="14"/>
        <w:rPr>
          <w:rFonts w:ascii="方正博雅宋_GBK"/>
          <w:sz w:val="16"/>
        </w:rPr>
      </w:pPr>
    </w:p>
    <w:p>
      <w:pPr>
        <w:pStyle w:val="Heading2"/>
      </w:pPr>
      <w:r>
        <w:rPr/>
        <w:drawing>
          <wp:anchor distT="0" distB="0" distL="0" distR="0" allowOverlap="1" layoutInCell="1" locked="0" behindDoc="0" simplePos="0" relativeHeight="11560">
            <wp:simplePos x="0" y="0"/>
            <wp:positionH relativeFrom="page">
              <wp:posOffset>791997</wp:posOffset>
            </wp:positionH>
            <wp:positionV relativeFrom="paragraph">
              <wp:posOffset>128718</wp:posOffset>
            </wp:positionV>
            <wp:extent cx="100609" cy="100596"/>
            <wp:effectExtent l="0" t="0" r="0" b="0"/>
            <wp:wrapNone/>
            <wp:docPr id="485" name="image11.png" descr=""/>
            <wp:cNvGraphicFramePr>
              <a:graphicFrameLocks noChangeAspect="1"/>
            </wp:cNvGraphicFramePr>
            <a:graphic>
              <a:graphicData uri="http://schemas.openxmlformats.org/drawingml/2006/picture">
                <pic:pic>
                  <pic:nvPicPr>
                    <pic:cNvPr id="48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星衍廉慎自将</w:t>
      </w:r>
    </w:p>
    <w:p>
      <w:pPr>
        <w:pStyle w:val="BodyText"/>
        <w:spacing w:before="6"/>
        <w:rPr>
          <w:rFonts w:ascii="思源宋体"/>
          <w:b/>
          <w:sz w:val="37"/>
        </w:rPr>
      </w:pPr>
    </w:p>
    <w:p>
      <w:pPr>
        <w:pStyle w:val="BodyText"/>
        <w:ind w:left="1647"/>
        <w:rPr>
          <w:rFonts w:ascii="仿宋" w:eastAsia="仿宋" w:hint="eastAsia"/>
        </w:rPr>
      </w:pPr>
      <w:r>
        <w:rPr>
          <w:rFonts w:ascii="仿宋" w:eastAsia="仿宋" w:hint="eastAsia"/>
          <w:color w:val="896361"/>
          <w:w w:val="105"/>
        </w:rPr>
        <w:t>渊如廉慎自将，苞苴不入。固穷之节，尤文人才士之所难。</w:t>
      </w:r>
    </w:p>
    <w:p>
      <w:pPr>
        <w:pStyle w:val="BodyText"/>
        <w:spacing w:before="127"/>
        <w:ind w:left="4689"/>
        <w:rPr>
          <w:rFonts w:ascii="楷体" w:hAnsi="楷体" w:eastAsia="楷体" w:hint="eastAsia"/>
        </w:rPr>
      </w:pPr>
      <w:r>
        <w:rPr>
          <w:rFonts w:ascii="楷体" w:hAnsi="楷体" w:eastAsia="楷体" w:hint="eastAsia"/>
          <w:color w:val="896361"/>
          <w:w w:val="105"/>
        </w:rPr>
        <w:t>——[清]汪中《述学》</w:t>
      </w:r>
    </w:p>
    <w:p>
      <w:pPr>
        <w:pStyle w:val="BodyText"/>
        <w:rPr>
          <w:rFonts w:ascii="楷体"/>
          <w:sz w:val="20"/>
        </w:rPr>
      </w:pPr>
    </w:p>
    <w:p>
      <w:pPr>
        <w:pStyle w:val="BodyText"/>
        <w:spacing w:before="10"/>
        <w:rPr>
          <w:rFonts w:ascii="楷体"/>
          <w:sz w:val="18"/>
        </w:rPr>
      </w:pPr>
    </w:p>
    <w:p>
      <w:pPr>
        <w:pStyle w:val="BodyText"/>
        <w:spacing w:line="364" w:lineRule="auto"/>
        <w:ind w:left="1247" w:right="1840" w:firstLine="400"/>
        <w:rPr>
          <w:rFonts w:ascii="仿宋" w:eastAsia="仿宋" w:hint="eastAsia"/>
        </w:rPr>
      </w:pPr>
      <w:r>
        <w:rPr>
          <w:rFonts w:ascii="仿宋" w:eastAsia="仿宋" w:hint="eastAsia"/>
          <w:color w:val="896361"/>
          <w:w w:val="105"/>
        </w:rPr>
        <w:t>子孙等立身接物，出而临民，亦不敢竟进陵下；受非义财， 隳累世清白。</w:t>
      </w:r>
    </w:p>
    <w:p>
      <w:pPr>
        <w:pStyle w:val="BodyText"/>
        <w:ind w:left="3689"/>
        <w:rPr>
          <w:rFonts w:ascii="楷体" w:hAnsi="楷体" w:eastAsia="楷体" w:hint="eastAsia"/>
        </w:rPr>
      </w:pPr>
      <w:r>
        <w:rPr>
          <w:rFonts w:ascii="楷体" w:hAnsi="楷体" w:eastAsia="楷体" w:hint="eastAsia"/>
          <w:color w:val="896361"/>
          <w:w w:val="105"/>
        </w:rPr>
        <w:t>——[清]孙星衍《记述上祖行历》</w:t>
      </w:r>
    </w:p>
    <w:p>
      <w:pPr>
        <w:pStyle w:val="BodyText"/>
        <w:rPr>
          <w:rFonts w:ascii="楷体"/>
          <w:sz w:val="20"/>
        </w:rPr>
      </w:pPr>
    </w:p>
    <w:p>
      <w:pPr>
        <w:pStyle w:val="BodyText"/>
        <w:spacing w:before="9"/>
        <w:rPr>
          <w:rFonts w:ascii="楷体"/>
          <w:sz w:val="18"/>
        </w:rPr>
      </w:pPr>
    </w:p>
    <w:p>
      <w:pPr>
        <w:pStyle w:val="BodyText"/>
        <w:spacing w:line="364" w:lineRule="auto" w:before="1"/>
        <w:ind w:left="1247" w:right="1978" w:firstLine="400"/>
        <w:rPr>
          <w:rFonts w:ascii="仿宋" w:eastAsia="仿宋" w:hint="eastAsia"/>
        </w:rPr>
      </w:pPr>
      <w:r>
        <w:rPr>
          <w:rFonts w:ascii="仿宋" w:eastAsia="仿宋" w:hint="eastAsia"/>
          <w:color w:val="896361"/>
          <w:w w:val="105"/>
        </w:rPr>
        <w:t>驹隙犹余感，乌私讵忍忘。得登天子陛，重到圣人乡。负米辞歧路，浮家泛一航。莫嫌行色俭，文史富连樯。</w:t>
      </w:r>
    </w:p>
    <w:p>
      <w:pPr>
        <w:pStyle w:val="BodyText"/>
        <w:ind w:left="4089"/>
        <w:rPr>
          <w:rFonts w:ascii="楷体" w:hAnsi="楷体" w:eastAsia="楷体" w:hint="eastAsia"/>
        </w:rPr>
      </w:pPr>
      <w:r>
        <w:rPr>
          <w:rFonts w:ascii="楷体" w:hAnsi="楷体" w:eastAsia="楷体" w:hint="eastAsia"/>
          <w:color w:val="896361"/>
          <w:w w:val="105"/>
        </w:rPr>
        <w:t>——[清]孙星衍《山左道中》</w:t>
      </w:r>
    </w:p>
    <w:p>
      <w:pPr>
        <w:pStyle w:val="BodyText"/>
        <w:rPr>
          <w:rFonts w:ascii="楷体"/>
          <w:sz w:val="20"/>
        </w:rPr>
      </w:pPr>
    </w:p>
    <w:p>
      <w:pPr>
        <w:pStyle w:val="BodyText"/>
        <w:spacing w:before="9"/>
        <w:rPr>
          <w:rFonts w:ascii="楷体"/>
          <w:sz w:val="18"/>
        </w:rPr>
      </w:pPr>
    </w:p>
    <w:p>
      <w:pPr>
        <w:pStyle w:val="BodyText"/>
        <w:spacing w:before="1"/>
        <w:ind w:left="1647"/>
        <w:rPr>
          <w:rFonts w:ascii="仿宋" w:eastAsia="仿宋" w:hint="eastAsia"/>
        </w:rPr>
      </w:pPr>
      <w:r>
        <w:rPr>
          <w:rFonts w:ascii="仿宋" w:eastAsia="仿宋" w:hint="eastAsia"/>
          <w:color w:val="896361"/>
          <w:w w:val="105"/>
        </w:rPr>
        <w:t>辛未之岁，渊如观察归自东省，宦橐萧然，不受属城馈赆。</w:t>
      </w:r>
    </w:p>
    <w:p>
      <w:pPr>
        <w:pStyle w:val="BodyText"/>
        <w:spacing w:before="126"/>
        <w:ind w:left="3489"/>
        <w:rPr>
          <w:rFonts w:ascii="楷体" w:hAnsi="楷体" w:eastAsia="楷体" w:hint="eastAsia"/>
        </w:rPr>
      </w:pPr>
      <w:r>
        <w:rPr>
          <w:rFonts w:ascii="楷体" w:hAnsi="楷体" w:eastAsia="楷体" w:hint="eastAsia"/>
          <w:color w:val="896361"/>
          <w:w w:val="105"/>
        </w:rPr>
        <w:t>——[清]唐仲冕《题孙星衍廉卉堂》</w:t>
      </w:r>
    </w:p>
    <w:p>
      <w:pPr>
        <w:pStyle w:val="BodyText"/>
        <w:rPr>
          <w:rFonts w:ascii="楷体"/>
          <w:sz w:val="20"/>
        </w:rPr>
      </w:pPr>
    </w:p>
    <w:p>
      <w:pPr>
        <w:pStyle w:val="BodyText"/>
        <w:spacing w:before="10"/>
        <w:rPr>
          <w:rFonts w:ascii="楷体"/>
          <w:sz w:val="18"/>
        </w:rPr>
      </w:pPr>
    </w:p>
    <w:p>
      <w:pPr>
        <w:pStyle w:val="BodyText"/>
        <w:spacing w:line="364" w:lineRule="auto"/>
        <w:ind w:left="1247" w:right="1981" w:firstLine="400"/>
      </w:pPr>
      <w:r>
        <w:rPr>
          <w:color w:val="231F20"/>
          <w:w w:val="105"/>
        </w:rPr>
        <w:t>白云溪南岸的双桂坊 59 号是孙慎行故居，被人誉为“天下奇才”的孙星衍也诞生在这里，他是孙慎行的七世孙。</w:t>
      </w:r>
    </w:p>
    <w:p>
      <w:pPr>
        <w:pStyle w:val="BodyText"/>
        <w:spacing w:line="364" w:lineRule="auto"/>
        <w:ind w:left="1247" w:right="1882" w:firstLine="400"/>
      </w:pPr>
      <w:r>
        <w:rPr>
          <w:color w:val="231F20"/>
          <w:w w:val="105"/>
        </w:rPr>
        <w:t>孙星衍（1753—1818），字渊如，号伯渊，别署薇隐、芳</w:t>
      </w:r>
      <w:r>
        <w:rPr>
          <w:color w:val="231F20"/>
          <w:spacing w:val="-5"/>
          <w:w w:val="105"/>
        </w:rPr>
        <w:t>茂山人，常州阳湖</w:t>
      </w:r>
      <w:r>
        <w:rPr>
          <w:color w:val="231F20"/>
          <w:w w:val="105"/>
        </w:rPr>
        <w:t>（今常州</w:t>
      </w:r>
      <w:r>
        <w:rPr>
          <w:color w:val="231F20"/>
          <w:spacing w:val="-10"/>
          <w:w w:val="105"/>
        </w:rPr>
        <w:t>）</w:t>
      </w:r>
      <w:r>
        <w:rPr>
          <w:color w:val="231F20"/>
          <w:spacing w:val="-4"/>
          <w:w w:val="105"/>
        </w:rPr>
        <w:t>人。乾隆五十二年</w:t>
      </w:r>
      <w:r>
        <w:rPr>
          <w:color w:val="231F20"/>
          <w:w w:val="105"/>
        </w:rPr>
        <w:t>（1787）进士， 殿试榜眼，授翰林院编修。历任刑部主事、三通馆校理、刑部郎中、署理按察使、山东兖沂曹济道、山东督粮道、山东布政使等职。孙星衍不仅官至封疆大吏，学问也是闻名天下。</w:t>
      </w:r>
    </w:p>
    <w:p>
      <w:pPr>
        <w:spacing w:after="0" w:line="364" w:lineRule="auto"/>
        <w:sectPr>
          <w:pgSz w:w="8680" w:h="13100"/>
          <w:pgMar w:header="0" w:footer="908" w:top="1220" w:bottom="110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487" name="image12.png" descr=""/>
            <wp:cNvGraphicFramePr>
              <a:graphicFrameLocks noChangeAspect="1"/>
            </wp:cNvGraphicFramePr>
            <a:graphic>
              <a:graphicData uri="http://schemas.openxmlformats.org/drawingml/2006/picture">
                <pic:pic>
                  <pic:nvPicPr>
                    <pic:cNvPr id="48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rPr>
          <w:rFonts w:ascii="赵孟頫楷书"/>
          <w:sz w:val="20"/>
        </w:rPr>
      </w:pPr>
      <w:r>
        <w:rPr/>
        <w:br w:type="column"/>
      </w:r>
      <w:r>
        <w:rPr>
          <w:rFonts w:ascii="赵孟頫楷书"/>
          <w:sz w:val="20"/>
        </w:rPr>
      </w:r>
    </w:p>
    <w:p>
      <w:pPr>
        <w:pStyle w:val="BodyText"/>
        <w:spacing w:before="2"/>
        <w:rPr>
          <w:rFonts w:ascii="赵孟頫楷书"/>
          <w:sz w:val="14"/>
        </w:rPr>
      </w:pPr>
      <w:r>
        <w:rPr/>
        <w:drawing>
          <wp:anchor distT="0" distB="0" distL="0" distR="0" allowOverlap="1" layoutInCell="1" locked="0" behindDoc="0" simplePos="0" relativeHeight="11608">
            <wp:simplePos x="0" y="0"/>
            <wp:positionH relativeFrom="page">
              <wp:posOffset>1260000</wp:posOffset>
            </wp:positionH>
            <wp:positionV relativeFrom="paragraph">
              <wp:posOffset>150785</wp:posOffset>
            </wp:positionV>
            <wp:extent cx="3437174" cy="2447544"/>
            <wp:effectExtent l="0" t="0" r="0" b="0"/>
            <wp:wrapTopAndBottom/>
            <wp:docPr id="489" name="image97.jpeg" descr=""/>
            <wp:cNvGraphicFramePr>
              <a:graphicFrameLocks noChangeAspect="1"/>
            </wp:cNvGraphicFramePr>
            <a:graphic>
              <a:graphicData uri="http://schemas.openxmlformats.org/drawingml/2006/picture">
                <pic:pic>
                  <pic:nvPicPr>
                    <pic:cNvPr id="490" name="image97.jpeg"/>
                    <pic:cNvPicPr/>
                  </pic:nvPicPr>
                  <pic:blipFill>
                    <a:blip r:embed="rId128" cstate="print"/>
                    <a:stretch>
                      <a:fillRect/>
                    </a:stretch>
                  </pic:blipFill>
                  <pic:spPr>
                    <a:xfrm>
                      <a:off x="0" y="0"/>
                      <a:ext cx="3437174" cy="2447544"/>
                    </a:xfrm>
                    <a:prstGeom prst="rect">
                      <a:avLst/>
                    </a:prstGeom>
                  </pic:spPr>
                </pic:pic>
              </a:graphicData>
            </a:graphic>
          </wp:anchor>
        </w:drawing>
      </w:r>
    </w:p>
    <w:p>
      <w:pPr>
        <w:spacing w:before="111"/>
        <w:ind w:left="4598" w:right="0" w:firstLine="0"/>
        <w:jc w:val="left"/>
        <w:rPr>
          <w:rFonts w:ascii="楷体" w:eastAsia="楷体" w:hint="eastAsia"/>
          <w:sz w:val="16"/>
        </w:rPr>
      </w:pPr>
      <w:r>
        <w:rPr>
          <w:rFonts w:ascii="楷体" w:eastAsia="楷体" w:hint="eastAsia"/>
          <w:color w:val="231F20"/>
          <w:sz w:val="16"/>
        </w:rPr>
        <w:t>星衍廉慎自将</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9"/>
        <w:ind w:left="1984" w:right="1145" w:firstLine="400"/>
      </w:pPr>
      <w:r>
        <w:rPr>
          <w:color w:val="231F20"/>
          <w:w w:val="105"/>
        </w:rPr>
        <w:t>孙星衍出身于书香门第，家教十分严格，特别是对于“受</w:t>
      </w:r>
      <w:r>
        <w:rPr>
          <w:color w:val="231F20"/>
          <w:spacing w:val="-18"/>
          <w:w w:val="105"/>
        </w:rPr>
        <w:t>非义财，隳累世清白”的祖训，孙星衍不敢怠慢半点。在他看来， 作为孙氏子孙，身居高位，也不能欺凌地位较低的人；地位低下，也不能逢迎地位较高的人；更不能收受非义财，如果是这样，便会毁坏一世清白。正是受这样优良家风的熏陶，孙星衍为官数十年，恪尽职守，正身律己，不敛一文昧心钱，是常州</w:t>
      </w:r>
      <w:r>
        <w:rPr>
          <w:color w:val="231F20"/>
          <w:spacing w:val="-19"/>
          <w:w w:val="105"/>
        </w:rPr>
        <w:t>守志重德的著名清官之一，这里讲讲他“拒百金</w:t>
      </w:r>
      <w:r>
        <w:rPr>
          <w:color w:val="231F20"/>
          <w:spacing w:val="-31"/>
          <w:w w:val="105"/>
        </w:rPr>
        <w:t>”“斥千金”“吝</w:t>
      </w:r>
      <w:r>
        <w:rPr>
          <w:color w:val="231F20"/>
          <w:spacing w:val="-31"/>
          <w:w w:val="105"/>
        </w:rPr>
        <w:t>万金”“退礼金”的四个小故事。</w:t>
      </w:r>
    </w:p>
    <w:p>
      <w:pPr>
        <w:pStyle w:val="BodyText"/>
        <w:spacing w:line="364" w:lineRule="auto"/>
        <w:ind w:left="1984" w:right="1242" w:firstLine="400"/>
        <w:jc w:val="both"/>
      </w:pPr>
      <w:r>
        <w:rPr>
          <w:color w:val="231F20"/>
          <w:w w:val="105"/>
        </w:rPr>
        <w:t>孙星衍“拒百金”。乾隆六十年（1795），山东鱼台县发生官员控告知县的“控官案”，这是一件典型的诬告案件。当时，孙星衍担任刑部主事，于是受命前往审理。</w:t>
      </w:r>
    </w:p>
    <w:p>
      <w:pPr>
        <w:pStyle w:val="BodyText"/>
        <w:spacing w:line="364" w:lineRule="auto"/>
        <w:ind w:left="1984" w:right="1244" w:firstLine="400"/>
        <w:jc w:val="both"/>
      </w:pPr>
      <w:r>
        <w:rPr>
          <w:color w:val="231F20"/>
          <w:w w:val="105"/>
        </w:rPr>
        <w:t>经过调查，孙星衍发现案件是由官员之间的矛盾引发的诬告，控告不实。遭受诬告的知县自认为朝中没有靠山，这次被人控告结果肯定不好，轻则免职，重则吃上几年官司。</w:t>
      </w:r>
    </w:p>
    <w:p>
      <w:pPr>
        <w:pStyle w:val="BodyText"/>
        <w:ind w:left="2384"/>
      </w:pPr>
      <w:r>
        <w:rPr>
          <w:color w:val="231F20"/>
          <w:w w:val="105"/>
        </w:rPr>
        <w:t>孙星衍明察秋毫，细辨原委，案件终于大白于天下，知县</w:t>
      </w:r>
    </w:p>
    <w:p>
      <w:pPr>
        <w:spacing w:after="0"/>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4"/>
        <w:jc w:val="both"/>
      </w:pPr>
      <w:r>
        <w:rPr/>
        <w:pict>
          <v:rect style="position:absolute;margin-left:406.799988pt;margin-top:35.421192pt;width:1.389pt;height:6.633pt;mso-position-horizontal-relative:page;mso-position-vertical-relative:paragraph;z-index:11632" filled="true" fillcolor="#231f20" stroked="false">
            <v:fill type="solid"/>
            <w10:wrap type="none"/>
          </v:rect>
        </w:pict>
      </w:r>
      <w:r>
        <w:rPr/>
        <w:pict>
          <v:rect style="position:absolute;margin-left:348.575989pt;margin-top:35.421192pt;width:1.389pt;height:6.633pt;mso-position-horizontal-relative:page;mso-position-vertical-relative:paragraph;z-index:11656" filled="true" fillcolor="#231f20" stroked="false">
            <v:fill type="solid"/>
            <w10:wrap type="none"/>
          </v:rect>
        </w:pict>
      </w:r>
      <w:r>
        <w:rPr>
          <w:color w:val="231F20"/>
          <w:w w:val="105"/>
        </w:rPr>
        <w:t>没有犯错，更没有犯罪，孙星衍以刑部主事的身份宣布不予处理。知县得到这样的结果，十分感激孙星衍的再生之德，于是趁孙星衍母亲寿辰之机，送上百两白银作为寿礼。知县登门送礼时，孙星衍刚巧外出，弟弟孙星衢加以拒绝，并对知县说： “吾兄从做官那日起就有嘱咐，不管什么人送什么礼，一概不得入门。”知县被拒之门外。孙星衍回家后得知此事，欣慰地对孙星衢说：“唯吾弟知我也！”</w:t>
      </w:r>
    </w:p>
    <w:p>
      <w:pPr>
        <w:pStyle w:val="BodyText"/>
        <w:spacing w:line="364" w:lineRule="auto"/>
        <w:ind w:left="1247" w:right="97" w:firstLine="400"/>
        <w:jc w:val="both"/>
      </w:pPr>
      <w:r>
        <w:rPr>
          <w:color w:val="231F20"/>
          <w:w w:val="105"/>
        </w:rPr>
        <w:t>孙星衍“斥千金”。孙星衍拒收知县给母亲的寿礼后，又发生了一件与钱有关的事。</w:t>
      </w:r>
    </w:p>
    <w:p>
      <w:pPr>
        <w:pStyle w:val="BodyText"/>
        <w:spacing w:line="364" w:lineRule="auto"/>
        <w:ind w:left="1247" w:right="94" w:firstLine="400"/>
        <w:jc w:val="both"/>
      </w:pPr>
      <w:r>
        <w:rPr>
          <w:color w:val="231F20"/>
          <w:w w:val="105"/>
        </w:rPr>
        <w:t>在古代，经常有法官利用办案敛取钱财，拿了好处后出现“重罪轻判”“受贿枉判”“吃了原告吃被告”等情况，里面的门道多得很。孙星衍身在官场，知道贪赃枉法的官员时常出现，所以他作了一首诗，时时告诫自己要坚守底线：</w:t>
      </w:r>
    </w:p>
    <w:p>
      <w:pPr>
        <w:pStyle w:val="BodyText"/>
        <w:spacing w:before="11"/>
        <w:rPr>
          <w:sz w:val="28"/>
        </w:rPr>
      </w:pPr>
    </w:p>
    <w:p>
      <w:pPr>
        <w:pStyle w:val="BodyText"/>
        <w:spacing w:line="364" w:lineRule="auto" w:before="1"/>
        <w:ind w:left="2368" w:right="1219"/>
        <w:jc w:val="both"/>
        <w:rPr>
          <w:rFonts w:ascii="仿宋" w:eastAsia="仿宋" w:hint="eastAsia"/>
        </w:rPr>
      </w:pPr>
      <w:r>
        <w:rPr>
          <w:rFonts w:ascii="仿宋" w:eastAsia="仿宋" w:hint="eastAsia"/>
          <w:color w:val="896361"/>
          <w:w w:val="105"/>
        </w:rPr>
        <w:t>一纸除书到驿亭，故山南望不胜情。别来鹤笑轩车态，听惯蛙忘鼓吹声。未信澄清关此出，转因温饱惜平生。从他厨传萧条甚，自有图书抵百城。</w:t>
      </w:r>
    </w:p>
    <w:p>
      <w:pPr>
        <w:pStyle w:val="BodyText"/>
        <w:spacing w:before="11"/>
        <w:rPr>
          <w:rFonts w:ascii="仿宋"/>
          <w:sz w:val="28"/>
        </w:rPr>
      </w:pPr>
    </w:p>
    <w:p>
      <w:pPr>
        <w:pStyle w:val="BodyText"/>
        <w:spacing w:line="364" w:lineRule="auto"/>
        <w:ind w:left="1247" w:right="95" w:firstLine="400"/>
        <w:jc w:val="both"/>
      </w:pPr>
      <w:r>
        <w:rPr>
          <w:color w:val="231F20"/>
          <w:w w:val="105"/>
        </w:rPr>
        <w:t>“转因温饱惜平生”是孙星衍坚守的做官理念，心贪不义之财万万不可。他在刑部任上，曾复审一起驱马车撞人致死的民事案件。此案已被定性为过失杀人，罪犯被判处了重刑，但家属不服，于是上诉至刑部。此时罪犯家属又担心刑部复审维持原判，于是通过熟人乘着夜色，将千金送到孙星衍住处，希望能得到改判。</w:t>
      </w:r>
    </w:p>
    <w:p>
      <w:pPr>
        <w:pStyle w:val="BodyText"/>
        <w:spacing w:line="364" w:lineRule="auto"/>
        <w:ind w:left="1247" w:right="94" w:firstLine="400"/>
        <w:jc w:val="both"/>
      </w:pPr>
      <w:r>
        <w:rPr>
          <w:color w:val="231F20"/>
          <w:w w:val="105"/>
        </w:rPr>
        <w:t>孙星衍断然拒绝，并斥责送钱人：“你不要以为天下都是贪官，你的这一行为已经违法，请你不要做这样的事情！”孙</w:t>
      </w:r>
    </w:p>
    <w:p>
      <w:pPr>
        <w:pStyle w:val="BodyText"/>
        <w:ind w:left="1247"/>
        <w:jc w:val="both"/>
      </w:pPr>
      <w:r>
        <w:rPr>
          <w:color w:val="231F20"/>
          <w:spacing w:val="-6"/>
          <w:w w:val="105"/>
        </w:rPr>
        <w:t>星衍精通法律条文，一贯依法办案。他在刑部合议时尊重事实，</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七 正身律己篇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491" name="image12.png" descr=""/>
            <wp:cNvGraphicFramePr>
              <a:graphicFrameLocks noChangeAspect="1"/>
            </wp:cNvGraphicFramePr>
            <a:graphic>
              <a:graphicData uri="http://schemas.openxmlformats.org/drawingml/2006/picture">
                <pic:pic>
                  <pic:nvPicPr>
                    <pic:cNvPr id="49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242"/>
        <w:jc w:val="both"/>
      </w:pPr>
      <w:r>
        <w:rPr/>
        <w:br w:type="column"/>
      </w:r>
      <w:r>
        <w:rPr>
          <w:color w:val="231F20"/>
          <w:w w:val="105"/>
        </w:rPr>
        <w:t>认为此案是“过失致人丧命”，不应该以“过失杀人”定罪， 改判为三至五年徒刑。行贿未成的罪犯家属蒙了，本来以为改判无望，于是送钱疏通关系，想不到世上有这样“依理归理” 的清廉正直的法官。感动啊，实在是感动！罪犯家属请人画了一幅孙星衍的画像，挂在自己家中，长年设香案跪拜。</w:t>
      </w:r>
    </w:p>
    <w:p>
      <w:pPr>
        <w:pStyle w:val="BodyText"/>
        <w:spacing w:line="364" w:lineRule="auto"/>
        <w:ind w:left="368" w:right="1145" w:firstLine="400"/>
      </w:pPr>
      <w:r>
        <w:rPr>
          <w:color w:val="231F20"/>
          <w:spacing w:val="-18"/>
          <w:w w:val="105"/>
        </w:rPr>
        <w:t>孙星衍“吝万金”。孙星衍在刑部任上，审定各类案件无数， 量刑慎重，用法得当，所判案件均无反复，并多次出任秋审总办，所承办的案例被列为刑部十八司的样板。这里所说的“吝万金”，不是他自己吝啬万金，而是严格节省官府财政支出。</w:t>
      </w:r>
    </w:p>
    <w:p>
      <w:pPr>
        <w:pStyle w:val="BodyText"/>
        <w:spacing w:line="364" w:lineRule="auto" w:before="1"/>
        <w:ind w:left="368" w:right="1241" w:firstLine="400"/>
      </w:pPr>
      <w:r>
        <w:rPr>
          <w:color w:val="231F20"/>
          <w:w w:val="105"/>
        </w:rPr>
        <w:t>官员负责一项大的工程，过手的金额往往巨大，贪官遇上这类工程往往可以一夜暴富，这是官场公开的秘密。嘉庆二年</w:t>
      </w:r>
    </w:p>
    <w:p>
      <w:pPr>
        <w:pStyle w:val="BodyText"/>
        <w:spacing w:line="364" w:lineRule="auto"/>
        <w:ind w:left="368" w:right="1241"/>
        <w:jc w:val="both"/>
      </w:pPr>
      <w:r>
        <w:rPr>
          <w:color w:val="231F20"/>
          <w:w w:val="105"/>
        </w:rPr>
        <w:t>（1797），时任山东按察使的孙星衍有了暴富的机会。当时， 朝廷决定治理黄河在山东境内的六十里引河，工程分为三个标段，由孙星衍与济东道台、登莱道台各自负责修治二十里。偌大的工程涉及拓浚、桥闸、护堤、驳岸、材料、差伕、钱粮等各类费用，朝廷拨款高达六百万两白银。</w:t>
      </w:r>
    </w:p>
    <w:p>
      <w:pPr>
        <w:pStyle w:val="BodyText"/>
        <w:spacing w:line="364" w:lineRule="auto"/>
        <w:ind w:left="368" w:right="1145" w:firstLine="400"/>
      </w:pPr>
      <w:r>
        <w:rPr>
          <w:color w:val="231F20"/>
          <w:w w:val="105"/>
        </w:rPr>
        <w:t>孙星衍早在刑部时就审理过工程贪弊案，知道工程里面的门道，了解官吏弄钱的手法，现在轮到自己负责工程，有了经验。当然他的经验不是弄钱，而是如何防止下属弄钱，防止贪污弊案的发生。孙星衍根据以往的办案经验，有针对性地采取两个办法，双管齐下：一是三令五申教育所属官员，采购中不准官商勾结，材料不准以次充好，不准从中收受贿赂；二是不论什么费用，层层督察，关关设防。这两个办法非常奏效，竣河工程结束，三个工段相比，孙星衍负责的工段，每里节省白银一万五千余两，二十里总计节省三十余万两，总投资仅为济</w:t>
      </w:r>
      <w:r>
        <w:rPr>
          <w:color w:val="231F20"/>
          <w:spacing w:val="-5"/>
          <w:w w:val="105"/>
        </w:rPr>
        <w:t>东道和登莱道的四分之三。工部报奏朝廷，嘉庆皇帝给予嘉奖， 称孙星衍是个能臣。</w:t>
      </w:r>
    </w:p>
    <w:p>
      <w:pPr>
        <w:pStyle w:val="BodyText"/>
        <w:ind w:left="768"/>
      </w:pPr>
      <w:r>
        <w:rPr>
          <w:color w:val="231F20"/>
          <w:w w:val="105"/>
        </w:rPr>
        <w:t>孙星衍“退礼金”。有的官员很聪明，知道贪污受贿是自</w:t>
      </w:r>
    </w:p>
    <w:p>
      <w:pPr>
        <w:spacing w:after="0"/>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1704" filled="true" fillcolor="#231f20" stroked="false">
            <v:fill type="solid"/>
            <w10:wrap type="none"/>
          </v:rect>
        </w:pict>
      </w:r>
      <w:r>
        <w:rPr/>
        <w:pict>
          <v:rect style="position:absolute;margin-left:348.575989pt;margin-top:2.653283pt;width:1.389pt;height:6.633pt;mso-position-horizontal-relative:page;mso-position-vertical-relative:paragraph;z-index:11728" filled="true" fillcolor="#231f20" stroked="false">
            <v:fill type="solid"/>
            <w10:wrap type="none"/>
          </v:rect>
        </w:pict>
      </w:r>
      <w:r>
        <w:rPr/>
        <w:drawing>
          <wp:anchor distT="0" distB="0" distL="0" distR="0" allowOverlap="1" layoutInCell="1" locked="0" behindDoc="0" simplePos="0" relativeHeight="11752">
            <wp:simplePos x="0" y="0"/>
            <wp:positionH relativeFrom="page">
              <wp:posOffset>792000</wp:posOffset>
            </wp:positionH>
            <wp:positionV relativeFrom="paragraph">
              <wp:posOffset>-353564</wp:posOffset>
            </wp:positionV>
            <wp:extent cx="3456000" cy="2316600"/>
            <wp:effectExtent l="0" t="0" r="0" b="0"/>
            <wp:wrapNone/>
            <wp:docPr id="493" name="image98.jpeg" descr=""/>
            <wp:cNvGraphicFramePr>
              <a:graphicFrameLocks noChangeAspect="1"/>
            </wp:cNvGraphicFramePr>
            <a:graphic>
              <a:graphicData uri="http://schemas.openxmlformats.org/drawingml/2006/picture">
                <pic:pic>
                  <pic:nvPicPr>
                    <pic:cNvPr id="494" name="image98.jpeg"/>
                    <pic:cNvPicPr/>
                  </pic:nvPicPr>
                  <pic:blipFill>
                    <a:blip r:embed="rId129" cstate="print"/>
                    <a:stretch>
                      <a:fillRect/>
                    </a:stretch>
                  </pic:blipFill>
                  <pic:spPr>
                    <a:xfrm>
                      <a:off x="0" y="0"/>
                      <a:ext cx="3456000" cy="2316600"/>
                    </a:xfrm>
                    <a:prstGeom prst="rect">
                      <a:avLst/>
                    </a:prstGeom>
                  </pic:spPr>
                </pic:pic>
              </a:graphicData>
            </a:graphic>
          </wp:anchor>
        </w:drawing>
      </w:r>
      <w:r>
        <w:rPr>
          <w:rFonts w:ascii="方正博雅宋_GBK" w:eastAsia="方正博雅宋_GBK" w:hint="eastAsia"/>
          <w:color w:val="231F20"/>
          <w:w w:val="95"/>
          <w:sz w:val="16"/>
        </w:rPr>
        <w:t>七 正身律己篇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1"/>
        <w:rPr>
          <w:rFonts w:ascii="方正博雅宋_GBK"/>
          <w:sz w:val="25"/>
        </w:rPr>
      </w:pPr>
    </w:p>
    <w:p>
      <w:pPr>
        <w:spacing w:before="0"/>
        <w:ind w:left="4246" w:right="0" w:firstLine="0"/>
        <w:jc w:val="left"/>
        <w:rPr>
          <w:rFonts w:ascii="楷体" w:eastAsia="楷体" w:hint="eastAsia"/>
          <w:sz w:val="16"/>
        </w:rPr>
      </w:pPr>
      <w:r>
        <w:rPr>
          <w:rFonts w:ascii="楷体" w:eastAsia="楷体" w:hint="eastAsia"/>
          <w:color w:val="231F20"/>
          <w:sz w:val="16"/>
        </w:rPr>
        <w:t>位于双桂坊 59 号的孙星衍故居</w:t>
      </w:r>
    </w:p>
    <w:p>
      <w:pPr>
        <w:pStyle w:val="BodyText"/>
        <w:rPr>
          <w:rFonts w:ascii="楷体"/>
          <w:sz w:val="26"/>
        </w:rPr>
      </w:pPr>
    </w:p>
    <w:p>
      <w:pPr>
        <w:pStyle w:val="BodyText"/>
        <w:spacing w:line="364" w:lineRule="auto" w:before="79"/>
        <w:ind w:left="1247" w:right="1882"/>
      </w:pPr>
      <w:r>
        <w:rPr>
          <w:color w:val="231F20"/>
          <w:w w:val="105"/>
        </w:rPr>
        <w:t>寻死路，所以另辟蹊径，通过老人做寿、儿子入学、孙子满月以及砌房造屋、官职升迁等机会，大办宴席，收取礼金。这些人情世故的惯例，法律管不着，所以有了“一事相庆十年俸” 的说法。那年山东治河结束，孙星衍卸任山东按察使，转任兖沂曹济道。朋友和下属官员知道他不会收受礼物，所以十几人合凑一份大礼，一同前来送别，料想他无法退还。孙星衍对大家说：“你们能来为我送行，我感激不尽，大家送礼这是存心</w:t>
      </w:r>
      <w:r>
        <w:rPr>
          <w:color w:val="231F20"/>
          <w:spacing w:val="-8"/>
          <w:w w:val="105"/>
        </w:rPr>
        <w:t>难为我，不像朋友。如果以后还想来往，合礼还是各自分还。” 朋友和下属们只得奉命分还。</w:t>
      </w:r>
    </w:p>
    <w:p>
      <w:pPr>
        <w:pStyle w:val="BodyText"/>
        <w:spacing w:line="364" w:lineRule="auto"/>
        <w:ind w:left="1247" w:right="1882" w:firstLine="400"/>
      </w:pPr>
      <w:r>
        <w:rPr>
          <w:color w:val="231F20"/>
          <w:w w:val="105"/>
        </w:rPr>
        <w:t>嘉庆二年（1797）正月初八，孙星衍又遇到类似的情况。祖母许太夫人九十大寿，下属官吏纷纷带上厚礼，登堂拜寿， </w:t>
      </w:r>
      <w:r>
        <w:rPr>
          <w:color w:val="231F20"/>
          <w:spacing w:val="-6"/>
          <w:w w:val="105"/>
        </w:rPr>
        <w:t>更有甚者用金币、金砖作为礼品。孙星衍一概拒绝，不收分文， 并虎着脸对大家说：“凡执拗者，请退屋外！”这种不留情面</w:t>
      </w:r>
      <w:r>
        <w:rPr>
          <w:color w:val="231F20"/>
          <w:spacing w:val="-10"/>
          <w:w w:val="105"/>
        </w:rPr>
        <w:t>的做法当然也会伤人家的心。事后，孙星衍一一与人说明情况， 讲清道理，有的还上门赔礼道歉。孙星衍就是这样，认为这种“灰色收入”也是腐败，如果一一笑纳，后果难以设想。</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495" name="image12.png" descr=""/>
            <wp:cNvGraphicFramePr>
              <a:graphicFrameLocks noChangeAspect="1"/>
            </wp:cNvGraphicFramePr>
            <a:graphic>
              <a:graphicData uri="http://schemas.openxmlformats.org/drawingml/2006/picture">
                <pic:pic>
                  <pic:nvPicPr>
                    <pic:cNvPr id="49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1" w:firstLine="400"/>
        <w:jc w:val="both"/>
      </w:pPr>
      <w:r>
        <w:rPr/>
        <w:br w:type="column"/>
      </w:r>
      <w:r>
        <w:rPr>
          <w:color w:val="231F20"/>
          <w:w w:val="105"/>
        </w:rPr>
        <w:t>孙星衍拒收馈礼，还有一种做法是“超前筑坝”，防患于未然。嘉庆五年（1800），孙星衍丁忧 </w:t>
      </w:r>
      <w:r>
        <w:rPr>
          <w:rFonts w:ascii="Rope Sequence Number HT" w:hAnsi="Rope Sequence Number HT" w:eastAsia="Rope Sequence Number HT"/>
          <w:color w:val="231F20"/>
          <w:w w:val="105"/>
          <w:position w:val="9"/>
          <w:sz w:val="10"/>
        </w:rPr>
        <w:t>a</w:t>
      </w:r>
      <w:r>
        <w:rPr>
          <w:color w:val="231F20"/>
          <w:w w:val="105"/>
        </w:rPr>
        <w:t>，离职守孝三年，期满复职继续在山东任职。由于长期在山东任职，孙星衍熟悉的旧僚很多，尤其是首县知县蔡湘、滋阳知县孙炳良。他们知道孙星衍离职守孝期间没有俸禄收入，便带上厚礼前来拜访，这正是孙星衍所担心的。在去往山东之前，孙星衍就一一写信给他们：“我虽然三年没有俸禄，但在家乡给人写字、撰文等有润笔收入，足够应付日常费用，诸友前来叙旧，万万不能馈送礼金。”</w:t>
      </w:r>
    </w:p>
    <w:p>
      <w:pPr>
        <w:pStyle w:val="BodyText"/>
        <w:spacing w:line="364" w:lineRule="auto"/>
        <w:ind w:left="368" w:right="1241" w:firstLine="400"/>
        <w:jc w:val="both"/>
      </w:pPr>
      <w:r>
        <w:rPr>
          <w:color w:val="231F20"/>
          <w:w w:val="105"/>
        </w:rPr>
        <w:t>嘉庆十六年（1811），59</w:t>
      </w:r>
      <w:r>
        <w:rPr>
          <w:color w:val="231F20"/>
          <w:spacing w:val="-7"/>
          <w:w w:val="105"/>
        </w:rPr>
        <w:t> 岁的孙星衍因病离职，寓居南京五亩园，内设廉卉堂，堂中用“廉”字时时提醒自己。清代著名学者汪中评述孙星衍：“渊如廉慎自将，苞苴不入，固穷之节，尤文人才士之所难。”此语是说孙星衍清廉谨慎，不受贿赂，保全自己名节，这是文人士子很不容易做到的。孙星衍为官二十五年，始终守廉，给后人做出了榜样。</w:t>
      </w:r>
    </w:p>
    <w:p>
      <w:pPr>
        <w:spacing w:after="0" w:line="364" w:lineRule="auto"/>
        <w:jc w:val="both"/>
        <w:sectPr>
          <w:type w:val="continuous"/>
          <w:pgSz w:w="8680" w:h="13100"/>
          <w:pgMar w:top="1220" w:bottom="280" w:left="0" w:right="0"/>
          <w:cols w:num="2" w:equalWidth="0">
            <w:col w:w="1576" w:space="40"/>
            <w:col w:w="7064"/>
          </w:cols>
        </w:sectPr>
      </w:pPr>
    </w:p>
    <w:p>
      <w:pPr>
        <w:pStyle w:val="BodyText"/>
        <w:spacing w:line="234" w:lineRule="exact"/>
        <w:ind w:right="1245"/>
        <w:jc w:val="right"/>
        <w:rPr>
          <w:rFonts w:ascii="楷体" w:eastAsia="楷体" w:hint="eastAsia"/>
        </w:rPr>
      </w:pPr>
      <w:r>
        <w:rPr>
          <w:rFonts w:ascii="楷体" w:eastAsia="楷体" w:hint="eastAsia"/>
          <w:color w:val="231F20"/>
          <w:w w:val="105"/>
        </w:rPr>
        <w:t>（谢达茂）</w:t>
      </w: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spacing w:before="3"/>
        <w:rPr>
          <w:rFonts w:ascii="楷体"/>
          <w:sz w:val="20"/>
        </w:rPr>
      </w:pPr>
      <w:r>
        <w:rPr/>
        <w:pict>
          <v:line style="position:absolute;mso-position-horizontal-relative:page;mso-position-vertical-relative:paragraph;z-index:11800;mso-wrap-distance-left:0;mso-wrap-distance-right:0" from="99.212601pt,15.148119pt" to="171.212601pt,15.148119pt" stroked="true" strokeweight=".4pt" strokecolor="#231f20">
            <v:stroke dashstyle="solid"/>
            <w10:wrap type="topAndBottom"/>
          </v:line>
        </w:pict>
      </w:r>
    </w:p>
    <w:p>
      <w:pPr>
        <w:spacing w:before="31"/>
        <w:ind w:left="1984" w:right="0"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36"/>
          <w:sz w:val="18"/>
        </w:rPr>
        <w:t> </w:t>
      </w:r>
      <w:r>
        <w:rPr>
          <w:rFonts w:ascii="仿宋" w:eastAsia="仿宋" w:hint="eastAsia"/>
          <w:color w:val="231F20"/>
          <w:sz w:val="18"/>
        </w:rPr>
        <w:t>丁忧指遭逢父母丧事，子女要守丧三年。</w:t>
      </w:r>
    </w:p>
    <w:p>
      <w:pPr>
        <w:spacing w:after="0"/>
        <w:jc w:val="left"/>
        <w:rPr>
          <w:rFonts w:ascii="仿宋" w:eastAsia="仿宋" w:hint="eastAsia"/>
          <w:sz w:val="18"/>
        </w:rPr>
        <w:sectPr>
          <w:type w:val="continuous"/>
          <w:pgSz w:w="8680" w:h="13100"/>
          <w:pgMar w:top="1220" w:bottom="280" w:left="0" w:right="0"/>
        </w:sectPr>
      </w:pPr>
    </w:p>
    <w:p>
      <w:pPr>
        <w:pStyle w:val="BodyText"/>
        <w:rPr>
          <w:rFonts w:ascii="仿宋"/>
          <w:sz w:val="20"/>
        </w:rPr>
      </w:pPr>
    </w:p>
    <w:p>
      <w:pPr>
        <w:pStyle w:val="BodyText"/>
        <w:rPr>
          <w:rFonts w:ascii="仿宋"/>
          <w:sz w:val="20"/>
        </w:rPr>
      </w:pPr>
    </w:p>
    <w:p>
      <w:pPr>
        <w:pStyle w:val="BodyText"/>
        <w:rPr>
          <w:rFonts w:ascii="仿宋"/>
          <w:sz w:val="26"/>
        </w:rPr>
      </w:pPr>
    </w:p>
    <w:p>
      <w:pPr>
        <w:spacing w:after="0"/>
        <w:rPr>
          <w:rFonts w:ascii="仿宋"/>
          <w:sz w:val="26"/>
        </w:rPr>
        <w:sectPr>
          <w:pgSz w:w="8680" w:h="13100"/>
          <w:pgMar w:header="0" w:footer="908" w:top="1220" w:bottom="1100" w:left="0" w:right="0"/>
        </w:sectPr>
      </w:pPr>
    </w:p>
    <w:p>
      <w:pPr>
        <w:pStyle w:val="BodyText"/>
        <w:spacing w:before="6"/>
        <w:rPr>
          <w:rFonts w:ascii="仿宋"/>
          <w:sz w:val="67"/>
        </w:rPr>
      </w:pPr>
    </w:p>
    <w:p>
      <w:pPr>
        <w:pStyle w:val="Heading2"/>
      </w:pPr>
      <w:r>
        <w:rPr/>
        <w:pict>
          <v:rect style="position:absolute;margin-left:406.799988pt;margin-top:-37.450298pt;width:1.389pt;height:6.633pt;mso-position-horizontal-relative:page;mso-position-vertical-relative:paragraph;z-index:11824" filled="true" fillcolor="#231f20" stroked="false">
            <v:fill type="solid"/>
            <w10:wrap type="none"/>
          </v:rect>
        </w:pict>
      </w:r>
      <w:r>
        <w:rPr/>
        <w:pict>
          <v:rect style="position:absolute;margin-left:348.575989pt;margin-top:-37.450298pt;width:1.389pt;height:6.633pt;mso-position-horizontal-relative:page;mso-position-vertical-relative:paragraph;z-index:11848" filled="true" fillcolor="#231f20" stroked="false">
            <v:fill type="solid"/>
            <w10:wrap type="none"/>
          </v:rect>
        </w:pict>
      </w:r>
      <w:r>
        <w:rPr/>
        <w:drawing>
          <wp:anchor distT="0" distB="0" distL="0" distR="0" allowOverlap="1" layoutInCell="1" locked="0" behindDoc="0" simplePos="0" relativeHeight="11872">
            <wp:simplePos x="0" y="0"/>
            <wp:positionH relativeFrom="page">
              <wp:posOffset>791997</wp:posOffset>
            </wp:positionH>
            <wp:positionV relativeFrom="paragraph">
              <wp:posOffset>128718</wp:posOffset>
            </wp:positionV>
            <wp:extent cx="100609" cy="100596"/>
            <wp:effectExtent l="0" t="0" r="0" b="0"/>
            <wp:wrapNone/>
            <wp:docPr id="497" name="image11.png" descr=""/>
            <wp:cNvGraphicFramePr>
              <a:graphicFrameLocks noChangeAspect="1"/>
            </wp:cNvGraphicFramePr>
            <a:graphic>
              <a:graphicData uri="http://schemas.openxmlformats.org/drawingml/2006/picture">
                <pic:pic>
                  <pic:nvPicPr>
                    <pic:cNvPr id="498"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存与千里还帽</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七 正身律己篇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78" w:firstLine="400"/>
        <w:jc w:val="both"/>
        <w:rPr>
          <w:rFonts w:ascii="仿宋" w:eastAsia="仿宋" w:hint="eastAsia"/>
        </w:rPr>
      </w:pPr>
      <w:r>
        <w:rPr>
          <w:rFonts w:ascii="仿宋" w:eastAsia="仿宋" w:hint="eastAsia"/>
          <w:color w:val="896361"/>
          <w:w w:val="105"/>
        </w:rPr>
        <w:t>若夫骄奢丧志，纵酒毁仪，黩货多怨，博弈倾产，最宜切戒。是又不独在师之面命耳提，而在为父者之以身教也。</w:t>
      </w:r>
    </w:p>
    <w:p>
      <w:pPr>
        <w:pStyle w:val="BodyText"/>
        <w:ind w:left="4089"/>
        <w:rPr>
          <w:rFonts w:ascii="楷体" w:hAnsi="楷体" w:eastAsia="楷体" w:hint="eastAsia"/>
        </w:rPr>
      </w:pPr>
      <w:r>
        <w:rPr>
          <w:rFonts w:ascii="楷体" w:hAnsi="楷体" w:eastAsia="楷体" w:hint="eastAsia"/>
          <w:color w:val="896361"/>
          <w:w w:val="105"/>
        </w:rPr>
        <w:t>——《毗陵庄氏族谱·训诫》</w:t>
      </w:r>
    </w:p>
    <w:p>
      <w:pPr>
        <w:pStyle w:val="BodyText"/>
        <w:rPr>
          <w:rFonts w:ascii="楷体"/>
          <w:sz w:val="20"/>
        </w:rPr>
      </w:pPr>
    </w:p>
    <w:p>
      <w:pPr>
        <w:pStyle w:val="BodyText"/>
        <w:spacing w:before="10"/>
        <w:rPr>
          <w:rFonts w:ascii="楷体"/>
          <w:sz w:val="18"/>
        </w:rPr>
      </w:pPr>
    </w:p>
    <w:p>
      <w:pPr>
        <w:pStyle w:val="BodyText"/>
        <w:spacing w:line="364" w:lineRule="auto"/>
        <w:ind w:left="1247" w:right="1978" w:firstLine="400"/>
        <w:jc w:val="both"/>
        <w:rPr>
          <w:rFonts w:ascii="仿宋" w:hAnsi="仿宋" w:eastAsia="仿宋" w:hint="eastAsia"/>
        </w:rPr>
      </w:pPr>
      <w:r>
        <w:rPr>
          <w:rFonts w:ascii="仿宋" w:hAnsi="仿宋" w:eastAsia="仿宋" w:hint="eastAsia"/>
          <w:color w:val="896361"/>
          <w:w w:val="105"/>
        </w:rPr>
        <w:t>董仲舒曰：“……故为人君者，正心以正朝廷，正朝廷以正百官，正百官以正万民，正万民以正四方。四方正，远近莫敢不一于正，而无有邪气奸其间者。”</w:t>
      </w:r>
    </w:p>
    <w:p>
      <w:pPr>
        <w:pStyle w:val="BodyText"/>
        <w:ind w:left="4089"/>
        <w:rPr>
          <w:rFonts w:ascii="楷体" w:hAnsi="楷体" w:eastAsia="楷体" w:hint="eastAsia"/>
        </w:rPr>
      </w:pPr>
      <w:r>
        <w:rPr>
          <w:rFonts w:ascii="楷体" w:hAnsi="楷体" w:eastAsia="楷体" w:hint="eastAsia"/>
          <w:color w:val="896361"/>
          <w:w w:val="105"/>
        </w:rPr>
        <w:t>——[清]庄存与《春秋正辞》</w:t>
      </w:r>
    </w:p>
    <w:p>
      <w:pPr>
        <w:pStyle w:val="BodyText"/>
        <w:rPr>
          <w:rFonts w:ascii="楷体"/>
          <w:sz w:val="20"/>
        </w:rPr>
      </w:pPr>
    </w:p>
    <w:p>
      <w:pPr>
        <w:pStyle w:val="BodyText"/>
        <w:spacing w:before="10"/>
        <w:rPr>
          <w:rFonts w:ascii="楷体"/>
          <w:sz w:val="18"/>
        </w:rPr>
      </w:pPr>
    </w:p>
    <w:p>
      <w:pPr>
        <w:pStyle w:val="BodyText"/>
        <w:ind w:left="1647"/>
      </w:pPr>
      <w:r>
        <w:rPr>
          <w:color w:val="231F20"/>
          <w:w w:val="105"/>
        </w:rPr>
        <w:t>康熙年间，保和殿大学士兼礼部尚书王熙说过这样一句话：</w:t>
      </w:r>
    </w:p>
    <w:p>
      <w:pPr>
        <w:pStyle w:val="BodyText"/>
        <w:spacing w:line="364" w:lineRule="auto" w:before="127"/>
        <w:ind w:left="1247" w:right="1980"/>
      </w:pPr>
      <w:r>
        <w:rPr>
          <w:color w:val="231F20"/>
          <w:w w:val="105"/>
        </w:rPr>
        <w:t>“大江以南，山川秀美，人文荟萃，毗陵庄氏家世尤盛。”庄存与就出自这个出将入相的望族世家。</w:t>
      </w:r>
    </w:p>
    <w:p>
      <w:pPr>
        <w:pStyle w:val="BodyText"/>
        <w:spacing w:line="364" w:lineRule="auto"/>
        <w:ind w:left="1247" w:right="1978" w:firstLine="400"/>
        <w:jc w:val="both"/>
      </w:pPr>
      <w:r>
        <w:rPr>
          <w:color w:val="231F20"/>
          <w:w w:val="105"/>
        </w:rPr>
        <w:t>庄存与平生素以正身律己、守清尚廉而出名，先后担任过直隶、湖南、山东、河南提督学政，又出任湖北、浙江乡试主考官。针对当时科场屡屡发生舞弊案的情况，他曾说：“主考官不但要考测学生的才学，更要考量自己的官德。”</w:t>
      </w:r>
    </w:p>
    <w:p>
      <w:pPr>
        <w:pStyle w:val="BodyText"/>
        <w:spacing w:line="364" w:lineRule="auto"/>
        <w:ind w:left="1247" w:right="1979" w:firstLine="400"/>
        <w:jc w:val="both"/>
      </w:pPr>
      <w:r>
        <w:rPr>
          <w:color w:val="231F20"/>
          <w:w w:val="105"/>
        </w:rPr>
        <w:t>话是这么说，但做起来却很不容易，稍不留意，也可能会有闪失，乾隆二十一年（1756），庄存与就遇到这样的事情。庄存与的弟弟庄培因是状元出身，在翰林院担任修撰一职，这一年，出任福建乡试主考官；庄存与是榜眼出身，也任过翰林院侍读学士，此年担任浙江乡试主考官。兄弟二人同年担任闽</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499" name="image12.png" descr=""/>
            <wp:cNvGraphicFramePr>
              <a:graphicFrameLocks noChangeAspect="1"/>
            </wp:cNvGraphicFramePr>
            <a:graphic>
              <a:graphicData uri="http://schemas.openxmlformats.org/drawingml/2006/picture">
                <pic:pic>
                  <pic:nvPicPr>
                    <pic:cNvPr id="50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after="40"/>
        <w:rPr>
          <w:rFonts w:ascii="赵孟頫楷书"/>
          <w:sz w:val="23"/>
        </w:rPr>
      </w:pPr>
      <w:r>
        <w:rPr/>
        <w:br w:type="column"/>
      </w:r>
      <w:r>
        <w:rPr>
          <w:rFonts w:ascii="赵孟頫楷书"/>
          <w:sz w:val="23"/>
        </w:rPr>
      </w:r>
    </w:p>
    <w:p>
      <w:pPr>
        <w:pStyle w:val="BodyText"/>
        <w:ind w:left="368"/>
        <w:rPr>
          <w:rFonts w:ascii="赵孟頫楷书"/>
          <w:sz w:val="20"/>
        </w:rPr>
      </w:pPr>
      <w:r>
        <w:rPr>
          <w:rFonts w:ascii="赵孟頫楷书"/>
          <w:sz w:val="20"/>
        </w:rPr>
        <w:drawing>
          <wp:inline distT="0" distB="0" distL="0" distR="0">
            <wp:extent cx="3379276" cy="2514314"/>
            <wp:effectExtent l="0" t="0" r="0" b="0"/>
            <wp:docPr id="501" name="image99.jpeg" descr=""/>
            <wp:cNvGraphicFramePr>
              <a:graphicFrameLocks noChangeAspect="1"/>
            </wp:cNvGraphicFramePr>
            <a:graphic>
              <a:graphicData uri="http://schemas.openxmlformats.org/drawingml/2006/picture">
                <pic:pic>
                  <pic:nvPicPr>
                    <pic:cNvPr id="502" name="image99.jpeg"/>
                    <pic:cNvPicPr/>
                  </pic:nvPicPr>
                  <pic:blipFill>
                    <a:blip r:embed="rId130" cstate="print"/>
                    <a:stretch>
                      <a:fillRect/>
                    </a:stretch>
                  </pic:blipFill>
                  <pic:spPr>
                    <a:xfrm>
                      <a:off x="0" y="0"/>
                      <a:ext cx="3379276" cy="2514314"/>
                    </a:xfrm>
                    <a:prstGeom prst="rect">
                      <a:avLst/>
                    </a:prstGeom>
                  </pic:spPr>
                </pic:pic>
              </a:graphicData>
            </a:graphic>
          </wp:inline>
        </w:drawing>
      </w:r>
      <w:r>
        <w:rPr>
          <w:rFonts w:ascii="赵孟頫楷书"/>
          <w:sz w:val="20"/>
        </w:rPr>
      </w:r>
    </w:p>
    <w:p>
      <w:pPr>
        <w:pStyle w:val="BodyText"/>
        <w:spacing w:before="11"/>
        <w:rPr>
          <w:rFonts w:ascii="赵孟頫楷书"/>
          <w:sz w:val="12"/>
        </w:rPr>
      </w:pPr>
    </w:p>
    <w:p>
      <w:pPr>
        <w:spacing w:before="0"/>
        <w:ind w:left="4567" w:right="0" w:firstLine="0"/>
        <w:jc w:val="left"/>
        <w:rPr>
          <w:rFonts w:ascii="楷体" w:eastAsia="楷体" w:hint="eastAsia"/>
          <w:sz w:val="16"/>
        </w:rPr>
      </w:pPr>
      <w:r>
        <w:rPr>
          <w:rFonts w:ascii="楷体" w:eastAsia="楷体" w:hint="eastAsia"/>
          <w:color w:val="231F20"/>
          <w:sz w:val="16"/>
        </w:rPr>
        <w:t>存与千里还帽</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before="78"/>
        <w:ind w:left="1984"/>
      </w:pPr>
      <w:r>
        <w:rPr>
          <w:color w:val="231F20"/>
          <w:w w:val="105"/>
        </w:rPr>
        <w:t>浙两省乡试主考官，算得上是天下奇遇。</w:t>
      </w:r>
    </w:p>
    <w:p>
      <w:pPr>
        <w:pStyle w:val="BodyText"/>
        <w:spacing w:line="364" w:lineRule="auto" w:before="127"/>
        <w:ind w:left="1984" w:right="1145" w:firstLine="400"/>
      </w:pPr>
      <w:r>
        <w:rPr>
          <w:color w:val="231F20"/>
          <w:w w:val="105"/>
        </w:rPr>
        <w:t>对于一般官吏来说，担任乡试的主考官是个“肥缺”，有些士子往往暗中塞些金银，希望考官手下留情；有些地方官员</w:t>
      </w:r>
      <w:r>
        <w:rPr>
          <w:color w:val="231F20"/>
          <w:spacing w:val="-5"/>
          <w:w w:val="105"/>
        </w:rPr>
        <w:t>也会以不同形式表示谢意。而庄存与却不肯收受别人半点钱财。他在浙江负责乡试时，严明考院纪律，不参加任何宴请，不收受任何人的礼物，同时要求所有官员必须遵守。</w:t>
      </w:r>
    </w:p>
    <w:p>
      <w:pPr>
        <w:pStyle w:val="BodyText"/>
        <w:spacing w:line="364" w:lineRule="auto"/>
        <w:ind w:left="1984" w:right="1241" w:firstLine="400"/>
        <w:jc w:val="both"/>
      </w:pPr>
      <w:r>
        <w:rPr>
          <w:color w:val="231F20"/>
          <w:w w:val="105"/>
        </w:rPr>
        <w:t>浙江历来是文薮之地，贡院位于杭州（</w:t>
      </w:r>
      <w:r>
        <w:rPr>
          <w:color w:val="231F20"/>
          <w:spacing w:val="-6"/>
          <w:w w:val="105"/>
        </w:rPr>
        <w:t>今凤起路 </w:t>
      </w:r>
      <w:r>
        <w:rPr>
          <w:color w:val="231F20"/>
          <w:w w:val="105"/>
        </w:rPr>
        <w:t>238</w:t>
      </w:r>
      <w:r>
        <w:rPr>
          <w:color w:val="231F20"/>
          <w:spacing w:val="-10"/>
          <w:w w:val="105"/>
        </w:rPr>
        <w:t> 号杭州高级中学），这里三面环河，朝南大门外有“天开文运”牌坊，浙江巡抚阮元题有柱联：“下笔千言，正桂子香时，槐花黄后；出门一笑，看西湖月满，东浙潮来。”明朝名臣于谦、心学大师王阳明、抗清英雄张苍水、现代教育之父蔡元培都曾</w:t>
      </w:r>
      <w:r>
        <w:rPr>
          <w:color w:val="231F20"/>
          <w:spacing w:val="-12"/>
          <w:w w:val="105"/>
        </w:rPr>
        <w:t>在这里中举。阮元比庄存与小 </w:t>
      </w:r>
      <w:r>
        <w:rPr>
          <w:color w:val="231F20"/>
          <w:w w:val="105"/>
        </w:rPr>
        <w:t>42</w:t>
      </w:r>
      <w:r>
        <w:rPr>
          <w:color w:val="231F20"/>
          <w:spacing w:val="-9"/>
          <w:w w:val="105"/>
        </w:rPr>
        <w:t> 岁，庄存与在此主考乡试时， 还没有此坊此联，但阮元所撰联语也反映了乾嘉年间浙江乡试的盛况。当时号舍有万余间，参加三年一次乡试的士子有万人左右。</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firstLine="400"/>
      </w:pPr>
      <w:r>
        <w:rPr/>
        <w:pict>
          <v:rect style="position:absolute;margin-left:406.799988pt;margin-top:35.421192pt;width:1.389pt;height:6.633pt;mso-position-horizontal-relative:page;mso-position-vertical-relative:paragraph;z-index:11920" filled="true" fillcolor="#231f20" stroked="false">
            <v:fill type="solid"/>
            <w10:wrap type="none"/>
          </v:rect>
        </w:pict>
      </w:r>
      <w:r>
        <w:rPr/>
        <w:pict>
          <v:rect style="position:absolute;margin-left:348.575989pt;margin-top:35.421192pt;width:1.389pt;height:6.633pt;mso-position-horizontal-relative:page;mso-position-vertical-relative:paragraph;z-index:11944" filled="true" fillcolor="#231f20" stroked="false">
            <v:fill type="solid"/>
            <w10:wrap type="none"/>
          </v:rect>
        </w:pict>
      </w:r>
      <w:r>
        <w:rPr>
          <w:color w:val="231F20"/>
          <w:spacing w:val="-6"/>
          <w:w w:val="105"/>
        </w:rPr>
        <w:t>在庄存与的努力下，浙江乡试顺利结束，他准备回京复命。浙江巡抚为了表示感谢，以金银相送，庄存与坚辞不受。巡抚</w:t>
      </w:r>
      <w:r>
        <w:rPr>
          <w:color w:val="231F20"/>
          <w:spacing w:val="-19"/>
          <w:w w:val="105"/>
        </w:rPr>
        <w:t>无奈，于是拿来一顶帽子，并真诚地说：“今日一别，再聚无期，</w:t>
      </w:r>
      <w:r>
        <w:rPr>
          <w:color w:val="231F20"/>
          <w:spacing w:val="-19"/>
          <w:w w:val="105"/>
        </w:rPr>
        <w:t>本官送上这顶帽子作为留念吧！”庄存与心想，巡抚大人送上一顶帽子，如果再加拒绝，有碍礼节与情面。加上同僚之谊， 庄存与欣然笑纳。</w:t>
      </w:r>
    </w:p>
    <w:p>
      <w:pPr>
        <w:pStyle w:val="BodyText"/>
        <w:spacing w:line="364" w:lineRule="auto"/>
        <w:ind w:left="1247" w:right="94" w:firstLine="400"/>
        <w:jc w:val="both"/>
      </w:pPr>
      <w:r>
        <w:rPr>
          <w:color w:val="231F20"/>
          <w:w w:val="105"/>
        </w:rPr>
        <w:t>离开杭州后，庄存与一行返回京师，途经千里之外的鲁地时，随身侍从无意间对他说：“巡抚大人所送帽子虽然普通， 但帽顶上的珊瑚珠子却价值千金。”庄存与一听此话，不由得大吃一惊，连声问道：“你说什么，帽顶珠子价值千金？”侍从回答：“是的，大人！不过不必紧张，不就是拿了人家一顶帽子吗？再说您并不知道帽珠价值千金啊！”</w:t>
      </w:r>
    </w:p>
    <w:p>
      <w:pPr>
        <w:pStyle w:val="BodyText"/>
        <w:spacing w:line="364" w:lineRule="auto"/>
        <w:ind w:left="1247" w:right="94" w:firstLine="400"/>
        <w:jc w:val="both"/>
      </w:pPr>
      <w:r>
        <w:rPr>
          <w:color w:val="231F20"/>
          <w:w w:val="105"/>
        </w:rPr>
        <w:t>庄存与听侍从这么一说来气了，大声怒斥道：“你知道本官一向不贪别人钱财，如果这样做，不是毁了我名声吗？你既然知道这顶帽子价值不菲，当时为何不提醒我？”庄存与一边说，一边吩咐仆人连夜出发，把这顶帽子送回浙江。由此，庄存与“千里还帽”的事情传遍朝野，“无不溢美其清”。</w:t>
      </w:r>
    </w:p>
    <w:p>
      <w:pPr>
        <w:pStyle w:val="BodyText"/>
        <w:spacing w:line="364" w:lineRule="auto"/>
        <w:ind w:left="1247" w:right="94" w:firstLine="400"/>
        <w:jc w:val="both"/>
      </w:pPr>
      <w:r>
        <w:rPr>
          <w:color w:val="231F20"/>
          <w:w w:val="105"/>
        </w:rPr>
        <w:t>庄存与回到京城，朝廷继续叫他担任主考官这一差事。这一次的主考与在浙江时不同，是负责直隶境内满族和蒙古族童生的县试，县试就是俗话所说的考秀才。在此之前，像这样低级别的考试，很多地方不以为意，特别是面对满族和蒙古族童生，常常是走过场，没有人会当真，考生徇私舞弊，考官也是睁一眼闭一眼。然而，让这批考生意想不到的是，主考官庄存与非常认真，考场纪律也十分严格。他针对以往县试过程中出现的考官徇私舞弊、收受贿赂与泄露试题、传递答案等情况， 在考前严选考官，严明纪律，甚至在考生进场时要求搜身，让这些童生钻不到空子。</w:t>
      </w:r>
    </w:p>
    <w:p>
      <w:pPr>
        <w:pStyle w:val="BodyText"/>
        <w:spacing w:before="1"/>
        <w:ind w:left="1647"/>
      </w:pPr>
      <w:r>
        <w:rPr>
          <w:color w:val="231F20"/>
          <w:w w:val="105"/>
        </w:rPr>
        <w:t>这批满族和蒙古族考生中不乏八旗子弟后裔，他们凭自己</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七 正身律己篇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3"/>
        <w:rPr>
          <w:rFonts w:ascii="方正博雅宋_GBK"/>
          <w:sz w:val="14"/>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503" name="image12.png" descr=""/>
            <wp:cNvGraphicFramePr>
              <a:graphicFrameLocks noChangeAspect="1"/>
            </wp:cNvGraphicFramePr>
            <a:graphic>
              <a:graphicData uri="http://schemas.openxmlformats.org/drawingml/2006/picture">
                <pic:pic>
                  <pic:nvPicPr>
                    <pic:cNvPr id="50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1201"/>
        <w:rPr>
          <w:rFonts w:ascii="赵孟頫楷书"/>
          <w:sz w:val="20"/>
        </w:rPr>
      </w:pPr>
      <w:r>
        <w:rPr>
          <w:rFonts w:ascii="赵孟頫楷书"/>
          <w:sz w:val="20"/>
        </w:rPr>
        <w:drawing>
          <wp:inline distT="0" distB="0" distL="0" distR="0">
            <wp:extent cx="2415205" cy="2679001"/>
            <wp:effectExtent l="0" t="0" r="0" b="0"/>
            <wp:docPr id="505" name="image100.jpeg" descr=""/>
            <wp:cNvGraphicFramePr>
              <a:graphicFrameLocks noChangeAspect="1"/>
            </wp:cNvGraphicFramePr>
            <a:graphic>
              <a:graphicData uri="http://schemas.openxmlformats.org/drawingml/2006/picture">
                <pic:pic>
                  <pic:nvPicPr>
                    <pic:cNvPr id="506" name="image100.jpeg"/>
                    <pic:cNvPicPr/>
                  </pic:nvPicPr>
                  <pic:blipFill>
                    <a:blip r:embed="rId131" cstate="print"/>
                    <a:stretch>
                      <a:fillRect/>
                    </a:stretch>
                  </pic:blipFill>
                  <pic:spPr>
                    <a:xfrm>
                      <a:off x="0" y="0"/>
                      <a:ext cx="2415205" cy="2679001"/>
                    </a:xfrm>
                    <a:prstGeom prst="rect">
                      <a:avLst/>
                    </a:prstGeom>
                  </pic:spPr>
                </pic:pic>
              </a:graphicData>
            </a:graphic>
          </wp:inline>
        </w:drawing>
      </w:r>
      <w:r>
        <w:rPr>
          <w:rFonts w:ascii="赵孟頫楷书"/>
          <w:sz w:val="20"/>
        </w:rPr>
      </w:r>
    </w:p>
    <w:p>
      <w:pPr>
        <w:spacing w:before="138"/>
        <w:ind w:left="3953" w:right="0" w:firstLine="0"/>
        <w:jc w:val="left"/>
        <w:rPr>
          <w:rFonts w:ascii="楷体" w:eastAsia="楷体" w:hint="eastAsia"/>
          <w:sz w:val="16"/>
        </w:rPr>
      </w:pPr>
      <w:r>
        <w:rPr>
          <w:rFonts w:ascii="楷体" w:eastAsia="楷体" w:hint="eastAsia"/>
          <w:color w:val="231F20"/>
          <w:sz w:val="16"/>
        </w:rPr>
        <w:t>庄存与画像</w:t>
      </w:r>
    </w:p>
    <w:p>
      <w:pPr>
        <w:pStyle w:val="BodyText"/>
        <w:spacing w:before="10"/>
        <w:rPr>
          <w:rFonts w:ascii="楷体"/>
          <w:sz w:val="18"/>
        </w:rPr>
      </w:pPr>
    </w:p>
    <w:p>
      <w:pPr>
        <w:pStyle w:val="BodyText"/>
        <w:spacing w:line="364" w:lineRule="auto" w:before="1"/>
        <w:ind w:left="368" w:right="1242"/>
        <w:jc w:val="both"/>
      </w:pPr>
      <w:r>
        <w:rPr>
          <w:color w:val="231F20"/>
          <w:w w:val="105"/>
        </w:rPr>
        <w:t>的特殊身份骄横恣肆，对庄存与制定的考场纪律非常不满。庄存与不畏权贵，杜绝考生传抄作弊。那些考生怀恨在心，甚至大闹考场，最后惊动了朝廷。天子脚下竟然发生这样的事件， 必然要追查责任。</w:t>
      </w:r>
    </w:p>
    <w:p>
      <w:pPr>
        <w:pStyle w:val="BodyText"/>
        <w:spacing w:line="364" w:lineRule="auto"/>
        <w:ind w:left="368" w:right="1145" w:firstLine="400"/>
      </w:pPr>
      <w:r>
        <w:rPr>
          <w:color w:val="231F20"/>
          <w:w w:val="105"/>
        </w:rPr>
        <w:t>时任御史的汤世昌不问缘由，进疏弹劾庄存与，说他监考</w:t>
      </w:r>
      <w:r>
        <w:rPr>
          <w:color w:val="231F20"/>
          <w:spacing w:val="-8"/>
          <w:w w:val="105"/>
        </w:rPr>
        <w:t>不力，因此造成哄场，应当削官治罪。乾隆皇帝没有偏听偏信， 他亲自组织重新开考，又突然布置侍卫搜查考生，果然从多人身上搜出“怀挟文字”。其中以考生海成最为狂妄，他料想自己是重臣之后，无人有胆量敢于处置，所以挑衅并叫嚣“何不杀之”。乾隆皇帝闻言大怒，下旨立斩海成于考场外。同时将 3</w:t>
      </w:r>
      <w:r>
        <w:rPr>
          <w:color w:val="231F20"/>
          <w:spacing w:val="-4"/>
          <w:w w:val="105"/>
        </w:rPr>
        <w:t> 名挟带文字进场的考生发配边疆，终身农耕；参与骚乱考场</w:t>
      </w:r>
    </w:p>
    <w:p>
      <w:pPr>
        <w:pStyle w:val="BodyText"/>
        <w:spacing w:line="364" w:lineRule="auto"/>
        <w:ind w:left="368" w:right="1244"/>
        <w:jc w:val="both"/>
      </w:pPr>
      <w:r>
        <w:rPr>
          <w:color w:val="231F20"/>
          <w:w w:val="105"/>
        </w:rPr>
        <w:t>的 40 名考生被遣回原籍，入伍参军，终生不准赴试。事后， 乾隆皇帝表彰庄存与“督试严密，仍命留任，擢礼部侍郎”。庄存与不但官复原职，而且擢升礼部侍郎。</w:t>
      </w:r>
    </w:p>
    <w:p>
      <w:pPr>
        <w:spacing w:after="0" w:line="364" w:lineRule="auto"/>
        <w:jc w:val="both"/>
        <w:sectPr>
          <w:pgSz w:w="8680" w:h="13100"/>
          <w:pgMar w:header="0" w:footer="908" w:top="1220" w:bottom="1100" w:left="0" w:right="0"/>
          <w:cols w:num="2" w:equalWidth="0">
            <w:col w:w="1576" w:space="40"/>
            <w:col w:w="7064"/>
          </w:cols>
        </w:sectPr>
      </w:pPr>
    </w:p>
    <w:p>
      <w:pPr>
        <w:pStyle w:val="BodyText"/>
        <w:ind w:right="1245"/>
        <w:jc w:val="right"/>
        <w:rPr>
          <w:rFonts w:ascii="楷体" w:eastAsia="楷体" w:hint="eastAsia"/>
        </w:rPr>
      </w:pPr>
      <w:r>
        <w:rPr>
          <w:rFonts w:ascii="楷体" w:eastAsia="楷体" w:hint="eastAsia"/>
          <w:color w:val="231F20"/>
          <w:w w:val="105"/>
        </w:rPr>
        <w:t>（谢达茂）</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r>
        <w:rPr/>
        <w:pict>
          <v:group style="position:absolute;margin-left:334.335907pt;margin-top:.709279pt;width:36.450pt;height:652.7pt;mso-position-horizontal-relative:page;mso-position-vertical-relative:page;z-index:11992" coordorigin="6687,14" coordsize="729,13054">
            <v:line style="position:absolute" from="6690,14" to="6690,13068" stroked="true" strokeweight=".3pt" strokecolor="#231f20">
              <v:stroke dashstyle="solid"/>
            </v:line>
            <v:shape style="position:absolute;left:6746;top:3434;width:370;height:370" type="#_x0000_t75" stroked="false">
              <v:imagedata r:id="rId10" o:title=""/>
            </v:shape>
            <v:shape style="position:absolute;left:6686;top:5906;width:729;height:388" type="#_x0000_t75" stroked="false">
              <v:imagedata r:id="rId48" o:title=""/>
            </v:shape>
            <w10:wrap type="none"/>
          </v:group>
        </w:pict>
      </w: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rPr>
          <w:rFonts w:ascii="楷体"/>
          <w:sz w:val="20"/>
        </w:rPr>
      </w:pPr>
    </w:p>
    <w:p>
      <w:pPr>
        <w:pStyle w:val="BodyText"/>
        <w:spacing w:before="1"/>
        <w:rPr>
          <w:rFonts w:ascii="楷体"/>
        </w:rPr>
      </w:pPr>
    </w:p>
    <w:p>
      <w:pPr>
        <w:pStyle w:val="BodyText"/>
        <w:spacing w:line="364" w:lineRule="auto" w:before="78"/>
        <w:ind w:left="1247" w:right="2315" w:firstLine="400"/>
        <w:jc w:val="both"/>
        <w:rPr>
          <w:rFonts w:ascii="楷体" w:hAnsi="楷体" w:eastAsia="楷体" w:hint="eastAsia"/>
        </w:rPr>
      </w:pPr>
      <w:r>
        <w:rPr/>
        <w:pict>
          <v:shape style="position:absolute;margin-left:338.448792pt;margin-top:5.806815pt;width:17pt;height:17pt;mso-position-horizontal-relative:page;mso-position-vertical-relative:paragraph;z-index:12016"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FFFFFF"/>
                      <w:sz w:val="30"/>
                    </w:rPr>
                    <w:t>八</w:t>
                  </w:r>
                </w:p>
              </w:txbxContent>
            </v:textbox>
            <w10:wrap type="none"/>
          </v:shape>
        </w:pict>
      </w:r>
      <w:r>
        <w:rPr/>
        <w:pict>
          <v:shape style="position:absolute;margin-left:338.448792pt;margin-top:36.566216pt;width:17pt;height:79.4pt;mso-position-horizontal-relative:page;mso-position-vertical-relative:paragraph;z-index:12040"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231F20"/>
                      <w:spacing w:val="8"/>
                      <w:sz w:val="30"/>
                    </w:rPr>
                    <w:t>勤政为民篇</w:t>
                  </w:r>
                </w:p>
              </w:txbxContent>
            </v:textbox>
            <w10:wrap type="none"/>
          </v:shape>
        </w:pict>
      </w:r>
      <w:r>
        <w:rPr>
          <w:rFonts w:ascii="楷体" w:hAnsi="楷体" w:eastAsia="楷体" w:hint="eastAsia"/>
          <w:color w:val="896361"/>
          <w:spacing w:val="-11"/>
          <w:w w:val="105"/>
        </w:rPr>
        <w:t>电影《七品芝麻官》中有句名言：“当官不为民做主， </w:t>
      </w:r>
      <w:r>
        <w:rPr>
          <w:rFonts w:ascii="楷体" w:hAnsi="楷体" w:eastAsia="楷体" w:hint="eastAsia"/>
          <w:color w:val="896361"/>
          <w:w w:val="105"/>
        </w:rPr>
        <w:t>不如回家卖红薯。”此语虽然出自影视作品，却表达了基本的为官之道。纵览中华优秀传统文化，在悠久的历史长</w:t>
      </w:r>
      <w:r>
        <w:rPr>
          <w:rFonts w:ascii="楷体" w:hAnsi="楷体" w:eastAsia="楷体" w:hint="eastAsia"/>
          <w:color w:val="896361"/>
          <w:spacing w:val="-20"/>
          <w:w w:val="105"/>
        </w:rPr>
        <w:t>河中，涌现出了诸如包拯、宋慈、海瑞、于成龙等被冠以“青</w:t>
      </w:r>
      <w:r>
        <w:rPr>
          <w:rFonts w:ascii="楷体" w:hAnsi="楷体" w:eastAsia="楷体" w:hint="eastAsia"/>
          <w:color w:val="896361"/>
          <w:spacing w:val="-12"/>
          <w:w w:val="105"/>
        </w:rPr>
        <w:t>天”“父母官”等美誉的好官，常州历史上也不乏吴隐之、李栖筠、李余庆、薛抗、欧阳东凤、潘思榘等这样的官吏， </w:t>
      </w:r>
      <w:r>
        <w:rPr>
          <w:rFonts w:ascii="楷体" w:hAnsi="楷体" w:eastAsia="楷体" w:hint="eastAsia"/>
          <w:color w:val="896361"/>
          <w:spacing w:val="0"/>
          <w:w w:val="105"/>
        </w:rPr>
        <w:t>他们清正廉洁，勤政为民，爱民如子，为民申冤，千百年来被人们讴歌不衰。唐代常州刺史吴隐之官而不贪，家贫</w:t>
      </w:r>
      <w:r>
        <w:rPr>
          <w:rFonts w:ascii="楷体" w:hAnsi="楷体" w:eastAsia="楷体" w:hint="eastAsia"/>
          <w:color w:val="896361"/>
          <w:w w:val="105"/>
        </w:rPr>
        <w:t>如洗；宋代常州太守宋慈后来成为闻名天下的“大宋提刑官”，一部《洗冤录》记下他对百姓的呵护；薛抗亲率官</w:t>
      </w:r>
      <w:r>
        <w:rPr>
          <w:rFonts w:ascii="楷体" w:hAnsi="楷体" w:eastAsia="楷体" w:hint="eastAsia"/>
          <w:color w:val="896361"/>
          <w:spacing w:val="-10"/>
          <w:w w:val="105"/>
        </w:rPr>
        <w:t>吏挖井济民，解决子民饮水问题，宁海百姓冠以“薛公井” 之名褒奖其功。故此，修身之道不仅为己，更当为民。</w:t>
      </w:r>
    </w:p>
    <w:p>
      <w:pPr>
        <w:spacing w:after="0" w:line="364" w:lineRule="auto"/>
        <w:jc w:val="both"/>
        <w:rPr>
          <w:rFonts w:ascii="楷体" w:hAnsi="楷体" w:eastAsia="楷体" w:hint="eastAsia"/>
        </w:rPr>
        <w:sectPr>
          <w:footerReference w:type="default" r:id="rId132"/>
          <w:pgSz w:w="8680" w:h="13100"/>
          <w:pgMar w:footer="0" w:header="0" w:top="0" w:bottom="0" w:left="0" w:right="0"/>
        </w:sectPr>
      </w:pPr>
    </w:p>
    <w:p>
      <w:pPr>
        <w:pStyle w:val="BodyText"/>
        <w:spacing w:before="4"/>
        <w:rPr>
          <w:rFonts w:ascii="Times New Roman"/>
          <w:sz w:val="17"/>
        </w:rPr>
      </w:pPr>
    </w:p>
    <w:p>
      <w:pPr>
        <w:spacing w:after="0"/>
        <w:rPr>
          <w:rFonts w:ascii="Times New Roman"/>
          <w:sz w:val="17"/>
        </w:rPr>
        <w:sectPr>
          <w:footerReference w:type="even" r:id="rId133"/>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134"/>
          <w:footerReference w:type="even" r:id="rId135"/>
          <w:pgSz w:w="8680" w:h="13100"/>
          <w:pgMar w:footer="792" w:header="0" w:top="1220" w:bottom="980" w:left="0" w:right="0"/>
        </w:sectPr>
      </w:pPr>
    </w:p>
    <w:p>
      <w:pPr>
        <w:pStyle w:val="BodyText"/>
        <w:spacing w:before="8"/>
        <w:rPr>
          <w:rFonts w:ascii="Times New Roman"/>
          <w:sz w:val="88"/>
        </w:rPr>
      </w:pPr>
    </w:p>
    <w:p>
      <w:pPr>
        <w:pStyle w:val="Heading2"/>
      </w:pPr>
      <w:r>
        <w:rPr/>
        <w:pict>
          <v:rect style="position:absolute;margin-left:406.799988pt;margin-top:-37.450298pt;width:1.389pt;height:6.633pt;mso-position-horizontal-relative:page;mso-position-vertical-relative:paragraph;z-index:12088" filled="true" fillcolor="#231f20" stroked="false">
            <v:fill type="solid"/>
            <w10:wrap type="none"/>
          </v:rect>
        </w:pict>
      </w:r>
      <w:r>
        <w:rPr/>
        <w:pict>
          <v:rect style="position:absolute;margin-left:348.575989pt;margin-top:-37.450298pt;width:1.389pt;height:6.633pt;mso-position-horizontal-relative:page;mso-position-vertical-relative:paragraph;z-index:12112" filled="true" fillcolor="#231f20" stroked="false">
            <v:fill type="solid"/>
            <w10:wrap type="none"/>
          </v:rect>
        </w:pict>
      </w:r>
      <w:r>
        <w:rPr/>
        <w:drawing>
          <wp:anchor distT="0" distB="0" distL="0" distR="0" allowOverlap="1" layoutInCell="1" locked="0" behindDoc="0" simplePos="0" relativeHeight="12136">
            <wp:simplePos x="0" y="0"/>
            <wp:positionH relativeFrom="page">
              <wp:posOffset>791997</wp:posOffset>
            </wp:positionH>
            <wp:positionV relativeFrom="paragraph">
              <wp:posOffset>128718</wp:posOffset>
            </wp:positionV>
            <wp:extent cx="100609" cy="100596"/>
            <wp:effectExtent l="0" t="0" r="0" b="0"/>
            <wp:wrapNone/>
            <wp:docPr id="515" name="image11.png" descr=""/>
            <wp:cNvGraphicFramePr>
              <a:graphicFrameLocks noChangeAspect="1"/>
            </wp:cNvGraphicFramePr>
            <a:graphic>
              <a:graphicData uri="http://schemas.openxmlformats.org/drawingml/2006/picture">
                <pic:pic>
                  <pic:nvPicPr>
                    <pic:cNvPr id="51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李公秉心宣猷</w:t>
      </w:r>
    </w:p>
    <w:p>
      <w:pPr>
        <w:pStyle w:val="BodyText"/>
        <w:spacing w:before="17"/>
        <w:rPr>
          <w:rFonts w:ascii="思源宋体"/>
          <w:b/>
          <w:sz w:val="10"/>
        </w:rPr>
      </w:pPr>
      <w:r>
        <w:rPr/>
        <w:br w:type="column"/>
      </w:r>
      <w:r>
        <w:rPr>
          <w:rFonts w:ascii="思源宋体"/>
          <w:b/>
          <w:sz w:val="10"/>
        </w:rPr>
      </w:r>
    </w:p>
    <w:p>
      <w:pPr>
        <w:spacing w:before="0"/>
        <w:ind w:left="1247"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9"/>
        <w:ind w:left="1247" w:right="1978" w:firstLine="400"/>
        <w:jc w:val="both"/>
        <w:rPr>
          <w:rFonts w:ascii="仿宋" w:hAnsi="仿宋" w:eastAsia="仿宋" w:hint="eastAsia"/>
        </w:rPr>
      </w:pPr>
      <w:r>
        <w:rPr>
          <w:rFonts w:ascii="仿宋" w:hAnsi="仿宋" w:eastAsia="仿宋" w:hint="eastAsia"/>
          <w:color w:val="896361"/>
          <w:w w:val="105"/>
        </w:rPr>
        <w:t>赞皇公秉心宣猷，尽瘁王室，恺悌君子，民之父母，为王者辅，宜哉！……沟延申浦，至于城下，废二埭之隘，促数州之程。海夷浮舶，弦发望至，出古人创物之智，见君子济众之心。大矣哉！一境清净，无为而理。此举大略也。</w:t>
      </w:r>
    </w:p>
    <w:p>
      <w:pPr>
        <w:pStyle w:val="BodyText"/>
        <w:ind w:left="3697"/>
        <w:rPr>
          <w:rFonts w:ascii="楷体" w:hAnsi="楷体" w:eastAsia="楷体" w:hint="eastAsia"/>
        </w:rPr>
      </w:pPr>
      <w:r>
        <w:rPr>
          <w:rFonts w:ascii="楷体" w:hAnsi="楷体" w:eastAsia="楷体" w:hint="eastAsia"/>
          <w:color w:val="896361"/>
          <w:w w:val="105"/>
        </w:rPr>
        <w:t>——[唐]李华《常州刺史厅壁记》</w:t>
      </w:r>
    </w:p>
    <w:p>
      <w:pPr>
        <w:pStyle w:val="BodyText"/>
        <w:rPr>
          <w:rFonts w:ascii="楷体"/>
          <w:sz w:val="20"/>
        </w:rPr>
      </w:pPr>
    </w:p>
    <w:p>
      <w:pPr>
        <w:pStyle w:val="BodyText"/>
        <w:spacing w:before="9"/>
        <w:rPr>
          <w:rFonts w:ascii="楷体"/>
          <w:sz w:val="18"/>
        </w:rPr>
      </w:pPr>
    </w:p>
    <w:p>
      <w:pPr>
        <w:pStyle w:val="BodyText"/>
        <w:spacing w:line="364" w:lineRule="auto" w:before="1"/>
        <w:ind w:left="1247" w:right="1882" w:firstLine="400"/>
        <w:rPr>
          <w:rFonts w:ascii="仿宋" w:eastAsia="仿宋" w:hint="eastAsia"/>
        </w:rPr>
      </w:pPr>
      <w:r>
        <w:rPr>
          <w:rFonts w:ascii="仿宋" w:eastAsia="仿宋" w:hint="eastAsia"/>
          <w:color w:val="896361"/>
          <w:spacing w:val="-5"/>
          <w:w w:val="105"/>
        </w:rPr>
        <w:t>关中旧仰郑国渠溉田，而豪戚壅上游取水碓之利，且百所， 夺农用十七。栖筠请皆彻毁。魁然有宰相望。元载忌之，出为</w:t>
      </w:r>
      <w:r>
        <w:rPr>
          <w:rFonts w:ascii="仿宋" w:eastAsia="仿宋" w:hint="eastAsia"/>
          <w:color w:val="896361"/>
          <w:spacing w:val="-18"/>
          <w:w w:val="105"/>
        </w:rPr>
        <w:t>常州刺史。岁旱，民多死徙。栖筠为浚渠，分江流灌田，遂大稔。</w:t>
      </w:r>
      <w:r>
        <w:rPr>
          <w:rFonts w:ascii="仿宋" w:eastAsia="仿宋" w:hint="eastAsia"/>
          <w:color w:val="896361"/>
          <w:spacing w:val="-22"/>
          <w:w w:val="105"/>
        </w:rPr>
        <w:t>宿贼张度踞阳羡西山，累年吏讨不克。至是发卒捕斩，支党皆尽， </w:t>
      </w:r>
      <w:r>
        <w:rPr>
          <w:rFonts w:ascii="仿宋" w:eastAsia="仿宋" w:hint="eastAsia"/>
          <w:color w:val="896361"/>
          <w:spacing w:val="-12"/>
          <w:w w:val="105"/>
        </w:rPr>
        <w:t>里无吠狗。乃大起学校，堂上画《孝友传》示诸生，人人知劝。以治行进光禄大夫。人为刻石颂德。</w:t>
      </w:r>
    </w:p>
    <w:p>
      <w:pPr>
        <w:pStyle w:val="BodyText"/>
        <w:ind w:left="4289"/>
        <w:rPr>
          <w:rFonts w:ascii="楷体" w:hAnsi="楷体" w:eastAsia="楷体" w:hint="eastAsia"/>
        </w:rPr>
      </w:pPr>
      <w:r>
        <w:rPr>
          <w:rFonts w:ascii="楷体" w:hAnsi="楷体" w:eastAsia="楷体" w:hint="eastAsia"/>
          <w:color w:val="896361"/>
          <w:w w:val="105"/>
        </w:rPr>
        <w:t>——《新唐书·李栖筠传》</w:t>
      </w:r>
    </w:p>
    <w:p>
      <w:pPr>
        <w:pStyle w:val="BodyText"/>
        <w:rPr>
          <w:rFonts w:ascii="楷体"/>
          <w:sz w:val="20"/>
        </w:rPr>
      </w:pPr>
    </w:p>
    <w:p>
      <w:pPr>
        <w:pStyle w:val="BodyText"/>
        <w:spacing w:before="9"/>
        <w:rPr>
          <w:rFonts w:ascii="楷体"/>
          <w:sz w:val="18"/>
        </w:rPr>
      </w:pPr>
    </w:p>
    <w:p>
      <w:pPr>
        <w:pStyle w:val="BodyText"/>
        <w:spacing w:line="364" w:lineRule="auto"/>
        <w:ind w:left="1247" w:right="1882" w:firstLine="400"/>
        <w:rPr>
          <w:rFonts w:ascii="仿宋" w:hAnsi="仿宋" w:eastAsia="仿宋" w:hint="eastAsia"/>
        </w:rPr>
      </w:pPr>
      <w:r>
        <w:rPr>
          <w:rFonts w:ascii="仿宋" w:hAnsi="仿宋" w:eastAsia="仿宋" w:hint="eastAsia"/>
          <w:color w:val="896361"/>
          <w:spacing w:val="-8"/>
          <w:w w:val="105"/>
        </w:rPr>
        <w:t>昔夏之兴也，崇山降焉；殷之兴也，岯山次焉；周之兴也， 岐山鸣焉。汉兴，有圯桥之事；我唐之兴，有霍山之异……</w:t>
      </w:r>
    </w:p>
    <w:p>
      <w:pPr>
        <w:pStyle w:val="BodyText"/>
        <w:ind w:left="3289"/>
        <w:rPr>
          <w:rFonts w:ascii="楷体" w:hAnsi="楷体" w:eastAsia="楷体" w:hint="eastAsia"/>
        </w:rPr>
      </w:pPr>
      <w:r>
        <w:rPr>
          <w:rFonts w:ascii="楷体" w:hAnsi="楷体" w:eastAsia="楷体" w:hint="eastAsia"/>
          <w:color w:val="896361"/>
          <w:w w:val="105"/>
        </w:rPr>
        <w:t>——[唐]李卓《济州谷城黄石公祠记》</w:t>
      </w:r>
    </w:p>
    <w:p>
      <w:pPr>
        <w:pStyle w:val="BodyText"/>
        <w:rPr>
          <w:rFonts w:ascii="楷体"/>
          <w:sz w:val="20"/>
        </w:rPr>
      </w:pPr>
    </w:p>
    <w:p>
      <w:pPr>
        <w:pStyle w:val="BodyText"/>
        <w:rPr>
          <w:rFonts w:ascii="楷体"/>
          <w:sz w:val="18"/>
        </w:rPr>
      </w:pPr>
    </w:p>
    <w:p>
      <w:pPr>
        <w:pStyle w:val="BodyText"/>
        <w:spacing w:before="1"/>
        <w:ind w:left="1647"/>
      </w:pPr>
      <w:r>
        <w:rPr>
          <w:color w:val="231F20"/>
          <w:spacing w:val="-2"/>
          <w:w w:val="105"/>
        </w:rPr>
        <w:t>位于子城内的常州府衙藏有一块由唐代李华 </w:t>
      </w:r>
      <w:r>
        <w:rPr>
          <w:rFonts w:ascii="Rope Sequence Number HT" w:eastAsia="Rope Sequence Number HT"/>
          <w:color w:val="231F20"/>
          <w:w w:val="105"/>
          <w:position w:val="9"/>
          <w:sz w:val="10"/>
        </w:rPr>
        <w:t>a</w:t>
      </w:r>
      <w:r>
        <w:rPr>
          <w:rFonts w:ascii="Rope Sequence Number HT" w:eastAsia="Rope Sequence Number HT"/>
          <w:color w:val="231F20"/>
          <w:spacing w:val="-68"/>
          <w:w w:val="105"/>
          <w:position w:val="9"/>
          <w:sz w:val="10"/>
        </w:rPr>
        <w:t> </w:t>
      </w:r>
      <w:r>
        <w:rPr>
          <w:color w:val="231F20"/>
          <w:w w:val="105"/>
        </w:rPr>
        <w:t>撰写的《常</w:t>
      </w:r>
    </w:p>
    <w:p>
      <w:pPr>
        <w:pStyle w:val="BodyText"/>
        <w:spacing w:before="8"/>
        <w:rPr>
          <w:sz w:val="9"/>
        </w:rPr>
      </w:pPr>
      <w:r>
        <w:rPr/>
        <w:pict>
          <v:line style="position:absolute;mso-position-horizontal-relative:page;mso-position-vertical-relative:paragraph;z-index:12064;mso-wrap-distance-left:0;mso-wrap-distance-right:0" from="62.362202pt,8.344219pt" to="134.362202pt,8.344219pt" stroked="true" strokeweight=".4pt" strokecolor="#231f20">
            <v:stroke dashstyle="solid"/>
            <w10:wrap type="topAndBottom"/>
          </v:line>
        </w:pict>
      </w:r>
    </w:p>
    <w:p>
      <w:pPr>
        <w:spacing w:line="264" w:lineRule="auto" w:before="31"/>
        <w:ind w:left="1247" w:right="189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5"/>
          <w:sz w:val="18"/>
        </w:rPr>
        <w:t> </w:t>
      </w:r>
      <w:r>
        <w:rPr>
          <w:rFonts w:ascii="仿宋" w:hAnsi="仿宋" w:eastAsia="仿宋" w:hint="eastAsia"/>
          <w:color w:val="231F20"/>
          <w:spacing w:val="-20"/>
          <w:sz w:val="18"/>
        </w:rPr>
        <w:t>李华</w:t>
      </w:r>
      <w:r>
        <w:rPr>
          <w:rFonts w:ascii="仿宋" w:hAnsi="仿宋" w:eastAsia="仿宋" w:hint="eastAsia"/>
          <w:color w:val="231F20"/>
          <w:spacing w:val="-8"/>
          <w:sz w:val="18"/>
        </w:rPr>
        <w:t>（715—766），</w:t>
      </w:r>
      <w:r>
        <w:rPr>
          <w:rFonts w:ascii="仿宋" w:hAnsi="仿宋" w:eastAsia="仿宋" w:hint="eastAsia"/>
          <w:color w:val="231F20"/>
          <w:spacing w:val="-11"/>
          <w:sz w:val="18"/>
        </w:rPr>
        <w:t>字遐叔，赵郡赞皇</w:t>
      </w:r>
      <w:r>
        <w:rPr>
          <w:rFonts w:ascii="仿宋" w:hAnsi="仿宋" w:eastAsia="仿宋" w:hint="eastAsia"/>
          <w:color w:val="231F20"/>
          <w:sz w:val="18"/>
        </w:rPr>
        <w:t>（今属河北</w:t>
      </w:r>
      <w:r>
        <w:rPr>
          <w:rFonts w:ascii="仿宋" w:hAnsi="仿宋" w:eastAsia="仿宋" w:hint="eastAsia"/>
          <w:color w:val="231F20"/>
          <w:spacing w:val="-40"/>
          <w:sz w:val="18"/>
        </w:rPr>
        <w:t>）</w:t>
      </w:r>
      <w:r>
        <w:rPr>
          <w:rFonts w:ascii="仿宋" w:hAnsi="仿宋" w:eastAsia="仿宋" w:hint="eastAsia"/>
          <w:color w:val="231F20"/>
          <w:spacing w:val="-7"/>
          <w:sz w:val="18"/>
        </w:rPr>
        <w:t>人，唐代散文家， 李栖筠侄儿。开元二十三年（735）进士，天宝二年（743）登博学鸿词科，官监察御史、右补阙。安禄山陷长安时，被迫任凤阁舍人。</w:t>
      </w:r>
    </w:p>
    <w:p>
      <w:pPr>
        <w:spacing w:after="0" w:line="264" w:lineRule="auto"/>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517" name="image12.png" descr=""/>
            <wp:cNvGraphicFramePr>
              <a:graphicFrameLocks noChangeAspect="1"/>
            </wp:cNvGraphicFramePr>
            <a:graphic>
              <a:graphicData uri="http://schemas.openxmlformats.org/drawingml/2006/picture">
                <pic:pic>
                  <pic:nvPicPr>
                    <pic:cNvPr id="51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2"/>
        <w:jc w:val="both"/>
      </w:pPr>
      <w:r>
        <w:rPr/>
        <w:br w:type="column"/>
      </w:r>
      <w:r>
        <w:rPr>
          <w:color w:val="231F20"/>
          <w:w w:val="105"/>
        </w:rPr>
        <w:t>州刺史厅壁记》，褒奖刺史李栖筠在常州时的业绩。厅壁记始于唐代，是官场流行的一种记叙文，勒石刻文后镶嵌在官署厅壁或影壁上，叙述历任官员的政绩和道德情操，让继任官员效法前任，勤政为民。李华撰的《常州刺史厅壁记》大意是说， 赞皇公李栖筠为官明达而顺乎事理，视百姓为衣食父母，对朝廷（国家）鞠躬尽瘁，是位态度和蔼、平易近人的谦谦君子， 有这样的人才辅佐朝廷，多么合时宜！</w:t>
      </w:r>
    </w:p>
    <w:p>
      <w:pPr>
        <w:pStyle w:val="BodyText"/>
        <w:spacing w:line="364" w:lineRule="auto"/>
        <w:ind w:left="368" w:right="1145" w:firstLine="400"/>
        <w:jc w:val="both"/>
      </w:pPr>
      <w:r>
        <w:rPr>
          <w:color w:val="231F20"/>
          <w:spacing w:val="-4"/>
          <w:w w:val="105"/>
        </w:rPr>
        <w:t>李栖筠</w:t>
      </w:r>
      <w:r>
        <w:rPr>
          <w:color w:val="231F20"/>
          <w:spacing w:val="-1"/>
          <w:w w:val="105"/>
        </w:rPr>
        <w:t>（719—776），</w:t>
      </w:r>
      <w:r>
        <w:rPr>
          <w:color w:val="231F20"/>
          <w:spacing w:val="-5"/>
          <w:w w:val="105"/>
        </w:rPr>
        <w:t>字贞一，赵郡赞皇</w:t>
      </w:r>
      <w:r>
        <w:rPr>
          <w:color w:val="231F20"/>
          <w:w w:val="105"/>
        </w:rPr>
        <w:t>（今属河北</w:t>
      </w:r>
      <w:r>
        <w:rPr>
          <w:color w:val="231F20"/>
          <w:spacing w:val="-10"/>
          <w:w w:val="105"/>
        </w:rPr>
        <w:t>）</w:t>
      </w:r>
      <w:r>
        <w:rPr>
          <w:color w:val="231F20"/>
          <w:w w:val="105"/>
        </w:rPr>
        <w:t>人， </w:t>
      </w:r>
      <w:r>
        <w:rPr>
          <w:color w:val="231F20"/>
          <w:spacing w:val="-18"/>
          <w:w w:val="105"/>
        </w:rPr>
        <w:t>自小就失去了父亲，家境贫困。但他家贫志不穷，为人少言庄重， 具有高远的气度与志向，体格高大，行为举止也与众不同。</w:t>
      </w:r>
    </w:p>
    <w:p>
      <w:pPr>
        <w:pStyle w:val="BodyText"/>
        <w:spacing w:line="364" w:lineRule="auto"/>
        <w:ind w:left="368" w:right="1241" w:firstLine="400"/>
        <w:jc w:val="both"/>
      </w:pPr>
      <w:r>
        <w:rPr>
          <w:color w:val="231F20"/>
          <w:w w:val="105"/>
        </w:rPr>
        <w:t>李栖筠尚未取得功名时，就敬仰忧国忧民的智者贤人。天宝初年的一个夏天，齐鲁大地久旱无雨，郓州太守率众到东阿县谷城山黄石公祠祈雨。祭祀非常灵验，暴雨从天而降，自黎明至午后，千里润泽，万户甘霖。时为布衣的李栖筠记述了这</w:t>
      </w:r>
      <w:r>
        <w:rPr>
          <w:color w:val="231F20"/>
          <w:spacing w:val="-5"/>
          <w:w w:val="105"/>
        </w:rPr>
        <w:t>件事，撰写 </w:t>
      </w:r>
      <w:r>
        <w:rPr>
          <w:color w:val="231F20"/>
          <w:w w:val="105"/>
        </w:rPr>
        <w:t>484</w:t>
      </w:r>
      <w:r>
        <w:rPr>
          <w:color w:val="231F20"/>
          <w:spacing w:val="-6"/>
          <w:w w:val="105"/>
        </w:rPr>
        <w:t> 字的碑文《济州谷城黄石公祠记》。文中重点</w:t>
      </w:r>
    </w:p>
    <w:p>
      <w:pPr>
        <w:spacing w:after="0" w:line="364" w:lineRule="auto"/>
        <w:jc w:val="both"/>
        <w:sectPr>
          <w:type w:val="continuous"/>
          <w:pgSz w:w="8680" w:h="13100"/>
          <w:pgMar w:top="1220" w:bottom="280" w:left="0" w:right="0"/>
          <w:cols w:num="2" w:equalWidth="0">
            <w:col w:w="1576" w:space="40"/>
            <w:col w:w="7064"/>
          </w:cols>
        </w:sectPr>
      </w:pPr>
    </w:p>
    <w:p>
      <w:pPr>
        <w:pStyle w:val="BodyText"/>
        <w:rPr>
          <w:sz w:val="20"/>
        </w:rPr>
      </w:pPr>
    </w:p>
    <w:p>
      <w:pPr>
        <w:pStyle w:val="BodyText"/>
        <w:spacing w:before="3"/>
        <w:rPr>
          <w:sz w:val="17"/>
        </w:rPr>
      </w:pPr>
    </w:p>
    <w:p>
      <w:pPr>
        <w:pStyle w:val="BodyText"/>
        <w:ind w:left="1984"/>
        <w:rPr>
          <w:sz w:val="20"/>
        </w:rPr>
      </w:pPr>
      <w:r>
        <w:rPr>
          <w:sz w:val="20"/>
        </w:rPr>
        <w:drawing>
          <wp:inline distT="0" distB="0" distL="0" distR="0">
            <wp:extent cx="3460199" cy="2462784"/>
            <wp:effectExtent l="0" t="0" r="0" b="0"/>
            <wp:docPr id="519" name="image101.jpeg" descr=""/>
            <wp:cNvGraphicFramePr>
              <a:graphicFrameLocks noChangeAspect="1"/>
            </wp:cNvGraphicFramePr>
            <a:graphic>
              <a:graphicData uri="http://schemas.openxmlformats.org/drawingml/2006/picture">
                <pic:pic>
                  <pic:nvPicPr>
                    <pic:cNvPr id="520" name="image101.jpeg"/>
                    <pic:cNvPicPr/>
                  </pic:nvPicPr>
                  <pic:blipFill>
                    <a:blip r:embed="rId136" cstate="print"/>
                    <a:stretch>
                      <a:fillRect/>
                    </a:stretch>
                  </pic:blipFill>
                  <pic:spPr>
                    <a:xfrm>
                      <a:off x="0" y="0"/>
                      <a:ext cx="3460199" cy="2462784"/>
                    </a:xfrm>
                    <a:prstGeom prst="rect">
                      <a:avLst/>
                    </a:prstGeom>
                  </pic:spPr>
                </pic:pic>
              </a:graphicData>
            </a:graphic>
          </wp:inline>
        </w:drawing>
      </w:r>
      <w:r>
        <w:rPr>
          <w:sz w:val="20"/>
        </w:rPr>
      </w:r>
    </w:p>
    <w:p>
      <w:pPr>
        <w:spacing w:before="129"/>
        <w:ind w:left="0" w:right="1528" w:firstLine="0"/>
        <w:jc w:val="right"/>
        <w:rPr>
          <w:rFonts w:ascii="楷体" w:eastAsia="楷体" w:hint="eastAsia"/>
          <w:sz w:val="16"/>
        </w:rPr>
      </w:pPr>
      <w:r>
        <w:rPr>
          <w:rFonts w:ascii="楷体" w:eastAsia="楷体" w:hint="eastAsia"/>
          <w:color w:val="231F20"/>
          <w:sz w:val="16"/>
        </w:rPr>
        <w:t>李公秉心宣猷</w:t>
      </w:r>
    </w:p>
    <w:p>
      <w:pPr>
        <w:spacing w:after="0"/>
        <w:jc w:val="righ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footerReference w:type="default" r:id="rId137"/>
          <w:footerReference w:type="even" r:id="rId138"/>
          <w:pgSz w:w="8680" w:h="13100"/>
          <w:pgMar w:footer="908" w:header="0" w:top="1220" w:bottom="1100" w:left="0" w:right="0"/>
          <w:pgNumType w:start="225"/>
        </w:sectPr>
      </w:pPr>
    </w:p>
    <w:p>
      <w:pPr>
        <w:pStyle w:val="BodyText"/>
        <w:spacing w:line="362" w:lineRule="auto" w:before="79"/>
        <w:ind w:left="1247"/>
      </w:pPr>
      <w:r>
        <w:rPr/>
        <w:pict>
          <v:rect style="position:absolute;margin-left:406.799988pt;margin-top:35.421192pt;width:1.389pt;height:6.633pt;mso-position-horizontal-relative:page;mso-position-vertical-relative:paragraph;z-index:12208" filled="true" fillcolor="#231f20" stroked="false">
            <v:fill type="solid"/>
            <w10:wrap type="none"/>
          </v:rect>
        </w:pict>
      </w:r>
      <w:r>
        <w:rPr/>
        <w:pict>
          <v:rect style="position:absolute;margin-left:348.575989pt;margin-top:35.421192pt;width:1.389pt;height:6.633pt;mso-position-horizontal-relative:page;mso-position-vertical-relative:paragraph;z-index:12232" filled="true" fillcolor="#231f20" stroked="false">
            <v:fill type="solid"/>
            <w10:wrap type="none"/>
          </v:rect>
        </w:pict>
      </w:r>
      <w:r>
        <w:rPr>
          <w:color w:val="231F20"/>
          <w:w w:val="105"/>
        </w:rPr>
        <w:t>记载了黄石公在圯桥授书于张良，张良助刘邦灭秦除项羽的历史事件；列举了祝融神人降临崇山、梼杌神兽显像丕山 </w:t>
      </w:r>
      <w:r>
        <w:rPr>
          <w:color w:val="231F20"/>
          <w:spacing w:val="3"/>
          <w:w w:val="105"/>
          <w:position w:val="-2"/>
        </w:rPr>
        <w:drawing>
          <wp:inline distT="0" distB="0" distL="0" distR="0">
            <wp:extent cx="233267" cy="110529"/>
            <wp:effectExtent l="0" t="0" r="0" b="0"/>
            <wp:docPr id="529" name="image102.png" descr=""/>
            <wp:cNvGraphicFramePr>
              <a:graphicFrameLocks noChangeAspect="1"/>
            </wp:cNvGraphicFramePr>
            <a:graphic>
              <a:graphicData uri="http://schemas.openxmlformats.org/drawingml/2006/picture">
                <pic:pic>
                  <pic:nvPicPr>
                    <pic:cNvPr id="530" name="image102.png"/>
                    <pic:cNvPicPr/>
                  </pic:nvPicPr>
                  <pic:blipFill>
                    <a:blip r:embed="rId139" cstate="print"/>
                    <a:stretch>
                      <a:fillRect/>
                    </a:stretch>
                  </pic:blipFill>
                  <pic:spPr>
                    <a:xfrm>
                      <a:off x="0" y="0"/>
                      <a:ext cx="233267" cy="110529"/>
                    </a:xfrm>
                    <a:prstGeom prst="rect">
                      <a:avLst/>
                    </a:prstGeom>
                  </pic:spPr>
                </pic:pic>
              </a:graphicData>
            </a:graphic>
          </wp:inline>
        </w:drawing>
      </w:r>
      <w:r>
        <w:rPr>
          <w:color w:val="231F20"/>
          <w:spacing w:val="3"/>
          <w:w w:val="105"/>
          <w:position w:val="-2"/>
        </w:rPr>
      </w:r>
      <w:r>
        <w:rPr>
          <w:color w:val="231F20"/>
          <w:w w:val="105"/>
        </w:rPr>
        <w:t>   </w:t>
      </w:r>
      <w:r>
        <w:rPr>
          <w:color w:val="231F20"/>
          <w:spacing w:val="-7"/>
          <w:w w:val="105"/>
        </w:rPr>
        <w:t>神鸟鸣岐山等异象，肯定了黄石公在建立汉王朝中的历史地位， </w:t>
      </w:r>
      <w:r>
        <w:rPr>
          <w:color w:val="231F20"/>
          <w:spacing w:val="-4"/>
          <w:w w:val="105"/>
        </w:rPr>
        <w:t>并把汉朝的建立归功于黄石公圯桥授书</w:t>
      </w:r>
      <w:r>
        <w:rPr>
          <w:rFonts w:ascii="Rope Sequence Number HT" w:eastAsia="Rope Sequence Number HT"/>
          <w:color w:val="231F20"/>
          <w:w w:val="105"/>
          <w:position w:val="9"/>
          <w:sz w:val="10"/>
        </w:rPr>
        <w:t>a</w:t>
      </w:r>
      <w:r>
        <w:rPr>
          <w:color w:val="231F20"/>
          <w:w w:val="105"/>
        </w:rPr>
        <w:t>。李栖筠记述此事的目的就是敬仰前贤。</w:t>
      </w:r>
    </w:p>
    <w:p>
      <w:pPr>
        <w:pStyle w:val="BodyText"/>
        <w:spacing w:line="362" w:lineRule="auto" w:before="3"/>
        <w:ind w:left="1247" w:right="94" w:firstLine="400"/>
        <w:jc w:val="both"/>
      </w:pPr>
      <w:r>
        <w:rPr>
          <w:color w:val="231F20"/>
          <w:w w:val="105"/>
        </w:rPr>
        <w:t>李栖筠喜欢读书，写的文章也简明流畅，切中要害。唐玄</w:t>
      </w:r>
      <w:r>
        <w:rPr>
          <w:color w:val="231F20"/>
          <w:spacing w:val="-3"/>
          <w:w w:val="105"/>
        </w:rPr>
        <w:t>宗天宝七载</w:t>
      </w:r>
      <w:r>
        <w:rPr>
          <w:color w:val="231F20"/>
          <w:spacing w:val="-5"/>
          <w:w w:val="105"/>
        </w:rPr>
        <w:t>（748），</w:t>
      </w:r>
      <w:r>
        <w:rPr>
          <w:color w:val="231F20"/>
          <w:spacing w:val="-2"/>
          <w:w w:val="105"/>
        </w:rPr>
        <w:t>李栖筠高中进士，初授鲁地冠氏县主簿， 太守李岘视李栖筠为布衣之交。后来，李栖筠怀揣建功立业的理想，远赴边塞，任安西节度使封常清的府判官。安西（今甘肃酒泉一带）曾是将星云集、文才辐辏的地方。数年后，名将封常清觉得李栖筠有大将之才，在他被朝廷召回时，推荐李栖筠暂摄监察御史，为行军司马。不久发生安史之乱 </w:t>
      </w:r>
      <w:r>
        <w:rPr>
          <w:rFonts w:ascii="Rope Sequence Number HT" w:hAnsi="Rope Sequence Number HT" w:eastAsia="Rope Sequence Number HT"/>
          <w:color w:val="231F20"/>
          <w:w w:val="105"/>
          <w:position w:val="9"/>
          <w:sz w:val="10"/>
        </w:rPr>
        <w:t>b</w:t>
      </w:r>
      <w:r>
        <w:rPr>
          <w:color w:val="231F20"/>
          <w:w w:val="105"/>
        </w:rPr>
        <w:t>，安西四镇精锐之师“万马救中原”，李栖筠亲自挑选精兵七千，统军回朝，立有军功。</w:t>
      </w:r>
    </w:p>
    <w:p>
      <w:pPr>
        <w:pStyle w:val="BodyText"/>
        <w:spacing w:line="364" w:lineRule="auto" w:before="12"/>
        <w:ind w:left="1247" w:firstLine="400"/>
      </w:pPr>
      <w:r>
        <w:rPr>
          <w:color w:val="231F20"/>
          <w:w w:val="105"/>
        </w:rPr>
        <w:t>李栖筠一向主张公道，倾听民意，任工部侍郎时曾“拆百所水碓，还百姓用水”。关中地区当时依靠郑国渠、白渠灌溉农田，而部分豪门贵族却为了谋取利益，在上游拦截水源，修</w:t>
      </w:r>
      <w:r>
        <w:rPr>
          <w:color w:val="231F20"/>
          <w:spacing w:val="-15"/>
          <w:w w:val="105"/>
        </w:rPr>
        <w:t>建近百所水碓</w:t>
      </w:r>
      <w:r>
        <w:rPr>
          <w:color w:val="231F20"/>
          <w:w w:val="105"/>
        </w:rPr>
        <w:t>（磨</w:t>
      </w:r>
      <w:r>
        <w:rPr>
          <w:color w:val="231F20"/>
          <w:spacing w:val="-86"/>
          <w:w w:val="105"/>
        </w:rPr>
        <w:t>）</w:t>
      </w:r>
      <w:r>
        <w:rPr>
          <w:color w:val="231F20"/>
          <w:spacing w:val="-10"/>
          <w:w w:val="105"/>
        </w:rPr>
        <w:t>坊用以舂米，占用了百分之七十的农田用水， 造成粮食歉收，百姓状告无门。李栖筠见此情形，立即奏请朝廷，为民请命，最终彻底拆除了水碓，保障了关中农田灌溉。李栖筠能为百姓除弊兴利，受到大家拥戴，声望日隆。身为丞</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2"/>
        <w:rPr>
          <w:rFonts w:ascii="方正博雅宋_GBK"/>
          <w:sz w:val="5"/>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line="264" w:lineRule="auto" w:before="48"/>
        <w:ind w:left="1247" w:right="1892"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8"/>
          <w:sz w:val="18"/>
        </w:rPr>
        <w:t> </w:t>
      </w:r>
      <w:r>
        <w:rPr>
          <w:rFonts w:ascii="仿宋" w:hAnsi="仿宋" w:eastAsia="仿宋" w:hint="eastAsia"/>
          <w:color w:val="231F20"/>
          <w:spacing w:val="-4"/>
          <w:sz w:val="18"/>
        </w:rPr>
        <w:t>黄石公</w:t>
      </w:r>
      <w:r>
        <w:rPr>
          <w:rFonts w:ascii="仿宋" w:hAnsi="仿宋" w:eastAsia="仿宋" w:hint="eastAsia"/>
          <w:color w:val="231F20"/>
          <w:sz w:val="18"/>
        </w:rPr>
        <w:t>（？—</w:t>
      </w:r>
      <w:r>
        <w:rPr>
          <w:rFonts w:ascii="仿宋" w:hAnsi="仿宋" w:eastAsia="仿宋" w:hint="eastAsia"/>
          <w:color w:val="231F20"/>
          <w:spacing w:val="-24"/>
          <w:sz w:val="18"/>
        </w:rPr>
        <w:t>前 </w:t>
      </w:r>
      <w:r>
        <w:rPr>
          <w:rFonts w:ascii="仿宋" w:hAnsi="仿宋" w:eastAsia="仿宋" w:hint="eastAsia"/>
          <w:color w:val="231F20"/>
          <w:spacing w:val="-4"/>
          <w:sz w:val="18"/>
        </w:rPr>
        <w:t>195），</w:t>
      </w:r>
      <w:r>
        <w:rPr>
          <w:rFonts w:ascii="仿宋" w:hAnsi="仿宋" w:eastAsia="仿宋" w:hint="eastAsia"/>
          <w:color w:val="231F20"/>
          <w:spacing w:val="-5"/>
          <w:sz w:val="18"/>
        </w:rPr>
        <w:t>下邳</w:t>
      </w:r>
      <w:r>
        <w:rPr>
          <w:rFonts w:ascii="仿宋" w:hAnsi="仿宋" w:eastAsia="仿宋" w:hint="eastAsia"/>
          <w:color w:val="231F20"/>
          <w:sz w:val="18"/>
        </w:rPr>
        <w:t>（今江苏邳州</w:t>
      </w:r>
      <w:r>
        <w:rPr>
          <w:rFonts w:ascii="仿宋" w:hAnsi="仿宋" w:eastAsia="仿宋" w:hint="eastAsia"/>
          <w:color w:val="231F20"/>
          <w:spacing w:val="-10"/>
          <w:sz w:val="18"/>
        </w:rPr>
        <w:t>）</w:t>
      </w:r>
      <w:r>
        <w:rPr>
          <w:rFonts w:ascii="仿宋" w:hAnsi="仿宋" w:eastAsia="仿宋" w:hint="eastAsia"/>
          <w:color w:val="231F20"/>
          <w:spacing w:val="-3"/>
          <w:sz w:val="18"/>
        </w:rPr>
        <w:t>人。秦汉时期思想家、军事家，别称圯上老人、下邳神人，被道士列入道教神谱。早年为躲避战乱，隐居于下邳。三次试探张良，授予其《太公兵法》，张良后来辅佐汉高祖刘邦夺得天下。</w:t>
      </w:r>
    </w:p>
    <w:p>
      <w:pPr>
        <w:spacing w:line="264" w:lineRule="auto" w:before="19"/>
        <w:ind w:left="1247" w:right="1979" w:firstLine="0"/>
        <w:jc w:val="both"/>
        <w:rPr>
          <w:rFonts w:ascii="仿宋" w:hAnsi="仿宋" w:eastAsia="仿宋" w:hint="eastAsia"/>
          <w:sz w:val="18"/>
        </w:rPr>
      </w:pPr>
      <w:r>
        <w:rPr>
          <w:rFonts w:ascii="Rope Sequence Number HT" w:hAnsi="Rope Sequence Number HT" w:eastAsia="Rope Sequence Number HT"/>
          <w:color w:val="231F20"/>
          <w:sz w:val="18"/>
        </w:rPr>
        <w:t>b</w:t>
      </w:r>
      <w:r>
        <w:rPr>
          <w:rFonts w:ascii="Rope Sequence Number HT" w:hAnsi="Rope Sequence Number HT" w:eastAsia="Rope Sequence Number HT"/>
          <w:color w:val="231F20"/>
          <w:spacing w:val="-150"/>
          <w:sz w:val="18"/>
        </w:rPr>
        <w:t> </w:t>
      </w:r>
      <w:r>
        <w:rPr>
          <w:rFonts w:ascii="仿宋" w:hAnsi="仿宋" w:eastAsia="仿宋" w:hint="eastAsia"/>
          <w:color w:val="231F20"/>
          <w:sz w:val="18"/>
        </w:rPr>
        <w:t>安史之乱是唐代玄宗末年至代宗初年由唐朝将领安禄山与史思明背叛唐朝而发动的战争，是唐由盛而衰的转折点。这场内战使得唐朝人口大量丧失，国力锐减。因为指挥官以安禄山与史思明二人为主，因</w:t>
      </w:r>
      <w:r>
        <w:rPr>
          <w:rFonts w:ascii="仿宋" w:hAnsi="仿宋" w:eastAsia="仿宋" w:hint="eastAsia"/>
          <w:color w:val="231F20"/>
          <w:spacing w:val="-18"/>
          <w:sz w:val="18"/>
        </w:rPr>
        <w:t>此事件被冠以“安史”之名。又由于其爆发于唐玄宗天宝年间，也称“天宝之乱”。</w:t>
      </w:r>
    </w:p>
    <w:p>
      <w:pPr>
        <w:spacing w:after="0" w:line="264" w:lineRule="auto"/>
        <w:jc w:val="both"/>
        <w:rPr>
          <w:rFonts w:ascii="仿宋" w:hAns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spacing w:line="343" w:lineRule="exact"/>
      </w:pPr>
      <w:r>
        <w:rPr/>
        <w:drawing>
          <wp:anchor distT="0" distB="0" distL="0" distR="0" allowOverlap="1" layoutInCell="1" locked="0" behindDoc="0" simplePos="0" relativeHeight="12280">
            <wp:simplePos x="0" y="0"/>
            <wp:positionH relativeFrom="page">
              <wp:posOffset>1260000</wp:posOffset>
            </wp:positionH>
            <wp:positionV relativeFrom="paragraph">
              <wp:posOffset>-333850</wp:posOffset>
            </wp:positionV>
            <wp:extent cx="4248000" cy="2348113"/>
            <wp:effectExtent l="0" t="0" r="0" b="0"/>
            <wp:wrapNone/>
            <wp:docPr id="531" name="image103.jpeg" descr=""/>
            <wp:cNvGraphicFramePr>
              <a:graphicFrameLocks noChangeAspect="1"/>
            </wp:cNvGraphicFramePr>
            <a:graphic>
              <a:graphicData uri="http://schemas.openxmlformats.org/drawingml/2006/picture">
                <pic:pic>
                  <pic:nvPicPr>
                    <pic:cNvPr id="532" name="image103.jpeg"/>
                    <pic:cNvPicPr/>
                  </pic:nvPicPr>
                  <pic:blipFill>
                    <a:blip r:embed="rId140" cstate="print"/>
                    <a:stretch>
                      <a:fillRect/>
                    </a:stretch>
                  </pic:blipFill>
                  <pic:spPr>
                    <a:xfrm>
                      <a:off x="0" y="0"/>
                      <a:ext cx="4248000" cy="2348113"/>
                    </a:xfrm>
                    <a:prstGeom prst="rect">
                      <a:avLst/>
                    </a:prstGeom>
                  </pic:spPr>
                </pic:pic>
              </a:graphicData>
            </a:graphic>
          </wp:anchor>
        </w:drawing>
      </w:r>
      <w:r>
        <w:rPr>
          <w:position w:val="-3"/>
        </w:rPr>
        <w:drawing>
          <wp:inline distT="0" distB="0" distL="0" distR="0">
            <wp:extent cx="130717" cy="140044"/>
            <wp:effectExtent l="0" t="0" r="0" b="0"/>
            <wp:docPr id="533" name="image12.png" descr=""/>
            <wp:cNvGraphicFramePr>
              <a:graphicFrameLocks noChangeAspect="1"/>
            </wp:cNvGraphicFramePr>
            <a:graphic>
              <a:graphicData uri="http://schemas.openxmlformats.org/drawingml/2006/picture">
                <pic:pic>
                  <pic:nvPicPr>
                    <pic:cNvPr id="53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rPr>
          <w:rFonts w:ascii="赵孟頫楷书"/>
          <w:sz w:val="20"/>
        </w:rPr>
      </w:pPr>
    </w:p>
    <w:p>
      <w:pPr>
        <w:pStyle w:val="BodyText"/>
        <w:rPr>
          <w:rFonts w:ascii="赵孟頫楷书"/>
          <w:sz w:val="20"/>
        </w:rPr>
      </w:pPr>
    </w:p>
    <w:p>
      <w:pPr>
        <w:pStyle w:val="BodyText"/>
        <w:rPr>
          <w:rFonts w:ascii="赵孟頫楷书"/>
          <w:sz w:val="20"/>
        </w:rPr>
      </w:pPr>
    </w:p>
    <w:p>
      <w:pPr>
        <w:pStyle w:val="BodyText"/>
        <w:rPr>
          <w:rFonts w:ascii="赵孟頫楷书"/>
          <w:sz w:val="20"/>
        </w:rPr>
      </w:pPr>
    </w:p>
    <w:p>
      <w:pPr>
        <w:pStyle w:val="BodyText"/>
        <w:rPr>
          <w:rFonts w:ascii="赵孟頫楷书"/>
          <w:sz w:val="20"/>
        </w:rPr>
      </w:pPr>
    </w:p>
    <w:p>
      <w:pPr>
        <w:pStyle w:val="BodyText"/>
        <w:rPr>
          <w:rFonts w:ascii="赵孟頫楷书"/>
          <w:sz w:val="20"/>
        </w:rPr>
      </w:pPr>
    </w:p>
    <w:p>
      <w:pPr>
        <w:pStyle w:val="BodyText"/>
        <w:rPr>
          <w:rFonts w:ascii="赵孟頫楷书"/>
          <w:sz w:val="20"/>
        </w:rPr>
      </w:pPr>
    </w:p>
    <w:p>
      <w:pPr>
        <w:pStyle w:val="BodyText"/>
        <w:rPr>
          <w:rFonts w:ascii="赵孟頫楷书"/>
          <w:sz w:val="20"/>
        </w:rPr>
      </w:pPr>
    </w:p>
    <w:p>
      <w:pPr>
        <w:pStyle w:val="BodyText"/>
        <w:rPr>
          <w:rFonts w:ascii="赵孟頫楷书"/>
          <w:sz w:val="20"/>
        </w:rPr>
      </w:pPr>
    </w:p>
    <w:p>
      <w:pPr>
        <w:pStyle w:val="BodyText"/>
        <w:spacing w:before="3"/>
        <w:rPr>
          <w:rFonts w:ascii="赵孟頫楷书"/>
          <w:sz w:val="25"/>
        </w:rPr>
      </w:pPr>
    </w:p>
    <w:p>
      <w:pPr>
        <w:spacing w:before="78"/>
        <w:ind w:left="0" w:right="587" w:firstLine="0"/>
        <w:jc w:val="right"/>
        <w:rPr>
          <w:rFonts w:ascii="楷体" w:eastAsia="楷体" w:hint="eastAsia"/>
          <w:sz w:val="16"/>
        </w:rPr>
      </w:pPr>
      <w:r>
        <w:rPr>
          <w:rFonts w:ascii="楷体" w:eastAsia="楷体" w:hint="eastAsia"/>
          <w:color w:val="231F20"/>
          <w:sz w:val="16"/>
        </w:rPr>
        <w:t>历史上的常州州学位于驿桥南堍</w:t>
      </w:r>
    </w:p>
    <w:p>
      <w:pPr>
        <w:pStyle w:val="BodyText"/>
        <w:spacing w:before="6"/>
        <w:rPr>
          <w:rFonts w:ascii="楷体"/>
          <w:sz w:val="27"/>
        </w:rPr>
      </w:pPr>
    </w:p>
    <w:p>
      <w:pPr>
        <w:pStyle w:val="BodyText"/>
        <w:spacing w:line="364" w:lineRule="auto" w:before="79"/>
        <w:ind w:left="1984" w:right="1145"/>
      </w:pPr>
      <w:r>
        <w:rPr>
          <w:color w:val="231F20"/>
          <w:w w:val="105"/>
        </w:rPr>
        <w:t>相的元载却十分嫉妒，生怕自己的相位会被他取代，于是用谗</w:t>
      </w:r>
      <w:r>
        <w:rPr>
          <w:color w:val="231F20"/>
          <w:spacing w:val="-10"/>
          <w:w w:val="105"/>
        </w:rPr>
        <w:t>言蛊惑皇上。永泰元年</w:t>
      </w:r>
      <w:r>
        <w:rPr>
          <w:color w:val="231F20"/>
          <w:spacing w:val="-14"/>
          <w:w w:val="105"/>
        </w:rPr>
        <w:t>（765），</w:t>
      </w:r>
      <w:r>
        <w:rPr>
          <w:color w:val="231F20"/>
          <w:w w:val="105"/>
        </w:rPr>
        <w:t>唐代宗李豫将李栖筠调出京师， 担任常州刺史一职。</w:t>
      </w:r>
    </w:p>
    <w:p>
      <w:pPr>
        <w:pStyle w:val="BodyText"/>
        <w:spacing w:line="364" w:lineRule="auto"/>
        <w:ind w:left="1984" w:right="1145" w:firstLine="400"/>
      </w:pPr>
      <w:r>
        <w:rPr>
          <w:color w:val="231F20"/>
          <w:spacing w:val="-6"/>
          <w:w w:val="105"/>
        </w:rPr>
        <w:t>常州地处吴地，时辖晋陵、武进、无锡、义兴、江阴五县， 版图十万余户，有“当楚越之襟束，居三吴之高爽”的美誉， 亦称“常稔之州”。而李栖筠莅任常州时，却遇连年大旱，河道干涸，田地荒芜，许多百姓拖儿带女落荒他地，十里难见一室。最让李栖筠痛心的是沿途多见饿死、渴死路边的灾民。李栖筠上任伊始，立即勘察地形，了解灾情，并率领百姓浚河开渠，引入长江之水灌溉农田，这一举措奏效了，当年秋季就获</w:t>
      </w:r>
      <w:r>
        <w:rPr>
          <w:color w:val="231F20"/>
          <w:spacing w:val="-10"/>
          <w:w w:val="105"/>
        </w:rPr>
        <w:t>得水稻丰收。他又从发展航运出发，废除运河之间的东西二坝， 使利港、申港水道与运河贯通，与白云溪相连。根据有关史料记载，登城楼远眺，江阴沿江停泊的商船鳞次栉比，俨然成为繁华商埠。</w:t>
      </w:r>
    </w:p>
    <w:p>
      <w:pPr>
        <w:pStyle w:val="BodyText"/>
        <w:spacing w:line="364" w:lineRule="auto"/>
        <w:ind w:left="1984" w:right="1241" w:firstLine="400"/>
      </w:pPr>
      <w:r>
        <w:rPr>
          <w:color w:val="231F20"/>
          <w:w w:val="105"/>
        </w:rPr>
        <w:t>当时常州百姓之苦除了灾情，还深受盗匪之害，特别是义兴（今江苏宜兴）西南山区，每遇水旱大灾之年，便有强盗、</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4"/>
        <w:jc w:val="both"/>
      </w:pPr>
      <w:r>
        <w:rPr/>
        <w:pict>
          <v:rect style="position:absolute;margin-left:406.799988pt;margin-top:35.421192pt;width:1.389pt;height:6.633pt;mso-position-horizontal-relative:page;mso-position-vertical-relative:paragraph;z-index:12304" filled="true" fillcolor="#231f20" stroked="false">
            <v:fill type="solid"/>
            <w10:wrap type="none"/>
          </v:rect>
        </w:pict>
      </w:r>
      <w:r>
        <w:rPr/>
        <w:pict>
          <v:rect style="position:absolute;margin-left:348.575989pt;margin-top:35.421192pt;width:1.389pt;height:6.633pt;mso-position-horizontal-relative:page;mso-position-vertical-relative:paragraph;z-index:12328" filled="true" fillcolor="#231f20" stroked="false">
            <v:fill type="solid"/>
            <w10:wrap type="none"/>
          </v:rect>
        </w:pict>
      </w:r>
      <w:r>
        <w:rPr>
          <w:color w:val="231F20"/>
          <w:w w:val="105"/>
        </w:rPr>
        <w:t>土匪出没其间，许多贫民为了生计，也落草为匪。匪首张度盘踞西山，神出鬼没，劫舍抢物，义兴百姓深受其害，官府数次派兵进山围剿，都无功而返。</w:t>
      </w:r>
    </w:p>
    <w:p>
      <w:pPr>
        <w:pStyle w:val="BodyText"/>
        <w:spacing w:line="364" w:lineRule="auto"/>
        <w:ind w:left="1247" w:right="94" w:firstLine="400"/>
        <w:jc w:val="both"/>
      </w:pPr>
      <w:r>
        <w:rPr>
          <w:color w:val="231F20"/>
          <w:w w:val="105"/>
        </w:rPr>
        <w:t>李栖筠富有军事才能，从名将封常清、李光弼对他的赏识可以窥知一斑。李栖筠到任常州后，亲率官兵进山围剿，匪首被捕归案。那些被迫无奈落草为寇的贫民则遣返原地，重操农事。从此一境清静，万民安乐。</w:t>
      </w:r>
    </w:p>
    <w:p>
      <w:pPr>
        <w:pStyle w:val="BodyText"/>
        <w:spacing w:line="364" w:lineRule="auto"/>
        <w:ind w:left="1247" w:firstLine="400"/>
      </w:pPr>
      <w:r>
        <w:rPr>
          <w:color w:val="231F20"/>
          <w:w w:val="105"/>
        </w:rPr>
        <w:t>李栖筠治理一方，重农桑以足百姓衣食。义兴所产春茶， 汤清味醇，口感上佳。当年“茶圣”陆羽为撰《茶经》，曾在南山一带考察茶树种植与茶叶焙制技术。他在《茶经》中称阳</w:t>
      </w:r>
      <w:r>
        <w:rPr>
          <w:color w:val="231F20"/>
          <w:spacing w:val="-8"/>
          <w:w w:val="105"/>
        </w:rPr>
        <w:t>羡茶“芬芳冠世产，可供上方”。李栖筠借陆羽《茶经》之语， 让阳羡茶名扬全国。在数代常州刺史的推进下，朝廷定“晋陵紫笋”等阳羡茶为贡茶，之后还在义兴设立贡茶院，特派茶吏专使到义兴，监制和鉴定茶叶品质。每当新茶上市，由驿骑日夜兼程，用十天左右时间，跨越千里送到长安，从而赶上朝廷专设的“清明宴”。诗人卢仝在《走笔谢孟谏议寄新茶》诗中称道：“天子须尝阳羡茶，百草不敢先开花。”侍御史李郢赋</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0"/>
        <w:rPr>
          <w:rFonts w:ascii="方正博雅宋_GBK"/>
          <w:sz w:val="27"/>
        </w:rPr>
      </w:pPr>
    </w:p>
    <w:p>
      <w:pPr>
        <w:pStyle w:val="BodyText"/>
        <w:ind w:left="1247"/>
        <w:rPr>
          <w:rFonts w:ascii="方正博雅宋_GBK"/>
          <w:sz w:val="20"/>
        </w:rPr>
      </w:pPr>
      <w:r>
        <w:rPr>
          <w:rFonts w:ascii="方正博雅宋_GBK"/>
          <w:sz w:val="20"/>
        </w:rPr>
        <w:drawing>
          <wp:inline distT="0" distB="0" distL="0" distR="0">
            <wp:extent cx="3445183" cy="2028634"/>
            <wp:effectExtent l="0" t="0" r="0" b="0"/>
            <wp:docPr id="535" name="image104.jpeg" descr=""/>
            <wp:cNvGraphicFramePr>
              <a:graphicFrameLocks noChangeAspect="1"/>
            </wp:cNvGraphicFramePr>
            <a:graphic>
              <a:graphicData uri="http://schemas.openxmlformats.org/drawingml/2006/picture">
                <pic:pic>
                  <pic:nvPicPr>
                    <pic:cNvPr id="536" name="image104.jpeg"/>
                    <pic:cNvPicPr/>
                  </pic:nvPicPr>
                  <pic:blipFill>
                    <a:blip r:embed="rId141" cstate="print"/>
                    <a:stretch>
                      <a:fillRect/>
                    </a:stretch>
                  </pic:blipFill>
                  <pic:spPr>
                    <a:xfrm>
                      <a:off x="0" y="0"/>
                      <a:ext cx="3445183" cy="2028634"/>
                    </a:xfrm>
                    <a:prstGeom prst="rect">
                      <a:avLst/>
                    </a:prstGeom>
                  </pic:spPr>
                </pic:pic>
              </a:graphicData>
            </a:graphic>
          </wp:inline>
        </w:drawing>
      </w:r>
      <w:r>
        <w:rPr>
          <w:rFonts w:ascii="方正博雅宋_GBK"/>
          <w:sz w:val="20"/>
        </w:rPr>
      </w:r>
    </w:p>
    <w:p>
      <w:pPr>
        <w:spacing w:before="116"/>
        <w:ind w:left="4646" w:right="0" w:firstLine="0"/>
        <w:jc w:val="left"/>
        <w:rPr>
          <w:rFonts w:ascii="楷体" w:eastAsia="楷体" w:hint="eastAsia"/>
          <w:sz w:val="16"/>
        </w:rPr>
      </w:pPr>
      <w:r>
        <w:rPr>
          <w:rFonts w:ascii="楷体" w:eastAsia="楷体" w:hint="eastAsia"/>
          <w:color w:val="231F20"/>
          <w:sz w:val="16"/>
        </w:rPr>
        <w:t>在原址复建的大唐贡茶院</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pStyle w:val="BodyText"/>
        <w:spacing w:before="79"/>
        <w:ind w:left="1984"/>
      </w:pPr>
      <w:r>
        <w:rPr/>
        <w:pict>
          <v:shape style="position:absolute;margin-left:45.901402pt;margin-top:14.338794pt;width:22.9pt;height:14.4pt;mso-position-horizontal-relative:page;mso-position-vertical-relative:paragraph;z-index:12352" coordorigin="918,287" coordsize="458,288" path="m918,481l918,481,919,483,919,483,936,499,944,505,952,513,959,517,966,523,977,531,984,535,990,539,999,543,1002,545,1017,553,1028,557,1043,565,1047,565,1060,569,1069,571,1086,575,1145,575,1159,571,1184,565,1191,561,1087,561,1076,559,1069,559,1062,557,1047,555,1040,551,1028,549,1024,547,1012,541,999,533,990,531,976,523,971,521,960,513,954,509,943,501,938,497,928,489,923,485,918,481xm1291,361l1283,361,1266,365,1258,369,1249,371,1239,377,1234,385,1232,387,1229,397,1226,403,1226,419,1229,429,1231,443,1232,447,1233,473,1229,487,1230,491,1224,501,1220,509,1209,527,1202,533,1188,543,1183,545,1174,549,1170,553,1159,555,1153,557,1137,561,1191,561,1207,551,1215,543,1227,531,1230,527,1237,517,1239,511,1242,505,1242,503,1243,501,1243,499,1245,491,1248,485,1250,475,1250,471,1250,463,1250,461,1253,459,1334,459,1341,455,1351,447,1353,447,1356,443,1285,443,1263,439,1253,437,1246,417,1249,403,1254,401,1255,399,1264,395,1294,395,1304,393,1308,391,1307,375,1302,371,1291,361xm1153,527l1058,527,1074,533,1084,535,1095,537,1117,537,1139,533,1143,531,1147,529,1153,527xm943,449l943,449,945,451,947,453,953,459,956,463,960,467,978,483,987,489,997,497,1008,503,1018,509,1034,519,1040,521,1052,527,1156,527,1166,521,1169,519,1104,519,1097,517,1080,515,1070,515,1056,511,1050,509,1037,505,1028,503,1015,497,1010,495,999,487,980,475,975,473,966,467,961,463,952,455,948,453,943,449xm1193,371l1120,371,1131,377,1138,381,1149,389,1152,391,1163,401,1170,409,1177,425,1181,433,1179,447,1180,451,1180,461,1179,463,1176,473,1172,479,1163,491,1159,497,1149,507,1143,509,1129,517,1120,517,1104,519,1169,519,1174,515,1188,499,1193,489,1197,477,1198,477,1200,471,1203,465,1204,453,1204,443,1203,427,1201,425,1200,415,1196,409,1190,397,1188,393,1191,381,1192,377,1193,371xm974,363l966,363,955,365,951,365,948,367,965,367,990,377,995,385,1008,399,1010,407,1012,423,1015,429,1018,441,1020,447,1027,457,1031,465,1045,479,1055,487,1075,489,1082,491,1098,489,1106,485,1116,481,1117,481,1125,473,1131,465,1132,463,1094,463,1089,461,1076,461,1070,457,1061,449,1057,443,1051,435,1051,433,1049,423,1049,419,1049,409,1050,407,1050,403,1055,391,1022,391,1011,379,1004,375,993,369,987,367,974,363xm1331,459l1253,459,1261,461,1266,461,1276,463,1283,465,1317,465,1323,463,1331,459xm1104,411l1095,427,1094,431,1097,437,1109,437,1113,441,1112,449,1111,453,1109,459,1107,461,1101,461,1094,463,1132,463,1137,441,1133,431,1121,415,1104,411xm1340,313l1293,313,1303,319,1306,319,1312,323,1316,325,1336,341,1347,361,1349,371,1352,395,1349,405,1339,429,1330,435,1314,441,1306,443,1356,443,1359,439,1362,431,1368,421,1370,415,1375,401,1375,397,1375,391,1375,371,1373,361,1368,349,1363,339,1356,329,1348,321,1340,313xm1294,395l1274,395,1289,397,1294,395xm1103,339l1095,339,1084,341,1079,343,1070,345,1065,347,1055,355,1048,359,1038,371,1033,375,1027,391,1055,391,1062,385,1072,377,1077,373,1092,369,1194,369,1194,367,1195,365,1165,365,1157,361,1153,359,1142,355,1135,351,1122,345,1117,345,1111,343,1111,343,1103,339xm1194,369l1092,369,1103,371,1117,373,1120,371,1193,371,1194,369xm1279,287l1263,287,1239,291,1227,297,1225,299,1223,299,1214,305,1207,309,1196,319,1191,323,1182,333,1179,339,1174,347,1172,353,1168,363,1165,365,1195,365,1196,363,1200,357,1202,353,1211,341,1219,333,1239,321,1250,315,1265,315,1268,313,1273,313,1275,311,1338,311,1335,309,1329,307,1318,299,1313,297,1301,293,1294,291,1283,289,1279,287xm1338,311l1275,311,1284,315,1293,313,1340,313,1338,311xe" filled="true" fillcolor="#6d6e71" stroked="false">
            <v:path arrowok="t"/>
            <v:fill type="solid"/>
            <w10:wrap type="none"/>
          </v:shape>
        </w:pict>
      </w:r>
      <w:r>
        <w:rPr>
          <w:color w:val="231F20"/>
          <w:w w:val="105"/>
        </w:rPr>
        <w:t>诗记录了送递阳羡贡茶的情景：</w:t>
      </w:r>
    </w:p>
    <w:p>
      <w:pPr>
        <w:pStyle w:val="BodyText"/>
        <w:spacing w:before="3"/>
        <w:rPr>
          <w:sz w:val="18"/>
        </w:rPr>
      </w:pPr>
    </w:p>
    <w:p>
      <w:pPr>
        <w:spacing w:after="0"/>
        <w:rPr>
          <w:sz w:val="18"/>
        </w:rPr>
        <w:sectPr>
          <w:pgSz w:w="8680" w:h="13100"/>
          <w:pgMar w:header="0" w:footer="908" w:top="1220" w:bottom="1100" w:left="0" w:right="0"/>
        </w:sectPr>
      </w:pPr>
    </w:p>
    <w:p>
      <w:pPr>
        <w:pStyle w:val="Heading1"/>
        <w:spacing w:before="53"/>
      </w:pPr>
      <w:r>
        <w:rPr>
          <w:position w:val="-3"/>
        </w:rPr>
        <w:drawing>
          <wp:inline distT="0" distB="0" distL="0" distR="0">
            <wp:extent cx="130717" cy="140044"/>
            <wp:effectExtent l="0" t="0" r="0" b="0"/>
            <wp:docPr id="537" name="image12.png" descr=""/>
            <wp:cNvGraphicFramePr>
              <a:graphicFrameLocks noChangeAspect="1"/>
            </wp:cNvGraphicFramePr>
            <a:graphic>
              <a:graphicData uri="http://schemas.openxmlformats.org/drawingml/2006/picture">
                <pic:pic>
                  <pic:nvPicPr>
                    <pic:cNvPr id="53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11"/>
        <w:rPr>
          <w:rFonts w:ascii="赵孟頫楷书"/>
          <w:sz w:val="18"/>
        </w:rPr>
      </w:pPr>
      <w:r>
        <w:rPr/>
        <w:br w:type="column"/>
      </w:r>
      <w:r>
        <w:rPr>
          <w:rFonts w:ascii="赵孟頫楷书"/>
          <w:sz w:val="18"/>
        </w:rPr>
      </w:r>
    </w:p>
    <w:p>
      <w:pPr>
        <w:pStyle w:val="BodyText"/>
        <w:spacing w:line="364" w:lineRule="auto"/>
        <w:ind w:left="1489" w:right="2366"/>
        <w:rPr>
          <w:rFonts w:ascii="仿宋" w:eastAsia="仿宋" w:hint="eastAsia"/>
        </w:rPr>
      </w:pPr>
      <w:r>
        <w:rPr>
          <w:rFonts w:ascii="仿宋" w:eastAsia="仿宋" w:hint="eastAsia"/>
          <w:color w:val="896361"/>
          <w:w w:val="105"/>
        </w:rPr>
        <w:t>驿路鞭声砉流电，半夜驱夫谁复见？ 十日王程路四千，到时须及清明宴。</w:t>
      </w:r>
    </w:p>
    <w:p>
      <w:pPr>
        <w:pStyle w:val="BodyText"/>
        <w:spacing w:before="11"/>
        <w:rPr>
          <w:rFonts w:ascii="仿宋"/>
          <w:sz w:val="28"/>
        </w:rPr>
      </w:pPr>
    </w:p>
    <w:p>
      <w:pPr>
        <w:pStyle w:val="BodyText"/>
        <w:spacing w:line="364" w:lineRule="auto" w:before="1"/>
        <w:ind w:left="368" w:right="1145" w:firstLine="400"/>
      </w:pPr>
      <w:r>
        <w:rPr>
          <w:color w:val="231F20"/>
          <w:w w:val="105"/>
        </w:rPr>
        <w:t>李栖筠是有远识的人，他认为社会稳定，必须靠教化的力量。担任常州刺史的第二年，他就在驿桥南岸东侧文庙开办州学。苏州文庙（州学）</w:t>
      </w:r>
      <w:r>
        <w:rPr>
          <w:color w:val="231F20"/>
          <w:spacing w:val="3"/>
          <w:w w:val="105"/>
        </w:rPr>
        <w:t>由范仲淹创建于景祐二年</w:t>
      </w:r>
      <w:r>
        <w:rPr>
          <w:color w:val="231F20"/>
          <w:w w:val="105"/>
        </w:rPr>
        <w:t>(1035)，常州</w:t>
      </w:r>
      <w:r>
        <w:rPr>
          <w:color w:val="231F20"/>
          <w:spacing w:val="-6"/>
          <w:w w:val="105"/>
        </w:rPr>
        <w:t>州学比苏州早了 </w:t>
      </w:r>
      <w:r>
        <w:rPr>
          <w:color w:val="231F20"/>
          <w:w w:val="105"/>
        </w:rPr>
        <w:t>260</w:t>
      </w:r>
      <w:r>
        <w:rPr>
          <w:color w:val="231F20"/>
          <w:spacing w:val="-7"/>
          <w:w w:val="105"/>
        </w:rPr>
        <w:t> 多年。常州州学成为五县学子接受儒学教化的课堂，李栖筠不仅亲自设定教育科目，还在州学内用画介</w:t>
      </w:r>
      <w:r>
        <w:rPr>
          <w:color w:val="231F20"/>
          <w:spacing w:val="-8"/>
          <w:w w:val="105"/>
        </w:rPr>
        <w:t>绍《孝友传》的人物事迹，教育学生崇尚孝行。每当贡生赴考， 李栖筠都要亲自为他们举办乡宴，用酒礼饯行，在场士子、官吏无不深受鼓舞。</w:t>
      </w:r>
    </w:p>
    <w:p>
      <w:pPr>
        <w:pStyle w:val="BodyText"/>
        <w:spacing w:line="364" w:lineRule="auto"/>
        <w:ind w:left="368" w:right="1236" w:firstLine="400"/>
      </w:pPr>
      <w:r>
        <w:rPr>
          <w:color w:val="231F20"/>
          <w:w w:val="105"/>
        </w:rPr>
        <w:t>大历二年（767），李栖筠任职期满，调任苏州刺史，离开常州时，民众夹道欢送，人群长达十里。</w:t>
      </w:r>
    </w:p>
    <w:p>
      <w:pPr>
        <w:spacing w:after="0" w:line="364" w:lineRule="auto"/>
        <w:sectPr>
          <w:type w:val="continuous"/>
          <w:pgSz w:w="8680" w:h="13100"/>
          <w:pgMar w:top="1220" w:bottom="280" w:left="0" w:right="0"/>
          <w:cols w:num="2" w:equalWidth="0">
            <w:col w:w="1576" w:space="40"/>
            <w:col w:w="7064"/>
          </w:cols>
        </w:sectPr>
      </w:pPr>
    </w:p>
    <w:p>
      <w:pPr>
        <w:pStyle w:val="BodyText"/>
        <w:ind w:right="1245"/>
        <w:jc w:val="right"/>
        <w:rPr>
          <w:rFonts w:ascii="楷体" w:eastAsia="楷体" w:hint="eastAsia"/>
        </w:rPr>
      </w:pPr>
      <w:r>
        <w:rPr>
          <w:rFonts w:ascii="楷体" w:eastAsia="楷体" w:hint="eastAsia"/>
          <w:color w:val="231F20"/>
          <w:w w:val="105"/>
        </w:rPr>
        <w:t>（王金兰）</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12400" filled="true" fillcolor="#231f20" stroked="false">
            <v:fill type="solid"/>
            <w10:wrap type="none"/>
          </v:rect>
        </w:pict>
      </w:r>
      <w:r>
        <w:rPr/>
        <w:pict>
          <v:rect style="position:absolute;margin-left:348.575989pt;margin-top:-37.450298pt;width:1.389pt;height:6.633pt;mso-position-horizontal-relative:page;mso-position-vertical-relative:paragraph;z-index:12424" filled="true" fillcolor="#231f20" stroked="false">
            <v:fill type="solid"/>
            <w10:wrap type="none"/>
          </v:rect>
        </w:pict>
      </w:r>
      <w:r>
        <w:rPr/>
        <w:drawing>
          <wp:anchor distT="0" distB="0" distL="0" distR="0" allowOverlap="1" layoutInCell="1" locked="0" behindDoc="0" simplePos="0" relativeHeight="12448">
            <wp:simplePos x="0" y="0"/>
            <wp:positionH relativeFrom="page">
              <wp:posOffset>791997</wp:posOffset>
            </wp:positionH>
            <wp:positionV relativeFrom="paragraph">
              <wp:posOffset>128718</wp:posOffset>
            </wp:positionV>
            <wp:extent cx="100609" cy="100596"/>
            <wp:effectExtent l="0" t="0" r="0" b="0"/>
            <wp:wrapNone/>
            <wp:docPr id="539" name="image11.png" descr=""/>
            <wp:cNvGraphicFramePr>
              <a:graphicFrameLocks noChangeAspect="1"/>
            </wp:cNvGraphicFramePr>
            <a:graphic>
              <a:graphicData uri="http://schemas.openxmlformats.org/drawingml/2006/picture">
                <pic:pic>
                  <pic:nvPicPr>
                    <pic:cNvPr id="540"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陈襄除弊兴利</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2" w:firstLine="400"/>
        <w:rPr>
          <w:rFonts w:ascii="仿宋" w:eastAsia="仿宋" w:hint="eastAsia"/>
        </w:rPr>
      </w:pPr>
      <w:r>
        <w:rPr>
          <w:rFonts w:ascii="仿宋" w:eastAsia="仿宋" w:hint="eastAsia"/>
          <w:color w:val="896361"/>
          <w:w w:val="105"/>
        </w:rPr>
        <w:t>彼州人之子弟与夫四方之学者，轻千里而至，其亦有望于兹也。虽然德薄任重知不足以独当其责，思得先生老成之士为</w:t>
      </w:r>
      <w:r>
        <w:rPr>
          <w:rFonts w:ascii="仿宋" w:eastAsia="仿宋" w:hint="eastAsia"/>
          <w:color w:val="896361"/>
          <w:spacing w:val="-18"/>
          <w:w w:val="105"/>
        </w:rPr>
        <w:t>之表率，而未能也。伏惟足下才足以宰制于人，义足以矫厉于时， </w:t>
      </w:r>
      <w:r>
        <w:rPr>
          <w:rFonts w:ascii="仿宋" w:eastAsia="仿宋" w:hint="eastAsia"/>
          <w:color w:val="896361"/>
          <w:spacing w:val="-13"/>
          <w:w w:val="105"/>
        </w:rPr>
        <w:t>其所为文，又有以惊动时人之耳目。今将表一学之生徒而教之， 以德行道艺之术，所宜无让步也。谨遣诸生躬诣门下以请。</w:t>
      </w:r>
    </w:p>
    <w:p>
      <w:pPr>
        <w:pStyle w:val="BodyText"/>
        <w:spacing w:before="1"/>
        <w:ind w:left="3089"/>
        <w:rPr>
          <w:rFonts w:ascii="楷体" w:hAnsi="楷体" w:eastAsia="楷体" w:hint="eastAsia"/>
        </w:rPr>
      </w:pPr>
      <w:r>
        <w:rPr>
          <w:rFonts w:ascii="楷体" w:hAnsi="楷体" w:eastAsia="楷体" w:hint="eastAsia"/>
          <w:color w:val="896361"/>
          <w:w w:val="105"/>
        </w:rPr>
        <w:t>——[宋]陈襄《常州请顾临祕校主学书》</w:t>
      </w:r>
    </w:p>
    <w:p>
      <w:pPr>
        <w:pStyle w:val="BodyText"/>
        <w:rPr>
          <w:rFonts w:ascii="楷体"/>
          <w:sz w:val="20"/>
        </w:rPr>
      </w:pPr>
    </w:p>
    <w:p>
      <w:pPr>
        <w:pStyle w:val="BodyText"/>
        <w:spacing w:before="9"/>
        <w:rPr>
          <w:rFonts w:ascii="楷体"/>
          <w:sz w:val="18"/>
        </w:rPr>
      </w:pPr>
    </w:p>
    <w:p>
      <w:pPr>
        <w:pStyle w:val="BodyText"/>
        <w:spacing w:line="364" w:lineRule="auto"/>
        <w:ind w:left="1247" w:right="1882" w:firstLine="400"/>
        <w:rPr>
          <w:rFonts w:ascii="仿宋" w:eastAsia="仿宋" w:hint="eastAsia"/>
        </w:rPr>
      </w:pPr>
      <w:r>
        <w:rPr>
          <w:rFonts w:ascii="仿宋" w:eastAsia="仿宋" w:hint="eastAsia"/>
          <w:color w:val="896361"/>
          <w:spacing w:val="-19"/>
          <w:w w:val="105"/>
        </w:rPr>
        <w:t>知常州，运渠横遏震泽，积水不得北入江，为常、苏二州病。襄度渠之丈尺与民田步亩，定其数，授以浚法，水不复积。</w:t>
      </w:r>
    </w:p>
    <w:p>
      <w:pPr>
        <w:pStyle w:val="BodyText"/>
        <w:ind w:left="4689"/>
        <w:rPr>
          <w:rFonts w:ascii="楷体" w:hAnsi="楷体" w:eastAsia="楷体" w:hint="eastAsia"/>
        </w:rPr>
      </w:pPr>
      <w:r>
        <w:rPr>
          <w:rFonts w:ascii="楷体" w:hAnsi="楷体" w:eastAsia="楷体" w:hint="eastAsia"/>
          <w:color w:val="896361"/>
          <w:w w:val="105"/>
        </w:rPr>
        <w:t>——《宋史·陈襄传》</w:t>
      </w:r>
    </w:p>
    <w:p>
      <w:pPr>
        <w:pStyle w:val="BodyText"/>
        <w:rPr>
          <w:rFonts w:ascii="楷体"/>
          <w:sz w:val="20"/>
        </w:rPr>
      </w:pPr>
    </w:p>
    <w:p>
      <w:pPr>
        <w:pStyle w:val="BodyText"/>
        <w:spacing w:before="10"/>
        <w:rPr>
          <w:rFonts w:ascii="楷体"/>
          <w:sz w:val="18"/>
        </w:rPr>
      </w:pPr>
    </w:p>
    <w:p>
      <w:pPr>
        <w:pStyle w:val="BodyText"/>
        <w:spacing w:line="360" w:lineRule="auto" w:after="15"/>
        <w:ind w:left="1247" w:right="1886" w:firstLine="400"/>
      </w:pPr>
      <w:r>
        <w:rPr>
          <w:color w:val="231F20"/>
          <w:spacing w:val="-1"/>
          <w:w w:val="105"/>
        </w:rPr>
        <w:t>北宋嘉祐六年</w:t>
      </w:r>
      <w:r>
        <w:rPr>
          <w:color w:val="231F20"/>
          <w:spacing w:val="-4"/>
          <w:w w:val="105"/>
        </w:rPr>
        <w:t>（1061）</w:t>
      </w:r>
      <w:r>
        <w:rPr>
          <w:color w:val="231F20"/>
          <w:spacing w:val="-2"/>
          <w:w w:val="105"/>
        </w:rPr>
        <w:t>，常州知州陈襄亲笔书写了一封邀</w:t>
      </w:r>
      <w:r>
        <w:rPr>
          <w:color w:val="231F20"/>
          <w:spacing w:val="-10"/>
          <w:w w:val="105"/>
        </w:rPr>
        <w:t>请函，给正值而立之年的秘书省校书郎顾临</w:t>
      </w:r>
      <w:r>
        <w:rPr>
          <w:rFonts w:ascii="Rope Sequence Number HT" w:eastAsia="Rope Sequence Number HT"/>
          <w:color w:val="231F20"/>
          <w:w w:val="105"/>
          <w:position w:val="9"/>
          <w:sz w:val="10"/>
        </w:rPr>
        <w:t>a</w:t>
      </w:r>
      <w:r>
        <w:rPr>
          <w:color w:val="231F20"/>
          <w:spacing w:val="-15"/>
          <w:w w:val="105"/>
        </w:rPr>
        <w:t>。邀请函大意是说： </w:t>
      </w:r>
      <w:r>
        <w:rPr>
          <w:color w:val="231F20"/>
          <w:spacing w:val="-11"/>
          <w:w w:val="105"/>
        </w:rPr>
        <w:t>常州州学的学生中，除了本地民众的子弟，还有不远千里而来</w:t>
      </w:r>
      <w:r>
        <w:rPr>
          <w:color w:val="231F20"/>
          <w:spacing w:val="-17"/>
          <w:w w:val="105"/>
        </w:rPr>
        <w:t>的四方学子。我德薄任重，难以独当其责。以先生的德才和声望， </w:t>
      </w:r>
      <w:r>
        <w:rPr>
          <w:color w:val="231F20"/>
          <w:spacing w:val="-16"/>
          <w:w w:val="105"/>
        </w:rPr>
        <w:t>足以让学子仰慕。今将一州的学生托付给先生为徒，谨派诸生 </w:t>
      </w:r>
      <w:r>
        <w:rPr>
          <w:rFonts w:ascii="Rope Sequence Number HT" w:eastAsia="Rope Sequence Number HT"/>
          <w:color w:val="231F20"/>
          <w:w w:val="105"/>
          <w:position w:val="9"/>
          <w:sz w:val="10"/>
        </w:rPr>
        <w:t>b </w:t>
      </w:r>
      <w:r>
        <w:rPr>
          <w:color w:val="231F20"/>
          <w:spacing w:val="-4"/>
          <w:w w:val="105"/>
        </w:rPr>
        <w:t>亲自到先生门下邀请。</w:t>
      </w:r>
    </w:p>
    <w:p>
      <w:pPr>
        <w:pStyle w:val="BodyText"/>
        <w:spacing w:line="20" w:lineRule="exact"/>
        <w:ind w:left="1243"/>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4" w:lineRule="auto" w:before="48"/>
        <w:ind w:left="1247" w:right="1981" w:firstLine="0"/>
        <w:jc w:val="both"/>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48"/>
          <w:sz w:val="18"/>
        </w:rPr>
        <w:t> </w:t>
      </w:r>
      <w:r>
        <w:rPr>
          <w:rFonts w:ascii="仿宋" w:eastAsia="仿宋" w:hint="eastAsia"/>
          <w:color w:val="231F20"/>
          <w:sz w:val="18"/>
        </w:rPr>
        <w:t>顾临，生卒年不详，字子敦，会稽（今浙江绍兴）人。通经学，长于训诂。初为国子监直讲，同知礼院。神宗熙宁初，帝以其喜论兵， 诏编《武经要略》，且问兵事，遂条十事以献。</w:t>
      </w:r>
    </w:p>
    <w:p>
      <w:pPr>
        <w:spacing w:line="261" w:lineRule="auto" w:before="17"/>
        <w:ind w:left="1247" w:right="1982" w:firstLine="0"/>
        <w:jc w:val="both"/>
        <w:rPr>
          <w:rFonts w:ascii="仿宋" w:eastAsia="仿宋" w:hint="eastAsia"/>
          <w:sz w:val="18"/>
        </w:rPr>
      </w:pPr>
      <w:r>
        <w:rPr>
          <w:rFonts w:ascii="Rope Sequence Number HT" w:eastAsia="Rope Sequence Number HT"/>
          <w:color w:val="231F20"/>
          <w:sz w:val="18"/>
        </w:rPr>
        <w:t>b</w:t>
      </w:r>
      <w:r>
        <w:rPr>
          <w:rFonts w:ascii="Rope Sequence Number HT" w:eastAsia="Rope Sequence Number HT"/>
          <w:color w:val="231F20"/>
          <w:spacing w:val="-136"/>
          <w:sz w:val="18"/>
        </w:rPr>
        <w:t> </w:t>
      </w:r>
      <w:r>
        <w:rPr>
          <w:rFonts w:ascii="仿宋" w:eastAsia="仿宋" w:hint="eastAsia"/>
          <w:color w:val="231F20"/>
          <w:spacing w:val="-4"/>
          <w:sz w:val="18"/>
        </w:rPr>
        <w:t>古代经考试录取而进入中央、府、州、县各级学校，包括太学学习的生员。生员有增生、附生、廪生、例生等，统称诸生。</w:t>
      </w:r>
    </w:p>
    <w:p>
      <w:pPr>
        <w:spacing w:after="0" w:line="261" w:lineRule="auto"/>
        <w:jc w:val="both"/>
        <w:rPr>
          <w:rFonts w:asci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541" name="image12.png" descr=""/>
            <wp:cNvGraphicFramePr>
              <a:graphicFrameLocks noChangeAspect="1"/>
            </wp:cNvGraphicFramePr>
            <a:graphic>
              <a:graphicData uri="http://schemas.openxmlformats.org/drawingml/2006/picture">
                <pic:pic>
                  <pic:nvPicPr>
                    <pic:cNvPr id="54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rPr>
          <w:rFonts w:ascii="赵孟頫楷书"/>
          <w:sz w:val="20"/>
        </w:rPr>
      </w:pPr>
      <w:r>
        <w:rPr/>
        <w:br w:type="column"/>
      </w:r>
      <w:r>
        <w:rPr>
          <w:rFonts w:ascii="赵孟頫楷书"/>
          <w:sz w:val="20"/>
        </w:rPr>
      </w:r>
    </w:p>
    <w:p>
      <w:pPr>
        <w:pStyle w:val="BodyText"/>
        <w:spacing w:before="2"/>
        <w:rPr>
          <w:rFonts w:ascii="赵孟頫楷书"/>
          <w:sz w:val="14"/>
        </w:rPr>
      </w:pPr>
      <w:r>
        <w:rPr/>
        <w:drawing>
          <wp:anchor distT="0" distB="0" distL="0" distR="0" allowOverlap="1" layoutInCell="1" locked="0" behindDoc="0" simplePos="0" relativeHeight="12496">
            <wp:simplePos x="0" y="0"/>
            <wp:positionH relativeFrom="page">
              <wp:posOffset>1259999</wp:posOffset>
            </wp:positionH>
            <wp:positionV relativeFrom="paragraph">
              <wp:posOffset>150652</wp:posOffset>
            </wp:positionV>
            <wp:extent cx="3462695" cy="2221992"/>
            <wp:effectExtent l="0" t="0" r="0" b="0"/>
            <wp:wrapTopAndBottom/>
            <wp:docPr id="543" name="image105.jpeg" descr=""/>
            <wp:cNvGraphicFramePr>
              <a:graphicFrameLocks noChangeAspect="1"/>
            </wp:cNvGraphicFramePr>
            <a:graphic>
              <a:graphicData uri="http://schemas.openxmlformats.org/drawingml/2006/picture">
                <pic:pic>
                  <pic:nvPicPr>
                    <pic:cNvPr id="544" name="image105.jpeg"/>
                    <pic:cNvPicPr/>
                  </pic:nvPicPr>
                  <pic:blipFill>
                    <a:blip r:embed="rId142" cstate="print"/>
                    <a:stretch>
                      <a:fillRect/>
                    </a:stretch>
                  </pic:blipFill>
                  <pic:spPr>
                    <a:xfrm>
                      <a:off x="0" y="0"/>
                      <a:ext cx="3462695" cy="2221992"/>
                    </a:xfrm>
                    <a:prstGeom prst="rect">
                      <a:avLst/>
                    </a:prstGeom>
                  </pic:spPr>
                </pic:pic>
              </a:graphicData>
            </a:graphic>
          </wp:anchor>
        </w:drawing>
      </w:r>
    </w:p>
    <w:p>
      <w:pPr>
        <w:spacing w:before="83"/>
        <w:ind w:left="4567" w:right="0" w:firstLine="0"/>
        <w:jc w:val="left"/>
        <w:rPr>
          <w:rFonts w:ascii="楷体" w:eastAsia="楷体" w:hint="eastAsia"/>
          <w:sz w:val="16"/>
        </w:rPr>
      </w:pPr>
      <w:r>
        <w:rPr>
          <w:rFonts w:ascii="楷体" w:eastAsia="楷体" w:hint="eastAsia"/>
          <w:color w:val="231F20"/>
          <w:sz w:val="16"/>
        </w:rPr>
        <w:t>陈襄除弊兴利</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9"/>
        <w:ind w:left="1984" w:right="1086" w:firstLine="400"/>
      </w:pPr>
      <w:r>
        <w:rPr>
          <w:color w:val="231F20"/>
          <w:w w:val="105"/>
        </w:rPr>
        <w:t>陈襄（1017—1080），字述古，号古灵先生，福州侯官人。年幼时随父亲宦游。父亲在真宗朝得官，主管邵武军归化簿。他总是安排儿子跟从村里的老儒学习。后来，父亲被授予台州黄岩尉，未赴任而亡，那年陈襄 18 岁。庆历二年（1042）， 陈襄高中进士，被任命为福建浦城县主簿，代理县令。</w:t>
      </w:r>
    </w:p>
    <w:p>
      <w:pPr>
        <w:pStyle w:val="BodyText"/>
        <w:spacing w:line="364" w:lineRule="auto"/>
        <w:ind w:left="1984" w:right="1241" w:firstLine="400"/>
        <w:jc w:val="both"/>
      </w:pPr>
      <w:r>
        <w:rPr>
          <w:color w:val="231F20"/>
          <w:w w:val="105"/>
        </w:rPr>
        <w:t>浦城县城较为偏远，而且多世家大族，他们往往在诉讼案件时向县令请托，甚至威胁。陈襄到任后，每次听讼时都安排数名县吏手持棍棒，站立于公堂前，阻止闲杂人员。陈襄明察暗访，判决了不少疑案。</w:t>
      </w:r>
    </w:p>
    <w:p>
      <w:pPr>
        <w:pStyle w:val="BodyText"/>
        <w:spacing w:line="364" w:lineRule="auto"/>
        <w:ind w:left="1984" w:right="1145" w:firstLine="400"/>
        <w:jc w:val="both"/>
      </w:pPr>
      <w:r>
        <w:rPr>
          <w:color w:val="231F20"/>
          <w:w w:val="105"/>
        </w:rPr>
        <w:t>陈襄曾利用心理学破案，传为美谈。有一天，一户人家被盗窃，县吏抓了一些嫌疑人，审问无结果。陈襄说：“有一座寺庙里的钟能分辨盗贼，清白的人摸了，它不会发出响声。” 于是把这些嫌疑人带到了那个寺庙里。此时，庙里的大钟已用帷幕遮挡，陈襄带领同僚在大钟前祭祀祷告。等嫌疑人一一进入帷幕，触摸过大钟之后，陈襄就检查他们的手掌，发现只有</w:t>
      </w:r>
      <w:r>
        <w:rPr>
          <w:color w:val="231F20"/>
          <w:spacing w:val="-5"/>
          <w:w w:val="105"/>
        </w:rPr>
        <w:t>一个人因为心虚不敢触摸大钟，手掌上没有墨迹，便扣押此人。</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4"/>
      </w:pPr>
      <w:r>
        <w:rPr/>
        <w:pict>
          <v:rect style="position:absolute;margin-left:406.799988pt;margin-top:35.421192pt;width:1.389pt;height:6.633pt;mso-position-horizontal-relative:page;mso-position-vertical-relative:paragraph;z-index:12520" filled="true" fillcolor="#231f20" stroked="false">
            <v:fill type="solid"/>
            <w10:wrap type="none"/>
          </v:rect>
        </w:pict>
      </w:r>
      <w:r>
        <w:rPr/>
        <w:pict>
          <v:rect style="position:absolute;margin-left:348.575989pt;margin-top:35.421192pt;width:1.389pt;height:6.633pt;mso-position-horizontal-relative:page;mso-position-vertical-relative:paragraph;z-index:12544" filled="true" fillcolor="#231f20" stroked="false">
            <v:fill type="solid"/>
            <w10:wrap type="none"/>
          </v:rect>
        </w:pict>
      </w:r>
      <w:r>
        <w:rPr>
          <w:color w:val="231F20"/>
          <w:w w:val="105"/>
        </w:rPr>
        <w:t>罪犯不服，陈襄说出扣押的理由，罪犯甘心服罪了。原来，陈襄提前派人在大钟表面涂上了墨汁。</w:t>
      </w:r>
    </w:p>
    <w:p>
      <w:pPr>
        <w:pStyle w:val="BodyText"/>
        <w:spacing w:line="364" w:lineRule="auto"/>
        <w:ind w:left="1247" w:right="94" w:firstLine="400"/>
        <w:jc w:val="both"/>
      </w:pPr>
      <w:r>
        <w:rPr>
          <w:color w:val="231F20"/>
          <w:w w:val="105"/>
        </w:rPr>
        <w:t>陈襄自蒲城县任上开始，就把教化百姓、兴建学宫作为重任。他在蒲城县建学舍三百楹，亲临讲课，求学者数百人。升任为台州仙居县令后，凡外出巡视中遇到山区小学，他总要下车为童子们讲课说经。他还作《劝学》一文，劝年轻人就学。离任仙居时，人们围车挡道，不愿意让他离开，陈襄同样依依不舍，只好下车徒步行走……</w:t>
      </w:r>
    </w:p>
    <w:p>
      <w:pPr>
        <w:pStyle w:val="BodyText"/>
        <w:spacing w:line="364" w:lineRule="auto"/>
        <w:ind w:left="1247" w:right="94" w:firstLine="400"/>
        <w:jc w:val="both"/>
      </w:pPr>
      <w:r>
        <w:rPr>
          <w:color w:val="231F20"/>
          <w:w w:val="105"/>
        </w:rPr>
        <w:t>陈襄改任河南孟州河阳知县后，考察这里的地形地势，发现有良好的灌溉条件，可惜不种水稻。于是向州府请示，未有回应，他自己出钱租赁农田二百亩，试种粳稻，向民众示范。当年获得大丰收，百姓这才相信改种水稻的好处。河阳水稻种植历史一直沿袭至今。</w:t>
      </w:r>
    </w:p>
    <w:p>
      <w:pPr>
        <w:pStyle w:val="BodyText"/>
        <w:spacing w:line="364" w:lineRule="auto"/>
        <w:ind w:left="1247" w:firstLine="400"/>
      </w:pPr>
      <w:r>
        <w:rPr>
          <w:color w:val="231F20"/>
          <w:w w:val="105"/>
        </w:rPr>
        <w:t>嘉祐六年（1061），陈襄以尚书祠部员外郎身份任常州知</w:t>
      </w:r>
      <w:r>
        <w:rPr>
          <w:color w:val="231F20"/>
          <w:spacing w:val="-8"/>
          <w:w w:val="105"/>
        </w:rPr>
        <w:t>州。当时，常州河道水渠淤塞，太湖积水泛滥，常常发生水患。陈襄到任后，立即研究地形，调查水情，他在《题毗陵郡图》诗中表达了他的焦虑和不安：</w:t>
      </w:r>
    </w:p>
    <w:p>
      <w:pPr>
        <w:pStyle w:val="BodyText"/>
        <w:spacing w:before="12"/>
        <w:rPr>
          <w:sz w:val="28"/>
        </w:rPr>
      </w:pPr>
    </w:p>
    <w:p>
      <w:pPr>
        <w:pStyle w:val="BodyText"/>
        <w:spacing w:line="364" w:lineRule="auto"/>
        <w:ind w:left="2368" w:right="1219"/>
        <w:rPr>
          <w:rFonts w:ascii="仿宋" w:eastAsia="仿宋" w:hint="eastAsia"/>
        </w:rPr>
      </w:pPr>
      <w:r>
        <w:rPr>
          <w:rFonts w:ascii="仿宋" w:eastAsia="仿宋" w:hint="eastAsia"/>
          <w:color w:val="896361"/>
          <w:w w:val="105"/>
        </w:rPr>
        <w:t>平湖千里接荆溪，万顷良田不可堤。我欲决渠疏积水，千塘江口地形低。</w:t>
      </w:r>
    </w:p>
    <w:p>
      <w:pPr>
        <w:pStyle w:val="BodyText"/>
        <w:spacing w:before="11"/>
        <w:rPr>
          <w:rFonts w:ascii="仿宋"/>
          <w:sz w:val="28"/>
        </w:rPr>
      </w:pPr>
    </w:p>
    <w:p>
      <w:pPr>
        <w:pStyle w:val="BodyText"/>
        <w:spacing w:line="364" w:lineRule="auto"/>
        <w:ind w:left="1247" w:firstLine="400"/>
      </w:pPr>
      <w:r>
        <w:rPr>
          <w:color w:val="231F20"/>
          <w:w w:val="105"/>
        </w:rPr>
        <w:t>江南运河常州段临近宋建湖、安阳湖，运河与湖区相通。每到汛期，皖南等上游地区来水进入太湖流域，运河之水也常常倒灌，而入江水道又不畅，湖区积水不能及时泄入长江，造成积水泛滥，成为常州、苏州两地之患。陈襄率领民众，“度</w:t>
      </w:r>
      <w:r>
        <w:rPr>
          <w:color w:val="231F20"/>
          <w:spacing w:val="-6"/>
          <w:w w:val="105"/>
        </w:rPr>
        <w:t>渠之丈尺，与民田步亩”，根据水渠的宽度，对应民田之亩数， 分摊给百姓各自疏通，同时授以疏通方法。不久，又挖开无锡</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3"/>
        <w:rPr>
          <w:rFonts w:ascii="方正博雅宋_GBK"/>
          <w:sz w:val="14"/>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545" name="image12.png" descr=""/>
            <wp:cNvGraphicFramePr>
              <a:graphicFrameLocks noChangeAspect="1"/>
            </wp:cNvGraphicFramePr>
            <a:graphic>
              <a:graphicData uri="http://schemas.openxmlformats.org/drawingml/2006/picture">
                <pic:pic>
                  <pic:nvPicPr>
                    <pic:cNvPr id="54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68"/>
        <w:rPr>
          <w:rFonts w:ascii="赵孟頫楷书"/>
          <w:sz w:val="20"/>
        </w:rPr>
      </w:pPr>
      <w:r>
        <w:rPr>
          <w:rFonts w:ascii="赵孟頫楷书"/>
          <w:sz w:val="20"/>
        </w:rPr>
        <w:drawing>
          <wp:inline distT="0" distB="0" distL="0" distR="0">
            <wp:extent cx="3441817" cy="2004060"/>
            <wp:effectExtent l="0" t="0" r="0" b="0"/>
            <wp:docPr id="547" name="image106.jpeg" descr=""/>
            <wp:cNvGraphicFramePr>
              <a:graphicFrameLocks noChangeAspect="1"/>
            </wp:cNvGraphicFramePr>
            <a:graphic>
              <a:graphicData uri="http://schemas.openxmlformats.org/drawingml/2006/picture">
                <pic:pic>
                  <pic:nvPicPr>
                    <pic:cNvPr id="548" name="image106.jpeg"/>
                    <pic:cNvPicPr/>
                  </pic:nvPicPr>
                  <pic:blipFill>
                    <a:blip r:embed="rId143" cstate="print"/>
                    <a:stretch>
                      <a:fillRect/>
                    </a:stretch>
                  </pic:blipFill>
                  <pic:spPr>
                    <a:xfrm>
                      <a:off x="0" y="0"/>
                      <a:ext cx="3441817" cy="2004060"/>
                    </a:xfrm>
                    <a:prstGeom prst="rect">
                      <a:avLst/>
                    </a:prstGeom>
                  </pic:spPr>
                </pic:pic>
              </a:graphicData>
            </a:graphic>
          </wp:inline>
        </w:drawing>
      </w:r>
      <w:r>
        <w:rPr>
          <w:rFonts w:ascii="赵孟頫楷书"/>
          <w:sz w:val="20"/>
        </w:rPr>
      </w:r>
    </w:p>
    <w:p>
      <w:pPr>
        <w:spacing w:before="132"/>
        <w:ind w:left="4087" w:right="0" w:firstLine="0"/>
        <w:jc w:val="left"/>
        <w:rPr>
          <w:rFonts w:ascii="楷体" w:eastAsia="楷体" w:hint="eastAsia"/>
          <w:sz w:val="16"/>
        </w:rPr>
      </w:pPr>
      <w:r>
        <w:rPr>
          <w:rFonts w:ascii="楷体" w:eastAsia="楷体" w:hint="eastAsia"/>
          <w:color w:val="231F20"/>
          <w:sz w:val="16"/>
        </w:rPr>
        <w:t>福州侯官陈襄出生地</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2"/>
        <w:rPr>
          <w:rFonts w:ascii="楷体"/>
          <w:sz w:val="24"/>
        </w:rPr>
      </w:pPr>
    </w:p>
    <w:p>
      <w:pPr>
        <w:pStyle w:val="BodyText"/>
        <w:spacing w:line="364" w:lineRule="auto" w:before="92"/>
        <w:ind w:left="1984" w:right="1243" w:hanging="1"/>
        <w:jc w:val="both"/>
      </w:pPr>
      <w:r>
        <w:rPr>
          <w:color w:val="231F20"/>
          <w:spacing w:val="-12"/>
          <w:w w:val="105"/>
        </w:rPr>
        <w:t>望亭 </w:t>
      </w:r>
      <w:r>
        <w:rPr>
          <w:rFonts w:ascii="Rope Sequence Number HT" w:eastAsia="Rope Sequence Number HT"/>
          <w:color w:val="231F20"/>
          <w:w w:val="105"/>
          <w:position w:val="9"/>
          <w:sz w:val="10"/>
        </w:rPr>
        <w:t>a</w:t>
      </w:r>
      <w:r>
        <w:rPr>
          <w:rFonts w:ascii="Rope Sequence Number HT" w:eastAsia="Rope Sequence Number HT"/>
          <w:color w:val="231F20"/>
          <w:spacing w:val="-72"/>
          <w:w w:val="105"/>
          <w:position w:val="9"/>
          <w:sz w:val="10"/>
        </w:rPr>
        <w:t> </w:t>
      </w:r>
      <w:r>
        <w:rPr>
          <w:color w:val="231F20"/>
          <w:w w:val="105"/>
        </w:rPr>
        <w:t>古堤，使太湖积水迅速向北流入长江，消除了水患，农业有了好收成。陈襄《携家游东园》诗记录了当年常州地区丰收的景象，喜悦之情溢于诗作之外：</w:t>
      </w:r>
    </w:p>
    <w:p>
      <w:pPr>
        <w:pStyle w:val="BodyText"/>
        <w:spacing w:before="11"/>
        <w:rPr>
          <w:sz w:val="28"/>
        </w:rPr>
      </w:pPr>
    </w:p>
    <w:p>
      <w:pPr>
        <w:pStyle w:val="BodyText"/>
        <w:spacing w:line="364" w:lineRule="auto" w:before="1"/>
        <w:ind w:left="3105" w:right="2366"/>
        <w:rPr>
          <w:rFonts w:ascii="仿宋" w:eastAsia="仿宋" w:hint="eastAsia"/>
        </w:rPr>
      </w:pPr>
      <w:r>
        <w:rPr>
          <w:rFonts w:ascii="仿宋" w:eastAsia="仿宋" w:hint="eastAsia"/>
          <w:color w:val="896361"/>
          <w:w w:val="105"/>
        </w:rPr>
        <w:t>红塔寺前千顷稻，青山门外百家村。年丰米贱无公事，不惜时来倒一樽。</w:t>
      </w:r>
    </w:p>
    <w:p>
      <w:pPr>
        <w:pStyle w:val="BodyText"/>
        <w:spacing w:before="11"/>
        <w:rPr>
          <w:rFonts w:ascii="仿宋"/>
          <w:sz w:val="28"/>
        </w:rPr>
      </w:pPr>
    </w:p>
    <w:p>
      <w:pPr>
        <w:pStyle w:val="BodyText"/>
        <w:spacing w:line="364" w:lineRule="auto"/>
        <w:ind w:left="1984" w:right="1086" w:firstLine="400"/>
      </w:pPr>
      <w:r>
        <w:rPr>
          <w:color w:val="231F20"/>
          <w:w w:val="105"/>
        </w:rPr>
        <w:t>诗中说到的红塔寺在常州城北门外，而东园系北宋文学家、诗人谢绛在常州任通判时所筑的东园，也位于北门外的三井附近。陈襄敬仰谢公，慕名东园。那年秋天，陈襄携家眷到东园一游，留下了这首诗。</w:t>
      </w:r>
    </w:p>
    <w:p>
      <w:pPr>
        <w:pStyle w:val="BodyText"/>
        <w:spacing w:line="364" w:lineRule="auto"/>
        <w:ind w:left="1984" w:right="1145" w:firstLine="400"/>
      </w:pPr>
      <w:r>
        <w:rPr/>
        <w:pict>
          <v:line style="position:absolute;mso-position-horizontal-relative:page;mso-position-vertical-relative:paragraph;z-index:12592;mso-wrap-distance-left:0;mso-wrap-distance-right:0" from="99.212601pt,97.300705pt" to="171.212601pt,97.300705pt" stroked="true" strokeweight=".4pt" strokecolor="#231f20">
            <v:stroke dashstyle="solid"/>
            <w10:wrap type="topAndBottom"/>
          </v:line>
        </w:pict>
      </w:r>
      <w:r>
        <w:rPr>
          <w:color w:val="231F20"/>
          <w:spacing w:val="5"/>
          <w:w w:val="105"/>
        </w:rPr>
        <w:t>常州州学自唐永泰二年</w:t>
      </w:r>
      <w:r>
        <w:rPr>
          <w:color w:val="231F20"/>
          <w:w w:val="105"/>
        </w:rPr>
        <w:t>（766）</w:t>
      </w:r>
      <w:r>
        <w:rPr>
          <w:color w:val="231F20"/>
          <w:spacing w:val="1"/>
          <w:w w:val="105"/>
        </w:rPr>
        <w:t>开办，经历了朝代更替的兴衰。在北宋太平兴国四年</w:t>
      </w:r>
      <w:r>
        <w:rPr>
          <w:color w:val="231F20"/>
          <w:w w:val="105"/>
        </w:rPr>
        <w:t>（979）</w:t>
      </w:r>
      <w:r>
        <w:rPr>
          <w:color w:val="231F20"/>
          <w:spacing w:val="3"/>
          <w:w w:val="105"/>
        </w:rPr>
        <w:t>搬迁重建，又历经了八十</w:t>
      </w:r>
      <w:r>
        <w:rPr>
          <w:color w:val="231F20"/>
          <w:spacing w:val="-19"/>
          <w:w w:val="105"/>
        </w:rPr>
        <w:t>年的岁月跌宕，此时已“卑陋甚”。陈襄到任后，“鼎新广宇”， </w:t>
      </w:r>
      <w:r>
        <w:rPr>
          <w:color w:val="231F20"/>
          <w:w w:val="105"/>
        </w:rPr>
        <w:t>兴建了讲堂、祠殿、藏书阁、斋庐等，使州学“于东南为绝伟之观”。陈襄常常清晨“坐授诸生经义”，令校官、诸生讨论</w:t>
      </w:r>
    </w:p>
    <w:p>
      <w:pPr>
        <w:spacing w:before="31"/>
        <w:ind w:left="1984" w:right="0" w:firstLine="0"/>
        <w:jc w:val="left"/>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6"/>
          <w:sz w:val="18"/>
        </w:rPr>
        <w:t> </w:t>
      </w:r>
      <w:r>
        <w:rPr>
          <w:rFonts w:ascii="仿宋" w:hAnsi="仿宋" w:eastAsia="仿宋" w:hint="eastAsia"/>
          <w:color w:val="231F20"/>
          <w:sz w:val="18"/>
        </w:rPr>
        <w:t>望亭古称“御亭”，旧属常州无锡县，元代后改属苏州。</w:t>
      </w:r>
    </w:p>
    <w:p>
      <w:pPr>
        <w:spacing w:after="0"/>
        <w:jc w:val="left"/>
        <w:rPr>
          <w:rFonts w:ascii="仿宋" w:hAns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right="90"/>
        <w:jc w:val="both"/>
      </w:pPr>
      <w:r>
        <w:rPr/>
        <w:pict>
          <v:rect style="position:absolute;margin-left:406.799988pt;margin-top:35.421192pt;width:1.389pt;height:6.633pt;mso-position-horizontal-relative:page;mso-position-vertical-relative:paragraph;z-index:12616" filled="true" fillcolor="#231f20" stroked="false">
            <v:fill type="solid"/>
            <w10:wrap type="none"/>
          </v:rect>
        </w:pict>
      </w:r>
      <w:r>
        <w:rPr/>
        <w:pict>
          <v:rect style="position:absolute;margin-left:348.575989pt;margin-top:35.421192pt;width:1.389pt;height:6.633pt;mso-position-horizontal-relative:page;mso-position-vertical-relative:paragraph;z-index:12640" filled="true" fillcolor="#231f20" stroked="false">
            <v:fill type="solid"/>
            <w10:wrap type="none"/>
          </v:rect>
        </w:pict>
      </w:r>
      <w:r>
        <w:rPr>
          <w:color w:val="231F20"/>
          <w:w w:val="105"/>
        </w:rPr>
        <w:t>研究经义，还会理论联系实际，让他们参决政事。学子不远千里涌来，一时“毗陵文学之盛冠东南”。每次朝廷取士，总是常州最多。其中大观三年（1109），常州一地进士 53 人，占全国的六分之一，名震海内，当然这是后话。</w:t>
      </w:r>
    </w:p>
    <w:p>
      <w:pPr>
        <w:pStyle w:val="BodyText"/>
        <w:spacing w:line="364" w:lineRule="auto"/>
        <w:ind w:left="1247" w:right="94" w:firstLine="400"/>
        <w:jc w:val="both"/>
      </w:pPr>
      <w:r>
        <w:rPr>
          <w:color w:val="231F20"/>
          <w:w w:val="105"/>
        </w:rPr>
        <w:t>陈襄是北宋有名的理学家，他为当时文人溺于章句之学， 不重视先辈的义理之学而担忧，此时他想到了一位在吴地长大的青年学者顾临（即开头提到的那位）。顾临通经学，长于训诂，皇祐年间进士，历官国子监直讲、翰林学士、刑兵吏三部侍郎兼侍读、龙图阁学士等职。从这件事中，可见陈襄对常州学子的拳拳之忱。</w:t>
      </w:r>
    </w:p>
    <w:p>
      <w:pPr>
        <w:pStyle w:val="BodyText"/>
        <w:spacing w:line="364" w:lineRule="auto"/>
        <w:ind w:left="1247" w:right="98" w:firstLine="400"/>
        <w:jc w:val="both"/>
      </w:pPr>
      <w:r>
        <w:rPr>
          <w:color w:val="231F20"/>
          <w:w w:val="105"/>
        </w:rPr>
        <w:t>治平元年(1064)，陈襄离开常州，调往他地。临行时，他留下《寒食日常州宴春园》一诗，表达了对此邦的不舍之情：</w:t>
      </w:r>
    </w:p>
    <w:p>
      <w:pPr>
        <w:pStyle w:val="BodyText"/>
        <w:spacing w:before="11"/>
        <w:rPr>
          <w:sz w:val="28"/>
        </w:rPr>
      </w:pPr>
    </w:p>
    <w:p>
      <w:pPr>
        <w:pStyle w:val="BodyText"/>
        <w:spacing w:line="364" w:lineRule="auto" w:before="1"/>
        <w:ind w:left="2368" w:right="1219"/>
        <w:jc w:val="both"/>
        <w:rPr>
          <w:rFonts w:ascii="仿宋" w:eastAsia="仿宋" w:hint="eastAsia"/>
        </w:rPr>
      </w:pPr>
      <w:r>
        <w:rPr>
          <w:rFonts w:ascii="仿宋" w:eastAsia="仿宋" w:hint="eastAsia"/>
          <w:color w:val="896361"/>
          <w:w w:val="105"/>
        </w:rPr>
        <w:t>曲池收雨静无尘，结客留连半月春。洞里桃花青叶嫩，墙头杏火绿烟新。风光冉冉非前日，物色依依似故人。官满又归延阁去，忍将诗酒负佳辰。</w:t>
      </w:r>
    </w:p>
    <w:p>
      <w:pPr>
        <w:pStyle w:val="BodyText"/>
        <w:spacing w:before="11"/>
        <w:rPr>
          <w:rFonts w:ascii="仿宋"/>
          <w:sz w:val="28"/>
        </w:rPr>
      </w:pPr>
    </w:p>
    <w:p>
      <w:pPr>
        <w:pStyle w:val="BodyText"/>
        <w:spacing w:line="364" w:lineRule="auto"/>
        <w:ind w:left="1247" w:firstLine="400"/>
      </w:pPr>
      <w:r>
        <w:rPr>
          <w:color w:val="231F20"/>
          <w:w w:val="105"/>
        </w:rPr>
        <w:t>陈襄宦途跌宕，后来又奉命出使辽国、出知明州、任尚书刑部郎中、知谏院、出知陈州、移知杭州、复知陈州等。熙宁</w:t>
      </w:r>
      <w:r>
        <w:rPr>
          <w:color w:val="231F20"/>
          <w:spacing w:val="-39"/>
          <w:w w:val="105"/>
        </w:rPr>
        <w:t>九年</w:t>
      </w:r>
      <w:r>
        <w:rPr>
          <w:color w:val="231F20"/>
          <w:w w:val="105"/>
        </w:rPr>
        <w:t>（1076</w:t>
      </w:r>
      <w:r>
        <w:rPr>
          <w:color w:val="231F20"/>
          <w:spacing w:val="-77"/>
          <w:w w:val="105"/>
        </w:rPr>
        <w:t>）</w:t>
      </w:r>
      <w:r>
        <w:rPr>
          <w:color w:val="231F20"/>
          <w:spacing w:val="-18"/>
          <w:w w:val="105"/>
        </w:rPr>
        <w:t>被召入京，为枢密院直学士等职。元丰三年</w:t>
      </w:r>
      <w:r>
        <w:rPr>
          <w:color w:val="231F20"/>
          <w:w w:val="105"/>
        </w:rPr>
        <w:t>（1080</w:t>
      </w:r>
      <w:r>
        <w:rPr>
          <w:color w:val="231F20"/>
          <w:spacing w:val="-77"/>
          <w:w w:val="105"/>
        </w:rPr>
        <w:t>）</w:t>
      </w:r>
      <w:r>
        <w:rPr>
          <w:color w:val="231F20"/>
          <w:w w:val="105"/>
        </w:rPr>
        <w:t>，</w:t>
      </w:r>
      <w:r>
        <w:rPr>
          <w:color w:val="231F20"/>
          <w:w w:val="105"/>
        </w:rPr>
        <w:t>病逝于京都开封。</w:t>
      </w:r>
    </w:p>
    <w:p>
      <w:pPr>
        <w:pStyle w:val="BodyText"/>
        <w:spacing w:line="364" w:lineRule="auto"/>
        <w:ind w:left="1247" w:right="94" w:firstLine="400"/>
        <w:jc w:val="both"/>
      </w:pPr>
      <w:r>
        <w:rPr>
          <w:color w:val="231F20"/>
          <w:w w:val="105"/>
        </w:rPr>
        <w:t>临终前，他应亲人之求，书“先圣先师”四字给儿子。孔子被尊为“先圣”，他的大弟子颜回被尊为“先师”。“先圣</w:t>
      </w:r>
      <w:r>
        <w:rPr>
          <w:color w:val="231F20"/>
          <w:spacing w:val="-7"/>
          <w:w w:val="105"/>
        </w:rPr>
        <w:t>先师”四字即为“孔颜之道”。 陈襄去世后，没有葬回家乡， 墓地选择在常州宜兴县永定乡蒋山，这也是他与常州的不解之缘吧！</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5689"/>
        <w:rPr>
          <w:rFonts w:ascii="楷体" w:eastAsia="楷体" w:hint="eastAsia"/>
        </w:rPr>
      </w:pPr>
      <w:r>
        <w:rPr>
          <w:rFonts w:ascii="楷体" w:eastAsia="楷体" w:hint="eastAsia"/>
          <w:color w:val="231F20"/>
          <w:w w:val="105"/>
        </w:rPr>
        <w:t>（王金兰）</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549" name="image12.png" descr=""/>
            <wp:cNvGraphicFramePr>
              <a:graphicFrameLocks noChangeAspect="1"/>
            </wp:cNvGraphicFramePr>
            <a:graphic>
              <a:graphicData uri="http://schemas.openxmlformats.org/drawingml/2006/picture">
                <pic:pic>
                  <pic:nvPicPr>
                    <pic:cNvPr id="55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12688">
            <wp:simplePos x="0" y="0"/>
            <wp:positionH relativeFrom="page">
              <wp:posOffset>1259996</wp:posOffset>
            </wp:positionH>
            <wp:positionV relativeFrom="paragraph">
              <wp:posOffset>128718</wp:posOffset>
            </wp:positionV>
            <wp:extent cx="100609" cy="100596"/>
            <wp:effectExtent l="0" t="0" r="0" b="0"/>
            <wp:wrapNone/>
            <wp:docPr id="551" name="image11.png" descr=""/>
            <wp:cNvGraphicFramePr>
              <a:graphicFrameLocks noChangeAspect="1"/>
            </wp:cNvGraphicFramePr>
            <a:graphic>
              <a:graphicData uri="http://schemas.openxmlformats.org/drawingml/2006/picture">
                <pic:pic>
                  <pic:nvPicPr>
                    <pic:cNvPr id="552"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安石驽马躬亲</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145" w:firstLine="400"/>
        <w:rPr>
          <w:rFonts w:ascii="仿宋" w:eastAsia="仿宋" w:hint="eastAsia"/>
        </w:rPr>
      </w:pPr>
      <w:r>
        <w:rPr>
          <w:rFonts w:ascii="仿宋" w:eastAsia="仿宋" w:hint="eastAsia"/>
          <w:color w:val="896361"/>
          <w:spacing w:val="-7"/>
          <w:w w:val="105"/>
        </w:rPr>
        <w:t>顾今州部，已远朝廷，田畴多荒，守将数易。教条之约束， 人无适从；簿书之因缘，吏有以肆。惟是妄庸之旧，当兹雕瘵之余。自非上蒙宠灵，少假岁月，则牧羊弗息，彼将何望于少休？画土复墁，此亦无逃于大谴。更期元造，终赐曲成。</w:t>
      </w:r>
    </w:p>
    <w:p>
      <w:pPr>
        <w:pStyle w:val="BodyText"/>
        <w:ind w:left="4226"/>
        <w:rPr>
          <w:rFonts w:ascii="楷体" w:hAnsi="楷体" w:eastAsia="楷体" w:hint="eastAsia"/>
        </w:rPr>
      </w:pPr>
      <w:r>
        <w:rPr>
          <w:rFonts w:ascii="楷体" w:hAnsi="楷体" w:eastAsia="楷体" w:hint="eastAsia"/>
          <w:color w:val="896361"/>
          <w:w w:val="105"/>
        </w:rPr>
        <w:t>——[宋]王安石《知常州上中书启》</w:t>
      </w:r>
    </w:p>
    <w:p>
      <w:pPr>
        <w:pStyle w:val="BodyText"/>
        <w:rPr>
          <w:rFonts w:ascii="楷体"/>
          <w:sz w:val="20"/>
        </w:rPr>
      </w:pPr>
    </w:p>
    <w:p>
      <w:pPr>
        <w:pStyle w:val="BodyText"/>
        <w:spacing w:before="9"/>
        <w:rPr>
          <w:rFonts w:ascii="楷体"/>
          <w:sz w:val="18"/>
        </w:rPr>
      </w:pPr>
    </w:p>
    <w:p>
      <w:pPr>
        <w:pStyle w:val="BodyText"/>
        <w:spacing w:line="364" w:lineRule="auto"/>
        <w:ind w:left="3105" w:right="2366"/>
        <w:jc w:val="both"/>
        <w:rPr>
          <w:rFonts w:ascii="仿宋" w:eastAsia="仿宋" w:hint="eastAsia"/>
        </w:rPr>
      </w:pPr>
      <w:r>
        <w:rPr>
          <w:rFonts w:ascii="仿宋" w:eastAsia="仿宋" w:hint="eastAsia"/>
          <w:color w:val="896361"/>
          <w:w w:val="105"/>
        </w:rPr>
        <w:t>曾咏常州送主人，岂知身得两朱轮。田畴泛滥川方壅，厨传萧条市以贫。以我薄材思拊伛，赖君余教得因循。询有求有风谣在，不独镵诗尚未泯。</w:t>
      </w:r>
    </w:p>
    <w:p>
      <w:pPr>
        <w:pStyle w:val="BodyText"/>
        <w:ind w:left="3626"/>
        <w:rPr>
          <w:rFonts w:ascii="楷体" w:hAnsi="楷体" w:eastAsia="楷体" w:hint="eastAsia"/>
        </w:rPr>
      </w:pPr>
      <w:r>
        <w:rPr>
          <w:rFonts w:ascii="楷体" w:hAnsi="楷体" w:eastAsia="楷体" w:hint="eastAsia"/>
          <w:color w:val="896361"/>
          <w:w w:val="105"/>
        </w:rPr>
        <w:t>——[宋]王安石《酬淮南提刑邵不疑学士》</w:t>
      </w:r>
    </w:p>
    <w:p>
      <w:pPr>
        <w:pStyle w:val="BodyText"/>
        <w:rPr>
          <w:rFonts w:ascii="楷体"/>
          <w:sz w:val="20"/>
        </w:rPr>
      </w:pPr>
    </w:p>
    <w:p>
      <w:pPr>
        <w:pStyle w:val="BodyText"/>
        <w:spacing w:before="10"/>
        <w:rPr>
          <w:rFonts w:ascii="楷体"/>
          <w:sz w:val="18"/>
        </w:rPr>
      </w:pPr>
    </w:p>
    <w:p>
      <w:pPr>
        <w:pStyle w:val="BodyText"/>
        <w:spacing w:line="364" w:lineRule="auto"/>
        <w:ind w:left="1984" w:right="1242" w:firstLine="400"/>
        <w:jc w:val="both"/>
      </w:pPr>
      <w:r>
        <w:rPr>
          <w:color w:val="231F20"/>
          <w:w w:val="105"/>
        </w:rPr>
        <w:t>宋嘉祐二年（1057）七月四日，经历了一个多月的烈日暴晒和河水熏蒸，途中经受了幼子夭折之痛，王安石一家终于乘船到达白云溪北岸的常州郡治。</w:t>
      </w:r>
    </w:p>
    <w:p>
      <w:pPr>
        <w:pStyle w:val="BodyText"/>
        <w:spacing w:line="364" w:lineRule="auto"/>
        <w:ind w:left="1984" w:right="1243" w:firstLine="400"/>
      </w:pPr>
      <w:r>
        <w:rPr>
          <w:color w:val="231F20"/>
          <w:w w:val="105"/>
        </w:rPr>
        <w:t>此前在汴京三年，他一再请求到地方任职，这年春天，朝廷终于同意他外任的要求，派其担任常州知州。</w:t>
      </w:r>
    </w:p>
    <w:p>
      <w:pPr>
        <w:pStyle w:val="BodyText"/>
        <w:spacing w:line="364" w:lineRule="auto"/>
        <w:ind w:left="1984" w:right="1146" w:firstLine="400"/>
      </w:pPr>
      <w:r>
        <w:rPr>
          <w:color w:val="231F20"/>
          <w:spacing w:val="-4"/>
          <w:w w:val="105"/>
        </w:rPr>
        <w:t>王安石为什么不肯在京师任闲散官职呢？他自有他的想法。</w:t>
      </w:r>
      <w:r>
        <w:rPr>
          <w:color w:val="231F20"/>
          <w:spacing w:val="-18"/>
          <w:w w:val="105"/>
        </w:rPr>
        <w:t>王安石 </w:t>
      </w:r>
      <w:r>
        <w:rPr>
          <w:color w:val="231F20"/>
          <w:w w:val="105"/>
        </w:rPr>
        <w:t>21</w:t>
      </w:r>
      <w:r>
        <w:rPr>
          <w:color w:val="231F20"/>
          <w:spacing w:val="-8"/>
          <w:w w:val="105"/>
        </w:rPr>
        <w:t> 岁考中进士，就想以“天下为己任”，他曾在《忆昨诗示诸外弟》诗中这样写道：“此时少壮自负恃，意气与日争</w:t>
      </w:r>
      <w:r>
        <w:rPr>
          <w:color w:val="231F20"/>
          <w:spacing w:val="-4"/>
          <w:w w:val="105"/>
        </w:rPr>
        <w:t>光辉。……材疏命贱不自揣，欲与稷契遐相希。”从诗中可以</w:t>
      </w:r>
    </w:p>
    <w:p>
      <w:pPr>
        <w:spacing w:after="0" w:line="364" w:lineRule="auto"/>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2712" filled="true" fillcolor="#231f20" stroked="false">
            <v:fill type="solid"/>
            <w10:wrap type="none"/>
          </v:rect>
        </w:pict>
      </w:r>
      <w:r>
        <w:rPr/>
        <w:pict>
          <v:rect style="position:absolute;margin-left:348.575989pt;margin-top:2.653283pt;width:1.389pt;height:6.633pt;mso-position-horizontal-relative:page;mso-position-vertical-relative:paragraph;z-index:12736" filled="true" fillcolor="#231f20" stroked="false">
            <v:fill type="solid"/>
            <w10:wrap type="none"/>
          </v:rect>
        </w:pict>
      </w:r>
      <w:r>
        <w:rPr/>
        <w:drawing>
          <wp:anchor distT="0" distB="0" distL="0" distR="0" allowOverlap="1" layoutInCell="1" locked="0" behindDoc="0" simplePos="0" relativeHeight="12760">
            <wp:simplePos x="0" y="0"/>
            <wp:positionH relativeFrom="page">
              <wp:posOffset>792000</wp:posOffset>
            </wp:positionH>
            <wp:positionV relativeFrom="paragraph">
              <wp:posOffset>-341386</wp:posOffset>
            </wp:positionV>
            <wp:extent cx="3455497" cy="2304615"/>
            <wp:effectExtent l="0" t="0" r="0" b="0"/>
            <wp:wrapNone/>
            <wp:docPr id="553" name="image107.jpeg" descr=""/>
            <wp:cNvGraphicFramePr>
              <a:graphicFrameLocks noChangeAspect="1"/>
            </wp:cNvGraphicFramePr>
            <a:graphic>
              <a:graphicData uri="http://schemas.openxmlformats.org/drawingml/2006/picture">
                <pic:pic>
                  <pic:nvPicPr>
                    <pic:cNvPr id="554" name="image107.jpeg"/>
                    <pic:cNvPicPr/>
                  </pic:nvPicPr>
                  <pic:blipFill>
                    <a:blip r:embed="rId144" cstate="print"/>
                    <a:stretch>
                      <a:fillRect/>
                    </a:stretch>
                  </pic:blipFill>
                  <pic:spPr>
                    <a:xfrm>
                      <a:off x="0" y="0"/>
                      <a:ext cx="3455497" cy="2304615"/>
                    </a:xfrm>
                    <a:prstGeom prst="rect">
                      <a:avLst/>
                    </a:prstGeom>
                  </pic:spPr>
                </pic:pic>
              </a:graphicData>
            </a:graphic>
          </wp:anchor>
        </w:drawing>
      </w:r>
      <w:r>
        <w:rPr>
          <w:rFonts w:ascii="方正博雅宋_GBK" w:eastAsia="方正博雅宋_GBK" w:hint="eastAsia"/>
          <w:color w:val="231F20"/>
          <w:w w:val="95"/>
          <w:sz w:val="16"/>
        </w:rPr>
        <w:t>八 勤政为民篇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1"/>
        <w:rPr>
          <w:rFonts w:ascii="方正博雅宋_GBK"/>
          <w:sz w:val="26"/>
        </w:rPr>
      </w:pPr>
    </w:p>
    <w:p>
      <w:pPr>
        <w:spacing w:before="0"/>
        <w:ind w:left="5445" w:right="0" w:firstLine="0"/>
        <w:jc w:val="left"/>
        <w:rPr>
          <w:rFonts w:ascii="楷体" w:eastAsia="楷体" w:hint="eastAsia"/>
          <w:sz w:val="16"/>
        </w:rPr>
      </w:pPr>
      <w:r>
        <w:rPr>
          <w:rFonts w:ascii="楷体" w:eastAsia="楷体" w:hint="eastAsia"/>
          <w:color w:val="231F20"/>
          <w:sz w:val="16"/>
        </w:rPr>
        <w:t>安石驽马躬亲</w:t>
      </w:r>
    </w:p>
    <w:p>
      <w:pPr>
        <w:pStyle w:val="BodyText"/>
        <w:spacing w:before="7"/>
        <w:rPr>
          <w:rFonts w:ascii="楷体"/>
          <w:sz w:val="27"/>
        </w:rPr>
      </w:pPr>
    </w:p>
    <w:p>
      <w:pPr>
        <w:pStyle w:val="BodyText"/>
        <w:spacing w:line="364" w:lineRule="auto" w:before="79"/>
        <w:ind w:left="1247" w:right="1979"/>
        <w:jc w:val="right"/>
      </w:pPr>
      <w:r>
        <w:rPr>
          <w:color w:val="231F20"/>
          <w:spacing w:val="-3"/>
          <w:w w:val="105"/>
        </w:rPr>
        <w:t>看出他志向高远，气势十足，想要成就一番光辉的事业，并且</w:t>
      </w:r>
      <w:r>
        <w:rPr>
          <w:color w:val="231F20"/>
          <w:spacing w:val="-4"/>
          <w:w w:val="105"/>
        </w:rPr>
        <w:t>想成为尧舜禹时期稷与契那样的千古能臣。而想要成为那样的</w:t>
      </w:r>
      <w:r>
        <w:rPr>
          <w:color w:val="231F20"/>
          <w:spacing w:val="-11"/>
          <w:w w:val="105"/>
        </w:rPr>
        <w:t>能臣，就要为老百姓干实事，那么到地方任职就是最好的选择。</w:t>
      </w:r>
      <w:r>
        <w:rPr>
          <w:color w:val="231F20"/>
          <w:w w:val="105"/>
        </w:rPr>
        <w:t>王安石（1021—1086），字介甫，号半山，抚州临川（今</w:t>
      </w:r>
    </w:p>
    <w:p>
      <w:pPr>
        <w:pStyle w:val="BodyText"/>
        <w:spacing w:line="364" w:lineRule="auto"/>
        <w:ind w:left="1247" w:right="1973"/>
        <w:jc w:val="both"/>
      </w:pPr>
      <w:r>
        <w:rPr>
          <w:color w:val="231F20"/>
          <w:w w:val="105"/>
        </w:rPr>
        <w:t>江西抚州）人。父亲王益曾在宋真宗时担任临川军判官，王安石从小跟着父亲体察民间疾苦。父亲官至尚书都官员外郎，也做了几任知县和知州，所到之处均有治迹。父亲是王安石心中</w:t>
      </w:r>
      <w:r>
        <w:rPr>
          <w:color w:val="231F20"/>
          <w:spacing w:val="-14"/>
          <w:w w:val="105"/>
        </w:rPr>
        <w:t>的巍峨大山。宝元二年</w:t>
      </w:r>
      <w:r>
        <w:rPr>
          <w:color w:val="231F20"/>
          <w:spacing w:val="-19"/>
          <w:w w:val="105"/>
        </w:rPr>
        <w:t>（1039），</w:t>
      </w:r>
      <w:r>
        <w:rPr>
          <w:color w:val="231F20"/>
          <w:spacing w:val="-2"/>
          <w:w w:val="105"/>
        </w:rPr>
        <w:t>王益死于江宁府( 今江苏南京) 通判任上，年仅 </w:t>
      </w:r>
      <w:r>
        <w:rPr>
          <w:color w:val="231F20"/>
          <w:w w:val="105"/>
        </w:rPr>
        <w:t>46</w:t>
      </w:r>
      <w:r>
        <w:rPr>
          <w:color w:val="231F20"/>
          <w:spacing w:val="-2"/>
          <w:w w:val="105"/>
        </w:rPr>
        <w:t> 岁。大山崩塌，流连于诗赋的王安石猛然</w:t>
      </w:r>
      <w:r>
        <w:rPr>
          <w:color w:val="231F20"/>
          <w:w w:val="105"/>
        </w:rPr>
        <w:t>醒悟：“男儿少壮不树立，挟此穷老将安归？”（王安石《忆</w:t>
      </w:r>
      <w:r>
        <w:rPr>
          <w:color w:val="231F20"/>
          <w:spacing w:val="2"/>
          <w:w w:val="105"/>
        </w:rPr>
        <w:t>昨诗示诸外弟》</w:t>
      </w:r>
      <w:r>
        <w:rPr>
          <w:color w:val="231F20"/>
          <w:spacing w:val="5"/>
          <w:w w:val="105"/>
        </w:rPr>
        <w:t>）</w:t>
      </w:r>
      <w:r>
        <w:rPr>
          <w:color w:val="231F20"/>
          <w:spacing w:val="-5"/>
          <w:w w:val="105"/>
        </w:rPr>
        <w:t>是年，他才 </w:t>
      </w:r>
      <w:r>
        <w:rPr>
          <w:color w:val="231F20"/>
          <w:w w:val="105"/>
        </w:rPr>
        <w:t>18</w:t>
      </w:r>
      <w:r>
        <w:rPr>
          <w:color w:val="231F20"/>
          <w:spacing w:val="-1"/>
          <w:w w:val="105"/>
        </w:rPr>
        <w:t> 岁。他立志要成为教人稼穑</w:t>
      </w:r>
      <w:r>
        <w:rPr>
          <w:color w:val="231F20"/>
          <w:w w:val="105"/>
        </w:rPr>
        <w:t>的后稷、掌管民治的契，为黎民百姓做出一点贡献。</w:t>
      </w:r>
    </w:p>
    <w:p>
      <w:pPr>
        <w:pStyle w:val="BodyText"/>
        <w:spacing w:line="364" w:lineRule="auto"/>
        <w:ind w:left="1247" w:right="1979" w:firstLine="400"/>
        <w:jc w:val="both"/>
      </w:pPr>
      <w:r>
        <w:rPr>
          <w:color w:val="231F20"/>
          <w:w w:val="105"/>
        </w:rPr>
        <w:t>庆历二年（1042），王安石以殿试第四名进士及第。他本来是一甲第一名，却因赋中用了“孺子其朋”一语，惹得宋仁宗赵祯不高兴，被改为第四名。王安石走上仕途后，被委派为签书淮南东路节度判官厅公事，改任明州鄞县（今浙江宁波）</w:t>
      </w:r>
    </w:p>
    <w:p>
      <w:pPr>
        <w:spacing w:after="0" w:line="364" w:lineRule="auto"/>
        <w:jc w:val="both"/>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555" name="image12.png" descr=""/>
            <wp:cNvGraphicFramePr>
              <a:graphicFrameLocks noChangeAspect="1"/>
            </wp:cNvGraphicFramePr>
            <a:graphic>
              <a:graphicData uri="http://schemas.openxmlformats.org/drawingml/2006/picture">
                <pic:pic>
                  <pic:nvPicPr>
                    <pic:cNvPr id="55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768" w:right="1243" w:hanging="400"/>
      </w:pPr>
      <w:r>
        <w:rPr/>
        <w:br w:type="column"/>
      </w:r>
      <w:r>
        <w:rPr>
          <w:color w:val="231F20"/>
          <w:w w:val="105"/>
        </w:rPr>
        <w:t>知县、舒州通判，升为群牧判官、提点开封诸县镇公事等职。王安石在淮南签判、鄞县知县、舒州通判任上，骑着普通</w:t>
      </w:r>
    </w:p>
    <w:p>
      <w:pPr>
        <w:pStyle w:val="BodyText"/>
        <w:spacing w:line="364" w:lineRule="auto"/>
        <w:ind w:left="368" w:right="1145"/>
      </w:pPr>
      <w:r>
        <w:rPr>
          <w:color w:val="231F20"/>
          <w:spacing w:val="-6"/>
          <w:w w:val="105"/>
        </w:rPr>
        <w:t>的驽马，巡视水利建设，送粮下乡 ( 把官仓里的储备粮借贷给</w:t>
      </w:r>
      <w:r>
        <w:rPr>
          <w:color w:val="231F20"/>
          <w:spacing w:val="-15"/>
          <w:w w:val="105"/>
        </w:rPr>
        <w:t>贫民)，途中常常借宿寺庙，心甘情愿。王安石在鄞县做知县时， 曾经用十三天时间走了数百里路进行调研，终于弄清了经常会发生旱情的原因，于是带领百姓完成“起堤堰，决陂塘，为水陆之利”的浩大工程，受到一致好评。在他的治理下，鄞县呈现出一派安定团结、欣欣向荣的景象。</w:t>
      </w:r>
    </w:p>
    <w:p>
      <w:pPr>
        <w:pStyle w:val="BodyText"/>
        <w:spacing w:line="364" w:lineRule="auto"/>
        <w:ind w:left="368" w:right="1241" w:firstLine="400"/>
        <w:jc w:val="both"/>
      </w:pPr>
      <w:r>
        <w:rPr>
          <w:color w:val="231F20"/>
          <w:w w:val="105"/>
        </w:rPr>
        <w:t>王安石乐意在基层施展才能，为民办实事。十年基层为官的履历，使他深知民间疾苦，心系国计民生。他渐渐意识到， 要解决土地兼并、底层百姓破产失业、国贫民弱等问题，当冀望于系统性、制度性的改革。</w:t>
      </w:r>
    </w:p>
    <w:p>
      <w:pPr>
        <w:pStyle w:val="BodyText"/>
        <w:spacing w:line="364" w:lineRule="auto"/>
        <w:ind w:left="368" w:right="1242" w:firstLine="400"/>
        <w:jc w:val="both"/>
      </w:pPr>
      <w:r>
        <w:rPr>
          <w:color w:val="231F20"/>
          <w:w w:val="105"/>
        </w:rPr>
        <w:t>嘉祐二年（1057）七月，王安石任常州知州，这是他第一次当州（郡）治一级的行政长官，时年 37 岁。</w:t>
      </w:r>
    </w:p>
    <w:p>
      <w:pPr>
        <w:pStyle w:val="BodyText"/>
        <w:spacing w:line="364" w:lineRule="auto"/>
        <w:ind w:left="368" w:right="1145" w:firstLine="400"/>
      </w:pPr>
      <w:r>
        <w:rPr>
          <w:color w:val="231F20"/>
          <w:spacing w:val="-10"/>
          <w:w w:val="105"/>
        </w:rPr>
        <w:t>“荆溪最所爱，烛映多庙塔。溪果点丹漆，溪花团绣罨。”</w:t>
      </w:r>
      <w:r>
        <w:rPr>
          <w:color w:val="231F20"/>
          <w:spacing w:val="-98"/>
          <w:w w:val="105"/>
        </w:rPr>
        <w:t> </w:t>
      </w:r>
      <w:r>
        <w:rPr>
          <w:color w:val="231F20"/>
          <w:w w:val="105"/>
        </w:rPr>
        <w:t>这是王安石《韩持国从富并州辟》诗中的佳句。他对常州山水有着美好的期望，但在舟行途中所见“田畴多荒”，使他不敢相信。</w:t>
      </w:r>
    </w:p>
    <w:p>
      <w:pPr>
        <w:pStyle w:val="BodyText"/>
        <w:spacing w:line="364" w:lineRule="auto"/>
        <w:ind w:left="368" w:right="1243" w:firstLine="400"/>
        <w:jc w:val="both"/>
      </w:pPr>
      <w:r>
        <w:rPr>
          <w:color w:val="231F20"/>
          <w:w w:val="105"/>
        </w:rPr>
        <w:t>上任伊始，王安石在云溪泛舟，又骑驽马走乡串村，不耻下问，察访民情，忧民所忧。正如诗友兼长辈梅尧臣临别赠诗中所期望的：“款行问风俗，低意骑更驽。”（梅尧臣《送王介甫知毗陵》）</w:t>
      </w:r>
    </w:p>
    <w:p>
      <w:pPr>
        <w:pStyle w:val="BodyText"/>
        <w:spacing w:line="364" w:lineRule="auto" w:before="1"/>
        <w:ind w:left="368" w:right="1242" w:firstLine="400"/>
        <w:jc w:val="both"/>
      </w:pPr>
      <w:r>
        <w:rPr>
          <w:color w:val="231F20"/>
          <w:w w:val="105"/>
        </w:rPr>
        <w:t>常州号称“鱼米之乡”，为什么会出现田地荒芜呢？王安石很快得知其中的主要原因，是“守将数易”。近两年中，知州竟然更换了八位，前面七位的任期平均只有三个多月。朝令夕改的政务让百姓无所适从，档案文书也被某些心术不正的官吏随意篡改，需要整体规划、长线推进的农田水利建设无人过</w:t>
      </w:r>
    </w:p>
    <w:p>
      <w:pPr>
        <w:pStyle w:val="BodyText"/>
        <w:ind w:left="368"/>
      </w:pPr>
      <w:r>
        <w:rPr>
          <w:color w:val="231F20"/>
          <w:w w:val="105"/>
        </w:rPr>
        <w:t>问，接踵而来的便是水旱灾害频发。</w:t>
      </w:r>
    </w:p>
    <w:p>
      <w:pPr>
        <w:spacing w:after="0"/>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647" w:right="97"/>
      </w:pPr>
      <w:r>
        <w:rPr/>
        <w:pict>
          <v:rect style="position:absolute;margin-left:406.799988pt;margin-top:35.421192pt;width:1.389pt;height:6.633pt;mso-position-horizontal-relative:page;mso-position-vertical-relative:paragraph;z-index:12808" filled="true" fillcolor="#231f20" stroked="false">
            <v:fill type="solid"/>
            <w10:wrap type="none"/>
          </v:rect>
        </w:pict>
      </w:r>
      <w:r>
        <w:rPr/>
        <w:pict>
          <v:rect style="position:absolute;margin-left:348.575989pt;margin-top:35.421192pt;width:1.389pt;height:6.633pt;mso-position-horizontal-relative:page;mso-position-vertical-relative:paragraph;z-index:12832" filled="true" fillcolor="#231f20" stroked="false">
            <v:fill type="solid"/>
            <w10:wrap type="none"/>
          </v:rect>
        </w:pict>
      </w:r>
      <w:r>
        <w:rPr>
          <w:color w:val="231F20"/>
          <w:w w:val="105"/>
        </w:rPr>
        <w:t>俗话说“新官上任三把火”，王安石同样也放了三把火。第一把火，他接连写了《知常州谢上表》《知常州上中书</w:t>
      </w:r>
    </w:p>
    <w:p>
      <w:pPr>
        <w:pStyle w:val="BodyText"/>
        <w:spacing w:line="364" w:lineRule="auto"/>
        <w:ind w:left="1247" w:right="94"/>
        <w:jc w:val="both"/>
      </w:pPr>
      <w:r>
        <w:rPr>
          <w:color w:val="231F20"/>
          <w:spacing w:val="-14"/>
          <w:w w:val="105"/>
        </w:rPr>
        <w:t>启》《知常州上监司启》等文，反映常州的实际情况，指出“守将数易”的弊病；向朝廷请求“少假以岁时”，给他较充裕的时间治理常州。第二把火，整顿吏治，清查违法乱纪、贪赃枉法的行为。第三把火，动员各县官民，利用冬季农闲时节，开挖运河，使雨季水流顺畅，旱时蓄水充足。</w:t>
      </w:r>
    </w:p>
    <w:p>
      <w:pPr>
        <w:pStyle w:val="BodyText"/>
        <w:spacing w:line="364" w:lineRule="auto"/>
        <w:ind w:left="1247" w:right="95" w:firstLine="400"/>
        <w:jc w:val="both"/>
      </w:pPr>
      <w:r>
        <w:rPr>
          <w:color w:val="231F20"/>
          <w:w w:val="105"/>
        </w:rPr>
        <w:t>这第三把火，不久便“熄灭”了。由于运河工程巨大，而且时间紧迫，需调集常州府下辖的晋陵、武进、无锡、宜兴、江阴五县的人力物力，因此遭到多方反对。浙西路的转运使也不支持，只允许调集下属各县的少量民夫。这使王安石的施工计划受到很大影响，工程进度极为缓慢。天公又不作美，淫雨不止，民夫多病。天时人事两不许可的情况下，王安石忍痛结束了开河之役。</w:t>
      </w:r>
    </w:p>
    <w:p>
      <w:pPr>
        <w:pStyle w:val="BodyText"/>
        <w:spacing w:line="364" w:lineRule="auto"/>
        <w:ind w:left="1247" w:firstLine="400"/>
      </w:pPr>
      <w:r>
        <w:rPr>
          <w:color w:val="231F20"/>
          <w:w w:val="105"/>
        </w:rPr>
        <w:t>对于这一决策性错误，王安石愧恨无穷。他虚心接受“虎</w:t>
      </w:r>
      <w:r>
        <w:rPr>
          <w:color w:val="231F20"/>
          <w:spacing w:val="-7"/>
          <w:w w:val="105"/>
        </w:rPr>
        <w:t>头蛇尾，不能善始善终”等批评，但对“地方官应以镇静为本， 不宜轻启大役”的议论不肯苟同。</w:t>
      </w:r>
    </w:p>
    <w:p>
      <w:pPr>
        <w:pStyle w:val="BodyText"/>
        <w:spacing w:line="364" w:lineRule="auto"/>
        <w:ind w:left="1247" w:right="95" w:firstLine="400"/>
        <w:jc w:val="both"/>
      </w:pPr>
      <w:r>
        <w:rPr>
          <w:color w:val="231F20"/>
          <w:w w:val="105"/>
        </w:rPr>
        <w:t>尽管王安石曾向朝廷请求在常州任期长一些，以便完成一些实政，但未受到任何人的重视。第二年的早春二月，王安石接到提点江南东路刑狱公事的新任命，至四月离开常州，总共在常州任上不足十个月。</w:t>
      </w:r>
    </w:p>
    <w:p>
      <w:pPr>
        <w:pStyle w:val="BodyText"/>
        <w:spacing w:line="364" w:lineRule="auto" w:before="1"/>
        <w:ind w:left="1247" w:firstLine="400"/>
      </w:pPr>
      <w:r>
        <w:rPr>
          <w:color w:val="231F20"/>
          <w:w w:val="105"/>
        </w:rPr>
        <w:t>同年十月，王安石在送别友人、常州知州继任人沈康的宴会上作诗一首。诗作介绍了常州的真实情况，饱含对友人的期</w:t>
      </w:r>
      <w:r>
        <w:rPr>
          <w:color w:val="231F20"/>
          <w:spacing w:val="-8"/>
          <w:w w:val="105"/>
        </w:rPr>
        <w:t>许之情，以及挥之不去的对常州治理未能尽如人意的惆怅之情， 对常州秀美山水的依恋之情：</w:t>
      </w:r>
    </w:p>
    <w:p>
      <w:pPr>
        <w:pStyle w:val="BodyText"/>
        <w:spacing w:before="12"/>
        <w:rPr>
          <w:sz w:val="18"/>
        </w:rPr>
      </w:pPr>
    </w:p>
    <w:p>
      <w:pPr>
        <w:pStyle w:val="BodyText"/>
        <w:spacing w:line="370" w:lineRule="atLeast"/>
        <w:ind w:left="2368" w:right="1219"/>
        <w:rPr>
          <w:rFonts w:ascii="仿宋" w:eastAsia="仿宋" w:hint="eastAsia"/>
        </w:rPr>
      </w:pPr>
      <w:r>
        <w:rPr>
          <w:rFonts w:ascii="仿宋" w:eastAsia="仿宋" w:hint="eastAsia"/>
          <w:color w:val="896361"/>
          <w:w w:val="105"/>
        </w:rPr>
        <w:t>作客兰陵迹已陈，为传谣俗记州民。沟塍半废田畴薄，厨传相仍市井贫。</w:t>
      </w:r>
    </w:p>
    <w:p>
      <w:pPr>
        <w:pStyle w:val="BodyText"/>
        <w:rPr>
          <w:rFonts w:ascii="仿宋"/>
          <w:sz w:val="18"/>
        </w:rPr>
      </w:pPr>
      <w:r>
        <w:rPr/>
        <w:br w:type="column"/>
      </w:r>
      <w:r>
        <w:rPr>
          <w:rFonts w:ascii="仿宋"/>
          <w:sz w:val="18"/>
        </w:rPr>
      </w:r>
    </w:p>
    <w:p>
      <w:pPr>
        <w:pStyle w:val="BodyText"/>
        <w:rPr>
          <w:rFonts w:ascii="仿宋"/>
          <w:sz w:val="18"/>
        </w:rPr>
      </w:pPr>
    </w:p>
    <w:p>
      <w:pPr>
        <w:pStyle w:val="BodyText"/>
        <w:spacing w:before="2"/>
        <w:rPr>
          <w:rFonts w:ascii="仿宋"/>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557" name="image12.png" descr=""/>
            <wp:cNvGraphicFramePr>
              <a:graphicFrameLocks noChangeAspect="1"/>
            </wp:cNvGraphicFramePr>
            <a:graphic>
              <a:graphicData uri="http://schemas.openxmlformats.org/drawingml/2006/picture">
                <pic:pic>
                  <pic:nvPicPr>
                    <pic:cNvPr id="55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1489" w:right="2366"/>
        <w:rPr>
          <w:rFonts w:ascii="仿宋" w:eastAsia="仿宋" w:hint="eastAsia"/>
        </w:rPr>
      </w:pPr>
      <w:r>
        <w:rPr/>
        <w:br w:type="column"/>
      </w:r>
      <w:r>
        <w:rPr>
          <w:rFonts w:ascii="仿宋" w:eastAsia="仿宋" w:hint="eastAsia"/>
          <w:color w:val="896361"/>
          <w:w w:val="105"/>
        </w:rPr>
        <w:t>常恐劳人轻白屋，忽逢佳士得朱轮。殷勤话此还惆怅，最忆荆溪两岸春。</w:t>
      </w:r>
    </w:p>
    <w:p>
      <w:pPr>
        <w:pStyle w:val="BodyText"/>
        <w:spacing w:before="11"/>
        <w:rPr>
          <w:rFonts w:ascii="仿宋"/>
          <w:sz w:val="28"/>
        </w:rPr>
      </w:pPr>
    </w:p>
    <w:p>
      <w:pPr>
        <w:pStyle w:val="BodyText"/>
        <w:spacing w:line="364" w:lineRule="auto" w:before="1"/>
        <w:ind w:left="368" w:right="1241" w:firstLine="400"/>
        <w:jc w:val="both"/>
      </w:pPr>
      <w:r>
        <w:rPr>
          <w:color w:val="231F20"/>
          <w:w w:val="105"/>
        </w:rPr>
        <w:t>王安石体恤民情、无私无畏的高尚人格，深受常州百姓的敬仰。当年王安石外出，总是在惠民桥西北堍码头乘船，人们便在码头处建起一座半山亭纪念他。时光荏苒，城市建设抹去</w:t>
      </w:r>
      <w:r>
        <w:rPr>
          <w:color w:val="231F20"/>
          <w:spacing w:val="-1"/>
          <w:w w:val="105"/>
        </w:rPr>
        <w:t>了历史遗迹。</w:t>
      </w:r>
      <w:r>
        <w:rPr>
          <w:color w:val="231F20"/>
          <w:w w:val="105"/>
        </w:rPr>
        <w:t>1989</w:t>
      </w:r>
      <w:r>
        <w:rPr>
          <w:color w:val="231F20"/>
          <w:spacing w:val="-32"/>
          <w:w w:val="105"/>
        </w:rPr>
        <w:t> 年 </w:t>
      </w:r>
      <w:r>
        <w:rPr>
          <w:color w:val="231F20"/>
          <w:w w:val="105"/>
        </w:rPr>
        <w:t>9</w:t>
      </w:r>
      <w:r>
        <w:rPr>
          <w:color w:val="231F20"/>
          <w:spacing w:val="-8"/>
          <w:w w:val="105"/>
        </w:rPr>
        <w:t> 月，常州又在红梅公园红梅阁北的土丘之巅，重建了半山亭。</w:t>
      </w:r>
    </w:p>
    <w:p>
      <w:pPr>
        <w:spacing w:after="0" w:line="364" w:lineRule="auto"/>
        <w:jc w:val="both"/>
        <w:sectPr>
          <w:type w:val="continuous"/>
          <w:pgSz w:w="8680" w:h="13100"/>
          <w:pgMar w:top="1220" w:bottom="280" w:left="0" w:right="0"/>
          <w:cols w:num="2" w:equalWidth="0">
            <w:col w:w="1576" w:space="40"/>
            <w:col w:w="7064"/>
          </w:cols>
        </w:sectPr>
      </w:pPr>
    </w:p>
    <w:p>
      <w:pPr>
        <w:pStyle w:val="BodyText"/>
        <w:rPr>
          <w:sz w:val="20"/>
        </w:rPr>
      </w:pPr>
    </w:p>
    <w:p>
      <w:pPr>
        <w:pStyle w:val="BodyText"/>
        <w:spacing w:before="2"/>
        <w:rPr>
          <w:sz w:val="10"/>
        </w:rPr>
      </w:pPr>
    </w:p>
    <w:p>
      <w:pPr>
        <w:pStyle w:val="BodyText"/>
        <w:ind w:left="2386"/>
        <w:rPr>
          <w:sz w:val="20"/>
        </w:rPr>
      </w:pPr>
      <w:r>
        <w:rPr>
          <w:sz w:val="20"/>
        </w:rPr>
        <w:drawing>
          <wp:inline distT="0" distB="0" distL="0" distR="0">
            <wp:extent cx="2973745" cy="4202620"/>
            <wp:effectExtent l="0" t="0" r="0" b="0"/>
            <wp:docPr id="559" name="image108.jpeg" descr=""/>
            <wp:cNvGraphicFramePr>
              <a:graphicFrameLocks noChangeAspect="1"/>
            </wp:cNvGraphicFramePr>
            <a:graphic>
              <a:graphicData uri="http://schemas.openxmlformats.org/drawingml/2006/picture">
                <pic:pic>
                  <pic:nvPicPr>
                    <pic:cNvPr id="560" name="image108.jpeg"/>
                    <pic:cNvPicPr/>
                  </pic:nvPicPr>
                  <pic:blipFill>
                    <a:blip r:embed="rId145" cstate="print"/>
                    <a:stretch>
                      <a:fillRect/>
                    </a:stretch>
                  </pic:blipFill>
                  <pic:spPr>
                    <a:xfrm>
                      <a:off x="0" y="0"/>
                      <a:ext cx="2973745" cy="4202620"/>
                    </a:xfrm>
                    <a:prstGeom prst="rect">
                      <a:avLst/>
                    </a:prstGeom>
                  </pic:spPr>
                </pic:pic>
              </a:graphicData>
            </a:graphic>
          </wp:inline>
        </w:drawing>
      </w:r>
      <w:r>
        <w:rPr>
          <w:sz w:val="20"/>
        </w:rPr>
      </w:r>
    </w:p>
    <w:p>
      <w:pPr>
        <w:spacing w:before="65"/>
        <w:ind w:left="4967" w:right="0" w:firstLine="0"/>
        <w:jc w:val="left"/>
        <w:rPr>
          <w:rFonts w:ascii="楷体" w:eastAsia="楷体" w:hint="eastAsia"/>
          <w:sz w:val="16"/>
        </w:rPr>
      </w:pPr>
      <w:r>
        <w:rPr>
          <w:rFonts w:ascii="楷体" w:eastAsia="楷体" w:hint="eastAsia"/>
          <w:color w:val="231F20"/>
          <w:sz w:val="16"/>
        </w:rPr>
        <w:t>位于红梅公园内的半山亭</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firstLine="400"/>
        <w:jc w:val="both"/>
      </w:pPr>
      <w:r>
        <w:rPr/>
        <w:pict>
          <v:rect style="position:absolute;margin-left:406.799988pt;margin-top:35.421192pt;width:1.389pt;height:6.633pt;mso-position-horizontal-relative:page;mso-position-vertical-relative:paragraph;z-index:12880" filled="true" fillcolor="#231f20" stroked="false">
            <v:fill type="solid"/>
            <w10:wrap type="none"/>
          </v:rect>
        </w:pict>
      </w:r>
      <w:r>
        <w:rPr/>
        <w:pict>
          <v:rect style="position:absolute;margin-left:348.575989pt;margin-top:35.421192pt;width:1.389pt;height:6.633pt;mso-position-horizontal-relative:page;mso-position-vertical-relative:paragraph;z-index:12904" filled="true" fillcolor="#231f20" stroked="false">
            <v:fill type="solid"/>
            <w10:wrap type="none"/>
          </v:rect>
        </w:pict>
      </w:r>
      <w:r>
        <w:rPr>
          <w:color w:val="231F20"/>
          <w:spacing w:val="-2"/>
          <w:w w:val="105"/>
        </w:rPr>
        <w:t>王安石离开常州九年后，年轻气锐、志在有为的宋神宗赵</w:t>
      </w:r>
      <w:r>
        <w:rPr>
          <w:color w:val="231F20"/>
          <w:spacing w:val="-4"/>
          <w:w w:val="105"/>
        </w:rPr>
        <w:t>顼登基，面对宋王朝的积贫积弱、内忧外患，他要寻一位心腹</w:t>
      </w:r>
      <w:r>
        <w:rPr>
          <w:color w:val="231F20"/>
          <w:spacing w:val="-18"/>
          <w:w w:val="105"/>
        </w:rPr>
        <w:t>重臣，同心协力进行政治改革。名重天下的王安石便是最佳人选。</w:t>
      </w:r>
    </w:p>
    <w:p>
      <w:pPr>
        <w:pStyle w:val="BodyText"/>
        <w:spacing w:line="364" w:lineRule="auto"/>
        <w:ind w:left="1247" w:right="90" w:firstLine="400"/>
        <w:jc w:val="both"/>
      </w:pPr>
      <w:r>
        <w:rPr>
          <w:color w:val="231F20"/>
          <w:w w:val="105"/>
        </w:rPr>
        <w:t>熙宁元年（1068）春，王安石启程进京，途中留下脍炙人口的名篇：</w:t>
      </w:r>
    </w:p>
    <w:p>
      <w:pPr>
        <w:pStyle w:val="BodyText"/>
        <w:spacing w:before="11"/>
        <w:rPr>
          <w:sz w:val="28"/>
        </w:rPr>
      </w:pPr>
    </w:p>
    <w:p>
      <w:pPr>
        <w:pStyle w:val="BodyText"/>
        <w:spacing w:line="364" w:lineRule="auto"/>
        <w:ind w:left="2368" w:right="1215"/>
        <w:rPr>
          <w:rFonts w:ascii="仿宋" w:eastAsia="仿宋" w:hint="eastAsia"/>
        </w:rPr>
      </w:pPr>
      <w:r>
        <w:rPr>
          <w:rFonts w:ascii="仿宋" w:eastAsia="仿宋" w:hint="eastAsia"/>
          <w:color w:val="896361"/>
          <w:w w:val="105"/>
        </w:rPr>
        <w:t>京口瓜洲一水间，钟山只隔数重山。春风又绿江南岸，明月何时照我还？</w:t>
      </w:r>
    </w:p>
    <w:p>
      <w:pPr>
        <w:pStyle w:val="BodyText"/>
        <w:spacing w:before="12"/>
        <w:rPr>
          <w:rFonts w:ascii="仿宋"/>
          <w:sz w:val="28"/>
        </w:rPr>
      </w:pPr>
    </w:p>
    <w:p>
      <w:pPr>
        <w:pStyle w:val="BodyText"/>
        <w:spacing w:line="364" w:lineRule="auto"/>
        <w:ind w:left="1247" w:right="93" w:firstLine="400"/>
        <w:jc w:val="both"/>
      </w:pPr>
      <w:r>
        <w:rPr>
          <w:color w:val="231F20"/>
          <w:w w:val="105"/>
        </w:rPr>
        <w:t>诗人预感到变法改革的理想有望实现，并期待早日功成身退，重返江宁。全诗意境优美，给人无限遐想。</w:t>
      </w:r>
    </w:p>
    <w:p>
      <w:pPr>
        <w:pStyle w:val="BodyText"/>
        <w:spacing w:line="364" w:lineRule="auto"/>
        <w:ind w:left="1247" w:right="92" w:firstLine="400"/>
        <w:jc w:val="both"/>
      </w:pPr>
      <w:r>
        <w:rPr>
          <w:color w:val="231F20"/>
          <w:w w:val="105"/>
        </w:rPr>
        <w:t>到汴京后，王安石以翰林学士侍从的身份议论治国之道， 深得宋神宗赏识。熙宁二年，宋神宗起用王安石，升为参知政事，次年拜相，主持变法。王安石针对官僚机构、财政制度、军事体制等方面的弊端，制定和推行了一系列变法的政策和措施，以达到富国强兵的目的。变法初期取得了显著成效，但王安石变法涉及面广、阻力大，有些措施也欠妥当。</w:t>
      </w:r>
    </w:p>
    <w:p>
      <w:pPr>
        <w:pStyle w:val="BodyText"/>
        <w:spacing w:line="364" w:lineRule="auto"/>
        <w:ind w:left="1247" w:right="90" w:firstLine="400"/>
        <w:jc w:val="both"/>
      </w:pPr>
      <w:r>
        <w:rPr>
          <w:color w:val="231F20"/>
          <w:w w:val="105"/>
        </w:rPr>
        <w:t>王安石被迫在熙宁七年、熙宁九年两次辞去相位。在神宗支持下，新法仍基本推行。元丰八年（1085），神宗去世，哲宗即位，高太后（宣仁太后）听政，起用司马光为相，除置将法外，新法全部被废。</w:t>
      </w:r>
    </w:p>
    <w:p>
      <w:pPr>
        <w:pStyle w:val="BodyText"/>
        <w:spacing w:line="364" w:lineRule="auto"/>
        <w:ind w:left="1247" w:right="90" w:firstLine="400"/>
        <w:jc w:val="both"/>
      </w:pPr>
      <w:r>
        <w:rPr>
          <w:color w:val="231F20"/>
          <w:w w:val="105"/>
        </w:rPr>
        <w:t>王安石变法的得与失，如何评说呢？翔实可靠的宋代经济数据如下：</w:t>
      </w:r>
    </w:p>
    <w:p>
      <w:pPr>
        <w:pStyle w:val="BodyText"/>
        <w:spacing w:line="364" w:lineRule="auto"/>
        <w:ind w:left="1247" w:right="91" w:firstLine="400"/>
        <w:jc w:val="both"/>
      </w:pPr>
      <w:r>
        <w:rPr>
          <w:color w:val="231F20"/>
          <w:w w:val="105"/>
        </w:rPr>
        <w:t>宋神宗元丰时期，土地开垦面积、市场繁荣程度、人口户数、国家财政的盈余状况，都达到了一个高峰；民间高利贷利率则降至低谷；神宗朝民间变乱发生的频率，降到了宋代历史甚至是中国历史上的低点。</w:t>
      </w:r>
    </w:p>
    <w:p>
      <w:pPr>
        <w:pStyle w:val="BodyText"/>
        <w:ind w:left="1647"/>
      </w:pPr>
      <w:r>
        <w:rPr>
          <w:color w:val="231F20"/>
          <w:w w:val="105"/>
        </w:rPr>
        <w:t>元祐元年（1086），66 岁的王安石走到了人生的尽头。当</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6"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86" w:space="40"/>
            <w:col w:w="1854"/>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561" name="image12.png" descr=""/>
            <wp:cNvGraphicFramePr>
              <a:graphicFrameLocks noChangeAspect="1"/>
            </wp:cNvGraphicFramePr>
            <a:graphic>
              <a:graphicData uri="http://schemas.openxmlformats.org/drawingml/2006/picture">
                <pic:pic>
                  <pic:nvPicPr>
                    <pic:cNvPr id="56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8"/>
        <w:ind w:left="368" w:right="1245"/>
      </w:pPr>
      <w:r>
        <w:rPr/>
        <w:br w:type="column"/>
      </w:r>
      <w:r>
        <w:rPr>
          <w:color w:val="231F20"/>
          <w:w w:val="105"/>
        </w:rPr>
        <w:t>他听到免役法也被废除时，不禁悲愤地说：“亦罢至此乎！” 不久便郁然病逝。</w:t>
      </w:r>
    </w:p>
    <w:p>
      <w:pPr>
        <w:pStyle w:val="BodyText"/>
        <w:ind w:left="768"/>
      </w:pPr>
      <w:r>
        <w:rPr>
          <w:color w:val="231F20"/>
          <w:w w:val="105"/>
        </w:rPr>
        <w:t>他留下了一首名为《新花》的绝笔诗：</w:t>
      </w:r>
    </w:p>
    <w:p>
      <w:pPr>
        <w:pStyle w:val="BodyText"/>
        <w:rPr>
          <w:sz w:val="20"/>
        </w:rPr>
      </w:pPr>
    </w:p>
    <w:p>
      <w:pPr>
        <w:pStyle w:val="BodyText"/>
        <w:spacing w:before="10"/>
        <w:rPr>
          <w:sz w:val="18"/>
        </w:rPr>
      </w:pPr>
    </w:p>
    <w:p>
      <w:pPr>
        <w:pStyle w:val="BodyText"/>
        <w:spacing w:line="364" w:lineRule="auto"/>
        <w:ind w:left="1889" w:right="2766"/>
        <w:jc w:val="both"/>
        <w:rPr>
          <w:rFonts w:ascii="仿宋" w:eastAsia="仿宋" w:hint="eastAsia"/>
        </w:rPr>
      </w:pPr>
      <w:r>
        <w:rPr>
          <w:rFonts w:ascii="仿宋" w:eastAsia="仿宋" w:hint="eastAsia"/>
          <w:color w:val="896361"/>
          <w:w w:val="105"/>
        </w:rPr>
        <w:t>老年少忻豫，况复病在床。汲水置新花，取忍此流芳。流芳只须臾，我亦岂久长。新花与故吾，已矣两可忘。</w:t>
      </w:r>
    </w:p>
    <w:p>
      <w:pPr>
        <w:pStyle w:val="BodyText"/>
        <w:ind w:left="368"/>
        <w:rPr>
          <w:rFonts w:ascii="楷体" w:eastAsia="楷体" w:hint="eastAsia"/>
        </w:rPr>
      </w:pPr>
      <w:r>
        <w:rPr>
          <w:color w:val="231F20"/>
          <w:w w:val="105"/>
        </w:rPr>
        <w:t>                                           </w:t>
      </w:r>
      <w:r>
        <w:rPr>
          <w:rFonts w:ascii="楷体" w:eastAsia="楷体" w:hint="eastAsia"/>
          <w:color w:val="231F20"/>
          <w:w w:val="105"/>
        </w:rPr>
        <w:t>（王金兰）</w:t>
      </w:r>
    </w:p>
    <w:p>
      <w:pPr>
        <w:spacing w:after="0"/>
        <w:rPr>
          <w:rFonts w:ascii="楷体" w:eastAsia="楷体" w:hint="eastAsia"/>
        </w:rPr>
        <w:sectPr>
          <w:type w:val="continuous"/>
          <w:pgSz w:w="8680" w:h="13100"/>
          <w:pgMar w:top="1220" w:bottom="280" w:left="0" w:right="0"/>
          <w:cols w:num="2" w:equalWidth="0">
            <w:col w:w="1576" w:space="40"/>
            <w:col w:w="7064"/>
          </w:cols>
        </w:sectPr>
      </w:pPr>
    </w:p>
    <w:p>
      <w:pPr>
        <w:pStyle w:val="BodyText"/>
        <w:rPr>
          <w:rFonts w:ascii="楷体"/>
          <w:sz w:val="20"/>
        </w:rPr>
      </w:pPr>
    </w:p>
    <w:p>
      <w:pPr>
        <w:pStyle w:val="BodyText"/>
        <w:rPr>
          <w:rFonts w:ascii="楷体"/>
          <w:sz w:val="20"/>
        </w:rPr>
      </w:pPr>
    </w:p>
    <w:p>
      <w:pPr>
        <w:pStyle w:val="BodyText"/>
        <w:rPr>
          <w:rFonts w:ascii="楷体"/>
          <w:sz w:val="26"/>
        </w:rPr>
      </w:pPr>
    </w:p>
    <w:p>
      <w:pPr>
        <w:spacing w:before="62"/>
        <w:ind w:left="0" w:right="629" w:firstLine="0"/>
        <w:jc w:val="right"/>
        <w:rPr>
          <w:rFonts w:ascii="方正博雅宋_GBK" w:eastAsia="方正博雅宋_GBK" w:hint="eastAsia"/>
          <w:sz w:val="16"/>
        </w:rPr>
      </w:pPr>
      <w:r>
        <w:rPr/>
        <w:pict>
          <v:rect style="position:absolute;margin-left:406.799988pt;margin-top:5.753283pt;width:1.389pt;height:6.633pt;mso-position-horizontal-relative:page;mso-position-vertical-relative:paragraph;z-index:12952" filled="true" fillcolor="#231f20" stroked="false">
            <v:fill type="solid"/>
            <w10:wrap type="none"/>
          </v:rect>
        </w:pict>
      </w:r>
      <w:r>
        <w:rPr/>
        <w:pict>
          <v:rect style="position:absolute;margin-left:348.575989pt;margin-top:5.753283pt;width:1.389pt;height:6.633pt;mso-position-horizontal-relative:page;mso-position-vertical-relative:paragraph;z-index:12976" filled="true" fillcolor="#231f20" stroked="false">
            <v:fill type="solid"/>
            <w10:wrap type="none"/>
          </v:rect>
        </w:pict>
      </w:r>
      <w:r>
        <w:rPr>
          <w:rFonts w:ascii="方正博雅宋_GBK" w:eastAsia="方正博雅宋_GBK" w:hint="eastAsia"/>
          <w:color w:val="231F20"/>
          <w:w w:val="95"/>
          <w:sz w:val="16"/>
        </w:rPr>
        <w:t>八 勤政为民篇</w:t>
      </w:r>
    </w:p>
    <w:p>
      <w:pPr>
        <w:pStyle w:val="BodyText"/>
        <w:rPr>
          <w:rFonts w:ascii="方正博雅宋_GBK"/>
          <w:sz w:val="18"/>
        </w:rPr>
      </w:pPr>
    </w:p>
    <w:p>
      <w:pPr>
        <w:pStyle w:val="BodyText"/>
        <w:spacing w:before="14"/>
        <w:rPr>
          <w:rFonts w:ascii="方正博雅宋_GBK"/>
          <w:sz w:val="16"/>
        </w:rPr>
      </w:pPr>
    </w:p>
    <w:p>
      <w:pPr>
        <w:pStyle w:val="Heading2"/>
      </w:pPr>
      <w:r>
        <w:rPr/>
        <w:drawing>
          <wp:anchor distT="0" distB="0" distL="0" distR="0" allowOverlap="1" layoutInCell="1" locked="0" behindDoc="0" simplePos="0" relativeHeight="13000">
            <wp:simplePos x="0" y="0"/>
            <wp:positionH relativeFrom="page">
              <wp:posOffset>791997</wp:posOffset>
            </wp:positionH>
            <wp:positionV relativeFrom="paragraph">
              <wp:posOffset>128718</wp:posOffset>
            </wp:positionV>
            <wp:extent cx="100609" cy="100596"/>
            <wp:effectExtent l="0" t="0" r="0" b="0"/>
            <wp:wrapNone/>
            <wp:docPr id="563" name="image11.png" descr=""/>
            <wp:cNvGraphicFramePr>
              <a:graphicFrameLocks noChangeAspect="1"/>
            </wp:cNvGraphicFramePr>
            <a:graphic>
              <a:graphicData uri="http://schemas.openxmlformats.org/drawingml/2006/picture">
                <pic:pic>
                  <pic:nvPicPr>
                    <pic:cNvPr id="564"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薛抗掘井济民</w:t>
      </w:r>
    </w:p>
    <w:p>
      <w:pPr>
        <w:pStyle w:val="BodyText"/>
        <w:spacing w:before="6"/>
        <w:rPr>
          <w:rFonts w:ascii="思源宋体"/>
          <w:b/>
          <w:sz w:val="37"/>
        </w:rPr>
      </w:pPr>
    </w:p>
    <w:p>
      <w:pPr>
        <w:pStyle w:val="BodyText"/>
        <w:ind w:left="1647"/>
        <w:rPr>
          <w:rFonts w:ascii="仿宋" w:eastAsia="仿宋" w:hint="eastAsia"/>
        </w:rPr>
      </w:pPr>
      <w:r>
        <w:rPr>
          <w:rFonts w:ascii="仿宋" w:eastAsia="仿宋" w:hint="eastAsia"/>
          <w:color w:val="896361"/>
          <w:w w:val="105"/>
        </w:rPr>
        <w:t>我无割鸡刀，乃当万家县。飞蝗不入境，感谢年谷贱。</w:t>
      </w:r>
    </w:p>
    <w:p>
      <w:pPr>
        <w:pStyle w:val="BodyText"/>
        <w:spacing w:before="127"/>
        <w:ind w:left="3089"/>
        <w:rPr>
          <w:rFonts w:ascii="楷体" w:hAnsi="楷体" w:eastAsia="楷体" w:hint="eastAsia"/>
        </w:rPr>
      </w:pPr>
      <w:r>
        <w:rPr>
          <w:rFonts w:ascii="楷体" w:hAnsi="楷体" w:eastAsia="楷体" w:hint="eastAsia"/>
          <w:color w:val="896361"/>
          <w:w w:val="105"/>
        </w:rPr>
        <w:t>——[宋]薛抗《县圃十绝和朱待制》其二</w:t>
      </w:r>
    </w:p>
    <w:p>
      <w:pPr>
        <w:pStyle w:val="BodyText"/>
        <w:rPr>
          <w:rFonts w:ascii="楷体"/>
          <w:sz w:val="20"/>
        </w:rPr>
      </w:pPr>
    </w:p>
    <w:p>
      <w:pPr>
        <w:pStyle w:val="BodyText"/>
        <w:spacing w:before="10"/>
        <w:rPr>
          <w:rFonts w:ascii="楷体"/>
          <w:sz w:val="18"/>
        </w:rPr>
      </w:pPr>
    </w:p>
    <w:p>
      <w:pPr>
        <w:pStyle w:val="BodyText"/>
        <w:spacing w:line="364" w:lineRule="auto"/>
        <w:ind w:left="1247" w:right="1978" w:firstLine="400"/>
        <w:jc w:val="both"/>
        <w:rPr>
          <w:rFonts w:ascii="仿宋" w:hAnsi="仿宋" w:eastAsia="仿宋" w:hint="eastAsia"/>
        </w:rPr>
      </w:pPr>
      <w:r>
        <w:rPr>
          <w:rFonts w:ascii="仿宋" w:hAnsi="仿宋" w:eastAsia="仿宋" w:hint="eastAsia"/>
          <w:color w:val="896361"/>
          <w:w w:val="105"/>
        </w:rPr>
        <w:t>薛公井者，故宁海知县毗陵薛公抗之所凿也，隆兴甲申， 公来长斯邑，利兴害除，众以便安。初，市去远汲者颇喜于难防，公浚大井于县治之东北广度坊，泉源寒冽，惠利博甚……</w:t>
      </w:r>
    </w:p>
    <w:p>
      <w:pPr>
        <w:pStyle w:val="BodyText"/>
        <w:ind w:left="3289"/>
        <w:rPr>
          <w:rFonts w:ascii="楷体" w:hAnsi="楷体" w:eastAsia="楷体" w:hint="eastAsia"/>
        </w:rPr>
      </w:pPr>
      <w:r>
        <w:rPr>
          <w:rFonts w:ascii="楷体" w:hAnsi="楷体" w:eastAsia="楷体" w:hint="eastAsia"/>
          <w:color w:val="896361"/>
          <w:w w:val="105"/>
        </w:rPr>
        <w:t>——[宋]林表民《赤城集·薛公井记》</w:t>
      </w:r>
    </w:p>
    <w:p>
      <w:pPr>
        <w:pStyle w:val="BodyText"/>
        <w:rPr>
          <w:rFonts w:ascii="楷体"/>
          <w:sz w:val="20"/>
        </w:rPr>
      </w:pPr>
    </w:p>
    <w:p>
      <w:pPr>
        <w:pStyle w:val="BodyText"/>
        <w:spacing w:before="5"/>
        <w:rPr>
          <w:rFonts w:ascii="楷体"/>
          <w:sz w:val="18"/>
        </w:rPr>
      </w:pPr>
    </w:p>
    <w:p>
      <w:pPr>
        <w:pStyle w:val="BodyText"/>
        <w:spacing w:line="367" w:lineRule="auto"/>
        <w:ind w:left="1247" w:right="1882" w:firstLine="400"/>
        <w:rPr>
          <w:rFonts w:ascii="仿宋" w:hAnsi="仿宋" w:eastAsia="仿宋" w:hint="eastAsia"/>
        </w:rPr>
      </w:pPr>
      <w:r>
        <w:rPr>
          <w:rFonts w:ascii="仿宋" w:hAnsi="仿宋" w:eastAsia="仿宋" w:hint="eastAsia"/>
          <w:color w:val="896361"/>
          <w:w w:val="105"/>
          <w:position w:val="2"/>
        </w:rPr>
        <w:t>嘉定八年</w:t>
      </w:r>
      <w:r>
        <w:rPr>
          <w:rFonts w:ascii="仿宋" w:hAnsi="仿宋" w:eastAsia="仿宋" w:hint="eastAsia"/>
          <w:color w:val="896361"/>
          <w:spacing w:val="-9"/>
          <w:w w:val="105"/>
          <w:position w:val="2"/>
        </w:rPr>
        <w:t>，</w:t>
      </w:r>
      <w:r>
        <w:rPr>
          <w:rFonts w:ascii="仿宋" w:hAnsi="仿宋" w:eastAsia="仿宋" w:hint="eastAsia"/>
          <w:color w:val="896361"/>
          <w:w w:val="105"/>
          <w:position w:val="2"/>
        </w:rPr>
        <w:t>疏</w:t>
      </w:r>
      <w:r>
        <w:rPr>
          <w:rFonts w:ascii="仿宋" w:hAnsi="仿宋" w:eastAsia="仿宋" w:hint="eastAsia"/>
          <w:color w:val="896361"/>
          <w:spacing w:val="-5"/>
          <w:w w:val="105"/>
          <w:position w:val="2"/>
        </w:rPr>
        <w:t>奏</w:t>
      </w:r>
      <w:r>
        <w:rPr>
          <w:rFonts w:ascii="仿宋" w:hAnsi="仿宋" w:eastAsia="仿宋" w:hint="eastAsia"/>
          <w:color w:val="896361"/>
          <w:spacing w:val="-7"/>
          <w:w w:val="105"/>
          <w:position w:val="2"/>
        </w:rPr>
        <w:t>：“</w:t>
      </w:r>
      <w:r>
        <w:rPr>
          <w:rFonts w:ascii="仿宋" w:hAnsi="仿宋" w:eastAsia="仿宋" w:hint="eastAsia"/>
          <w:color w:val="896361"/>
          <w:w w:val="105"/>
          <w:position w:val="2"/>
        </w:rPr>
        <w:t>愿陛下深思</w:t>
      </w:r>
      <w:r>
        <w:rPr>
          <w:rFonts w:ascii="仿宋" w:hAnsi="仿宋" w:eastAsia="仿宋" w:hint="eastAsia"/>
          <w:color w:val="896361"/>
          <w:spacing w:val="-92"/>
          <w:w w:val="105"/>
          <w:position w:val="2"/>
        </w:rPr>
        <w:t> </w:t>
      </w:r>
      <w:r>
        <w:rPr>
          <w:rFonts w:ascii="仿宋" w:hAnsi="仿宋" w:eastAsia="仿宋" w:hint="eastAsia"/>
          <w:color w:val="896361"/>
          <w:spacing w:val="-1"/>
          <w:w w:val="105"/>
        </w:rPr>
        <w:drawing>
          <wp:inline distT="0" distB="0" distL="0" distR="0">
            <wp:extent cx="111348" cy="110845"/>
            <wp:effectExtent l="0" t="0" r="0" b="0"/>
            <wp:docPr id="565" name="image109.png" descr=""/>
            <wp:cNvGraphicFramePr>
              <a:graphicFrameLocks noChangeAspect="1"/>
            </wp:cNvGraphicFramePr>
            <a:graphic>
              <a:graphicData uri="http://schemas.openxmlformats.org/drawingml/2006/picture">
                <pic:pic>
                  <pic:nvPicPr>
                    <pic:cNvPr id="566" name="image109.png"/>
                    <pic:cNvPicPr/>
                  </pic:nvPicPr>
                  <pic:blipFill>
                    <a:blip r:embed="rId146" cstate="print"/>
                    <a:stretch>
                      <a:fillRect/>
                    </a:stretch>
                  </pic:blipFill>
                  <pic:spPr>
                    <a:xfrm>
                      <a:off x="0" y="0"/>
                      <a:ext cx="111348" cy="110845"/>
                    </a:xfrm>
                    <a:prstGeom prst="rect">
                      <a:avLst/>
                    </a:prstGeom>
                  </pic:spPr>
                </pic:pic>
              </a:graphicData>
            </a:graphic>
          </wp:inline>
        </w:drawing>
      </w:r>
      <w:r>
        <w:rPr>
          <w:rFonts w:ascii="仿宋" w:hAnsi="仿宋" w:eastAsia="仿宋" w:hint="eastAsia"/>
          <w:color w:val="896361"/>
          <w:spacing w:val="-1"/>
          <w:w w:val="105"/>
        </w:rPr>
      </w:r>
      <w:r>
        <w:rPr>
          <w:rFonts w:ascii="仿宋" w:hAnsi="仿宋" w:eastAsia="仿宋" w:hint="eastAsia"/>
          <w:color w:val="896361"/>
          <w:w w:val="105"/>
          <w:position w:val="2"/>
        </w:rPr>
        <w:t>之难</w:t>
      </w:r>
      <w:r>
        <w:rPr>
          <w:rFonts w:ascii="仿宋" w:hAnsi="仿宋" w:eastAsia="仿宋" w:hint="eastAsia"/>
          <w:color w:val="896361"/>
          <w:spacing w:val="-9"/>
          <w:w w:val="105"/>
          <w:position w:val="2"/>
        </w:rPr>
        <w:t>，</w:t>
      </w:r>
      <w:r>
        <w:rPr>
          <w:rFonts w:ascii="仿宋" w:hAnsi="仿宋" w:eastAsia="仿宋" w:hint="eastAsia"/>
          <w:color w:val="896361"/>
          <w:w w:val="105"/>
          <w:position w:val="2"/>
        </w:rPr>
        <w:t>益怀兢业之念。</w:t>
      </w:r>
      <w:r>
        <w:rPr>
          <w:rFonts w:ascii="仿宋" w:hAnsi="仿宋" w:eastAsia="仿宋" w:hint="eastAsia"/>
          <w:color w:val="896361"/>
          <w:w w:val="105"/>
        </w:rPr>
        <w:t> 勿谓帝德罔衍而怠于进修，勿以天灾代有而应以不实。政纲虽举，求必益其所未至；德泽虽布，必思及其所未周。”</w:t>
      </w:r>
    </w:p>
    <w:p>
      <w:pPr>
        <w:pStyle w:val="BodyText"/>
        <w:spacing w:line="241" w:lineRule="exact"/>
        <w:ind w:left="4689"/>
        <w:rPr>
          <w:rFonts w:ascii="楷体" w:hAnsi="楷体" w:eastAsia="楷体" w:hint="eastAsia"/>
        </w:rPr>
      </w:pPr>
      <w:r>
        <w:rPr>
          <w:rFonts w:ascii="楷体" w:hAnsi="楷体" w:eastAsia="楷体" w:hint="eastAsia"/>
          <w:color w:val="896361"/>
          <w:w w:val="105"/>
        </w:rPr>
        <w:t>——《宋史·薛极传》</w:t>
      </w:r>
    </w:p>
    <w:p>
      <w:pPr>
        <w:pStyle w:val="BodyText"/>
        <w:rPr>
          <w:rFonts w:ascii="楷体"/>
          <w:sz w:val="20"/>
        </w:rPr>
      </w:pPr>
    </w:p>
    <w:p>
      <w:pPr>
        <w:pStyle w:val="BodyText"/>
        <w:spacing w:before="9"/>
        <w:rPr>
          <w:rFonts w:ascii="楷体"/>
          <w:sz w:val="18"/>
        </w:rPr>
      </w:pPr>
    </w:p>
    <w:p>
      <w:pPr>
        <w:pStyle w:val="BodyText"/>
        <w:spacing w:line="364" w:lineRule="auto"/>
        <w:ind w:left="1247" w:right="1979" w:firstLine="400"/>
        <w:jc w:val="both"/>
      </w:pPr>
      <w:r>
        <w:rPr>
          <w:color w:val="231F20"/>
          <w:w w:val="105"/>
        </w:rPr>
        <w:t>自古以来，中国人传有“喝水不忘挖井人”的名言。毛主席在江西创建苏区时，曾经住在瑞金城外沙洲坝，他见老百姓喝水困难，就亲自择地引泉，率领大家挖成了一口水质甘洌的水井。沙洲坝乡亲为感恩毛主席，新中国成立后在井旁立了一块石碑，上面刻着“吃水不忘挖井人，时刻想念毛主席”，此井至今已逾九十年。</w:t>
      </w:r>
    </w:p>
    <w:p>
      <w:pPr>
        <w:pStyle w:val="BodyText"/>
        <w:spacing w:line="364" w:lineRule="auto" w:before="1"/>
        <w:ind w:left="1247" w:right="1980" w:firstLine="400"/>
        <w:jc w:val="both"/>
      </w:pPr>
      <w:r>
        <w:rPr>
          <w:color w:val="231F20"/>
          <w:w w:val="105"/>
        </w:rPr>
        <w:t>浙江宁海城内也有口古井，至今已逾八百年，人称“薛公井”。人们以此纪念当年曾在这里为官的武进人薛极，他帮助</w:t>
      </w:r>
    </w:p>
    <w:p>
      <w:pPr>
        <w:spacing w:after="0" w:line="364" w:lineRule="auto"/>
        <w:jc w:val="both"/>
        <w:sectPr>
          <w:pgSz w:w="8680" w:h="13100"/>
          <w:pgMar w:header="0" w:footer="908" w:top="1220" w:bottom="110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567" name="image12.png" descr=""/>
            <wp:cNvGraphicFramePr>
              <a:graphicFrameLocks noChangeAspect="1"/>
            </wp:cNvGraphicFramePr>
            <a:graphic>
              <a:graphicData uri="http://schemas.openxmlformats.org/drawingml/2006/picture">
                <pic:pic>
                  <pic:nvPicPr>
                    <pic:cNvPr id="56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609"/>
        <w:rPr>
          <w:rFonts w:ascii="赵孟頫楷书"/>
          <w:sz w:val="20"/>
        </w:rPr>
      </w:pPr>
      <w:r>
        <w:rPr>
          <w:rFonts w:ascii="赵孟頫楷书"/>
          <w:sz w:val="20"/>
        </w:rPr>
        <w:drawing>
          <wp:inline distT="0" distB="0" distL="0" distR="0">
            <wp:extent cx="2804148" cy="3943350"/>
            <wp:effectExtent l="0" t="0" r="0" b="0"/>
            <wp:docPr id="569" name="image110.jpeg" descr=""/>
            <wp:cNvGraphicFramePr>
              <a:graphicFrameLocks noChangeAspect="1"/>
            </wp:cNvGraphicFramePr>
            <a:graphic>
              <a:graphicData uri="http://schemas.openxmlformats.org/drawingml/2006/picture">
                <pic:pic>
                  <pic:nvPicPr>
                    <pic:cNvPr id="570" name="image110.jpeg"/>
                    <pic:cNvPicPr/>
                  </pic:nvPicPr>
                  <pic:blipFill>
                    <a:blip r:embed="rId147" cstate="print"/>
                    <a:stretch>
                      <a:fillRect/>
                    </a:stretch>
                  </pic:blipFill>
                  <pic:spPr>
                    <a:xfrm>
                      <a:off x="0" y="0"/>
                      <a:ext cx="2804148" cy="3943350"/>
                    </a:xfrm>
                    <a:prstGeom prst="rect">
                      <a:avLst/>
                    </a:prstGeom>
                  </pic:spPr>
                </pic:pic>
              </a:graphicData>
            </a:graphic>
          </wp:inline>
        </w:drawing>
      </w:r>
      <w:r>
        <w:rPr>
          <w:rFonts w:ascii="赵孟頫楷书"/>
          <w:sz w:val="20"/>
        </w:rPr>
      </w:r>
    </w:p>
    <w:p>
      <w:pPr>
        <w:pStyle w:val="BodyText"/>
        <w:spacing w:before="10"/>
        <w:rPr>
          <w:rFonts w:ascii="赵孟頫楷书"/>
          <w:sz w:val="12"/>
        </w:rPr>
      </w:pPr>
    </w:p>
    <w:p>
      <w:pPr>
        <w:spacing w:before="0"/>
        <w:ind w:left="3823" w:right="0" w:firstLine="0"/>
        <w:jc w:val="left"/>
        <w:rPr>
          <w:rFonts w:ascii="楷体" w:eastAsia="楷体" w:hint="eastAsia"/>
          <w:sz w:val="16"/>
        </w:rPr>
      </w:pPr>
      <w:r>
        <w:rPr>
          <w:rFonts w:ascii="楷体" w:eastAsia="楷体" w:hint="eastAsia"/>
          <w:color w:val="231F20"/>
          <w:sz w:val="16"/>
        </w:rPr>
        <w:t>薛抗掘井济民</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8"/>
        <w:ind w:left="1989" w:right="1239"/>
      </w:pPr>
      <w:r>
        <w:rPr>
          <w:color w:val="231F20"/>
          <w:w w:val="105"/>
        </w:rPr>
        <w:t>宁海百姓开挖水井，以济民生，验证了“喝水不忘挖井人”这一名言的文化价值。</w:t>
      </w:r>
    </w:p>
    <w:p>
      <w:pPr>
        <w:pStyle w:val="BodyText"/>
        <w:spacing w:line="364" w:lineRule="auto"/>
        <w:ind w:left="1989" w:right="1236" w:firstLine="400"/>
        <w:jc w:val="both"/>
      </w:pPr>
      <w:r>
        <w:rPr>
          <w:color w:val="231F20"/>
          <w:w w:val="105"/>
        </w:rPr>
        <w:t>宁海地处浙东沿海，坐落在天台山脉和四明山脉之间，背山靠海，西高东低，属沿海低山丘陵地区，素有“七山二地一分田”之称。历史上的宁海，自然灾害频繁，百姓靠天吃饭。这里还存在突出的问题：因城近海边，淡水资源匮乏，城中百姓日常饮水依靠掘井汲水。历代县令莅任宁海，常常把兴修水利、挖井汲泉作为头等大事。宋隆兴元年（1163），薛抗莅任台州府宁海县令，他来这里当官最大的愿望是“飞蝗不入境，</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96"/>
      </w:pPr>
      <w:r>
        <w:rPr/>
        <w:pict>
          <v:rect style="position:absolute;margin-left:406.799988pt;margin-top:35.421192pt;width:1.389pt;height:6.633pt;mso-position-horizontal-relative:page;mso-position-vertical-relative:paragraph;z-index:13072" filled="true" fillcolor="#231f20" stroked="false">
            <v:fill type="solid"/>
            <w10:wrap type="none"/>
          </v:rect>
        </w:pict>
      </w:r>
      <w:r>
        <w:rPr/>
        <w:pict>
          <v:rect style="position:absolute;margin-left:348.575989pt;margin-top:35.421192pt;width:1.389pt;height:6.633pt;mso-position-horizontal-relative:page;mso-position-vertical-relative:paragraph;z-index:13096" filled="true" fillcolor="#231f20" stroked="false">
            <v:fill type="solid"/>
            <w10:wrap type="none"/>
          </v:rect>
        </w:pict>
      </w:r>
      <w:r>
        <w:rPr>
          <w:color w:val="231F20"/>
          <w:w w:val="105"/>
        </w:rPr>
        <w:t>感谢年谷贱”，让老百姓吃上饭；另一个愿望是帮助子民喝上甘甜水，避免滋生疾病。</w:t>
      </w:r>
    </w:p>
    <w:p>
      <w:pPr>
        <w:pStyle w:val="BodyText"/>
        <w:spacing w:line="362" w:lineRule="auto"/>
        <w:ind w:left="1247" w:right="94" w:firstLine="400"/>
        <w:jc w:val="both"/>
        <w:rPr>
          <w:rFonts w:ascii="Rope Sequence Number HT" w:hAnsi="Rope Sequence Number HT" w:eastAsia="Rope Sequence Number HT"/>
          <w:sz w:val="10"/>
        </w:rPr>
      </w:pPr>
      <w:r>
        <w:rPr>
          <w:color w:val="231F20"/>
          <w:w w:val="105"/>
        </w:rPr>
        <w:t>薛抗（1117—1193），字端尚，号复庵，祖籍河南偃师， 为北宋太平兴国年宰相薛居正七世孙，绍兴十五年（1145）进士。靖康之难发生后，薛抗随宋朝宗室南渡，迁居常州滆湖西岸栖鸾乡黄土岸大巷里（今武进湟里镇村前村），奉为毗陵薛氏始迁祖。宋理宗赵昀这样评价薛抗：“文战得名于龙虎，吏途称最于弦歌。惠政在民，展循良之骥足；义方有训，滋馥郁之兰芳。”</w:t>
      </w:r>
      <w:r>
        <w:rPr>
          <w:rFonts w:ascii="Rope Sequence Number HT" w:hAnsi="Rope Sequence Number HT" w:eastAsia="Rope Sequence Number HT"/>
          <w:color w:val="231F20"/>
          <w:w w:val="105"/>
          <w:position w:val="9"/>
          <w:sz w:val="10"/>
        </w:rPr>
        <w:t>a</w:t>
      </w:r>
    </w:p>
    <w:p>
      <w:pPr>
        <w:pStyle w:val="BodyText"/>
        <w:spacing w:line="364" w:lineRule="auto" w:before="7"/>
        <w:ind w:left="1247" w:right="102" w:firstLine="400"/>
        <w:jc w:val="both"/>
      </w:pPr>
      <w:r>
        <w:rPr>
          <w:color w:val="231F20"/>
          <w:spacing w:val="-8"/>
          <w:w w:val="105"/>
        </w:rPr>
        <w:t>薛抗上任伊始，就深入民间，体察民情。他发现宁海地处山陬海隅，地下水含碱较重，淡水较少，饮用此水后多发疾病，因病致贫的情况日益严重，百姓为此苦不堪言。薛抗看在眼里，急在心里，他觉得自己的第一要务是帮助百姓尽快解决饮水问题。</w:t>
      </w:r>
    </w:p>
    <w:p>
      <w:pPr>
        <w:pStyle w:val="BodyText"/>
        <w:spacing w:line="364" w:lineRule="auto"/>
        <w:ind w:left="1247" w:firstLine="400"/>
      </w:pPr>
      <w:r>
        <w:rPr>
          <w:color w:val="231F20"/>
          <w:w w:val="105"/>
        </w:rPr>
        <w:t>薛抗在想：挖井不能轻举妄动，如果挖到重碱之水，不仅劳民伤财，还会继续祸害黎民百姓。于是他深入了解宁海山水情况，掌握基本地理知识。他从文献与当地百姓口中得知：宁海山地系天台山脉，山间飞瀑、涧中细流往往渗入地下，如果</w:t>
      </w:r>
      <w:r>
        <w:rPr>
          <w:color w:val="231F20"/>
          <w:spacing w:val="-6"/>
          <w:w w:val="105"/>
        </w:rPr>
        <w:t>能挖到地下水脉，必定是水质上乘，澈透明清，犹如仙露琼浆。薛抗通过实地考察，探索地下泉脉，最终确定挖井方位。</w:t>
      </w:r>
    </w:p>
    <w:p>
      <w:pPr>
        <w:pStyle w:val="BodyText"/>
        <w:spacing w:line="364" w:lineRule="auto"/>
        <w:ind w:left="1247" w:right="96" w:firstLine="400"/>
        <w:jc w:val="both"/>
      </w:pPr>
      <w:r>
        <w:rPr>
          <w:color w:val="231F20"/>
          <w:w w:val="105"/>
        </w:rPr>
        <w:t>挖井之事确定了，又遇到资金困难，向朝廷或府衙伸手， 几乎没有可能。于是他捐出自己俸禄，又向社会做了“有钱出钱，有力出力”的动员。百姓见常州来的这位县令如此亲民爱民，士绅纷纷解囊，出不了钱的前去充当义工。</w:t>
      </w:r>
    </w:p>
    <w:p>
      <w:pPr>
        <w:pStyle w:val="BodyText"/>
        <w:spacing w:line="364" w:lineRule="auto" w:before="1"/>
        <w:ind w:left="1247" w:right="95" w:firstLine="400"/>
        <w:jc w:val="both"/>
      </w:pPr>
      <w:r>
        <w:rPr>
          <w:color w:val="231F20"/>
          <w:w w:val="105"/>
        </w:rPr>
        <w:t>为了早日解决百姓饮水问题，薛抗亲自率领县衙官吏到工地督工，一时间宁海城内挖井工地夜以继日，民工轮番作业， 数日内一连开挖了八口义井。百姓见井中涌出涓涓泉水，纷纷</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before="48"/>
        <w:ind w:left="1247" w:right="0"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36"/>
          <w:sz w:val="18"/>
        </w:rPr>
        <w:t> </w:t>
      </w:r>
      <w:r>
        <w:rPr>
          <w:rFonts w:ascii="仿宋" w:eastAsia="仿宋" w:hint="eastAsia"/>
          <w:color w:val="231F20"/>
          <w:sz w:val="18"/>
        </w:rPr>
        <w:t>见《西蠡薛氏宗谱》卷首。</w:t>
      </w:r>
    </w:p>
    <w:p>
      <w:pPr>
        <w:spacing w:after="0"/>
        <w:jc w:val="left"/>
        <w:rPr>
          <w:rFonts w:asci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571" name="image12.png" descr=""/>
            <wp:cNvGraphicFramePr>
              <a:graphicFrameLocks noChangeAspect="1"/>
            </wp:cNvGraphicFramePr>
            <a:graphic>
              <a:graphicData uri="http://schemas.openxmlformats.org/drawingml/2006/picture">
                <pic:pic>
                  <pic:nvPicPr>
                    <pic:cNvPr id="57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4"/>
      </w:pPr>
      <w:r>
        <w:rPr/>
        <w:br w:type="column"/>
      </w:r>
      <w:r>
        <w:rPr>
          <w:color w:val="231F20"/>
          <w:w w:val="105"/>
        </w:rPr>
        <w:t>前来用吊桶汲水品尝，水入口中，顿觉甘洌，且每井水质皆称上佳，可谓泽被众生，宁海城的饮水问题终于解决。</w:t>
      </w:r>
    </w:p>
    <w:p>
      <w:pPr>
        <w:pStyle w:val="BodyText"/>
        <w:spacing w:line="364" w:lineRule="auto"/>
        <w:ind w:left="368" w:right="1243" w:firstLine="400"/>
        <w:jc w:val="both"/>
      </w:pPr>
      <w:r>
        <w:rPr>
          <w:color w:val="231F20"/>
          <w:w w:val="105"/>
        </w:rPr>
        <w:t>由于薛抗施政清介，名声闻于浙东，后被朝廷赏识，不久擢升枢密院副使，赴京师担负更大重任。</w:t>
      </w:r>
    </w:p>
    <w:p>
      <w:pPr>
        <w:pStyle w:val="BodyText"/>
        <w:spacing w:line="364" w:lineRule="auto"/>
        <w:ind w:left="368" w:right="1241" w:firstLine="400"/>
        <w:jc w:val="both"/>
      </w:pPr>
      <w:r>
        <w:rPr>
          <w:color w:val="231F20"/>
          <w:w w:val="105"/>
        </w:rPr>
        <w:t>薛抗离开宁海后，百姓并没有忘记这位好县令，他们饮水思源，常常想起当年薛抗带百姓挖井的情形，遂将其中一井冠名“薛公井”。八百多年过去了，宁海城内校场附近的那口薛公井至今尚在，它像一面镜子，映照着一名好官对百姓的赤诚之心；也像一座碑刻，见证一位爱民如子的好县令。</w:t>
      </w:r>
    </w:p>
    <w:p>
      <w:pPr>
        <w:pStyle w:val="BodyText"/>
        <w:spacing w:line="364" w:lineRule="auto"/>
        <w:ind w:left="368" w:right="1241" w:firstLine="400"/>
        <w:jc w:val="both"/>
      </w:pPr>
      <w:r>
        <w:rPr>
          <w:color w:val="231F20"/>
          <w:w w:val="105"/>
        </w:rPr>
        <w:t>南宋绍熙四年（1193），薛抗在家乡谢世，谥“文惠”， 葬于武进县滆湖西岸栖鸾乡凤凰墩。由于薛抗庇荫，子孙繁衍武进、无锡、宜兴、江阴等地，且多耕读人家与书香门第。特别是他的儿子薛极，官至枢密院使，《宋史》记载，薛极德政卓著，被封毗陵郡公。明清时期，常州官府将薛抗、薛极父子祀于白云溪畔的先贤祠。由于先祖庇荫，南宋至明清的七百年</w:t>
      </w:r>
    </w:p>
    <w:p>
      <w:pPr>
        <w:spacing w:after="0" w:line="364" w:lineRule="auto"/>
        <w:jc w:val="both"/>
        <w:sectPr>
          <w:type w:val="continuous"/>
          <w:pgSz w:w="8680" w:h="13100"/>
          <w:pgMar w:top="1220" w:bottom="280" w:left="0" w:right="0"/>
          <w:cols w:num="2" w:equalWidth="0">
            <w:col w:w="1576" w:space="40"/>
            <w:col w:w="7064"/>
          </w:cols>
        </w:sectPr>
      </w:pPr>
    </w:p>
    <w:p>
      <w:pPr>
        <w:pStyle w:val="BodyText"/>
        <w:spacing w:before="12"/>
        <w:rPr>
          <w:sz w:val="20"/>
        </w:rPr>
      </w:pPr>
    </w:p>
    <w:p>
      <w:pPr>
        <w:pStyle w:val="BodyText"/>
        <w:ind w:left="1984"/>
        <w:rPr>
          <w:sz w:val="20"/>
        </w:rPr>
      </w:pPr>
      <w:r>
        <w:rPr>
          <w:sz w:val="20"/>
        </w:rPr>
        <w:drawing>
          <wp:inline distT="0" distB="0" distL="0" distR="0">
            <wp:extent cx="3476632" cy="2607468"/>
            <wp:effectExtent l="0" t="0" r="0" b="0"/>
            <wp:docPr id="573" name="image111.jpeg" descr=""/>
            <wp:cNvGraphicFramePr>
              <a:graphicFrameLocks noChangeAspect="1"/>
            </wp:cNvGraphicFramePr>
            <a:graphic>
              <a:graphicData uri="http://schemas.openxmlformats.org/drawingml/2006/picture">
                <pic:pic>
                  <pic:nvPicPr>
                    <pic:cNvPr id="574" name="image111.jpeg"/>
                    <pic:cNvPicPr/>
                  </pic:nvPicPr>
                  <pic:blipFill>
                    <a:blip r:embed="rId148" cstate="print"/>
                    <a:stretch>
                      <a:fillRect/>
                    </a:stretch>
                  </pic:blipFill>
                  <pic:spPr>
                    <a:xfrm>
                      <a:off x="0" y="0"/>
                      <a:ext cx="3476632" cy="2607468"/>
                    </a:xfrm>
                    <a:prstGeom prst="rect">
                      <a:avLst/>
                    </a:prstGeom>
                  </pic:spPr>
                </pic:pic>
              </a:graphicData>
            </a:graphic>
          </wp:inline>
        </w:drawing>
      </w:r>
      <w:r>
        <w:rPr>
          <w:sz w:val="20"/>
        </w:rPr>
      </w:r>
    </w:p>
    <w:p>
      <w:pPr>
        <w:spacing w:before="95"/>
        <w:ind w:left="5543" w:right="0" w:firstLine="0"/>
        <w:jc w:val="left"/>
        <w:rPr>
          <w:rFonts w:ascii="楷体" w:eastAsia="楷体" w:hint="eastAsia"/>
          <w:sz w:val="16"/>
        </w:rPr>
      </w:pPr>
      <w:r>
        <w:rPr>
          <w:rFonts w:ascii="楷体" w:eastAsia="楷体" w:hint="eastAsia"/>
          <w:color w:val="231F20"/>
          <w:sz w:val="16"/>
        </w:rPr>
        <w:t>位于浙江宁海的薛公井</w:t>
      </w:r>
    </w:p>
    <w:p>
      <w:pPr>
        <w:spacing w:after="0"/>
        <w:jc w:val="left"/>
        <w:rPr>
          <w:rFonts w:ascii="楷体" w:eastAsia="楷体" w:hint="eastAsia"/>
          <w:sz w:val="16"/>
        </w:rPr>
        <w:sectPr>
          <w:type w:val="continuous"/>
          <w:pgSz w:w="8680" w:h="13100"/>
          <w:pgMar w:top="1220" w:bottom="280" w:left="0" w:right="0"/>
        </w:sectPr>
      </w:pPr>
    </w:p>
    <w:p>
      <w:pPr>
        <w:pStyle w:val="BodyText"/>
        <w:rPr>
          <w:rFonts w:ascii="楷体"/>
          <w:sz w:val="18"/>
        </w:rPr>
      </w:pPr>
    </w:p>
    <w:p>
      <w:pPr>
        <w:pStyle w:val="BodyText"/>
        <w:rPr>
          <w:rFonts w:ascii="楷体"/>
          <w:sz w:val="18"/>
        </w:rPr>
      </w:pPr>
    </w:p>
    <w:p>
      <w:pPr>
        <w:pStyle w:val="BodyText"/>
        <w:rPr>
          <w:rFonts w:ascii="楷体"/>
          <w:sz w:val="18"/>
        </w:rPr>
      </w:pPr>
    </w:p>
    <w:p>
      <w:pPr>
        <w:pStyle w:val="BodyText"/>
        <w:spacing w:before="11"/>
        <w:rPr>
          <w:rFonts w:ascii="楷体"/>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3144" filled="true" fillcolor="#231f20" stroked="false">
            <v:fill type="solid"/>
            <w10:wrap type="none"/>
          </v:rect>
        </w:pict>
      </w:r>
      <w:r>
        <w:rPr/>
        <w:pict>
          <v:rect style="position:absolute;margin-left:348.575989pt;margin-top:2.653283pt;width:1.389pt;height:6.633pt;mso-position-horizontal-relative:page;mso-position-vertical-relative:paragraph;z-index:13168" filled="true" fillcolor="#231f20" stroked="false">
            <v:fill type="solid"/>
            <w10:wrap type="none"/>
          </v:rect>
        </w:pict>
      </w:r>
      <w:r>
        <w:rPr/>
        <w:drawing>
          <wp:anchor distT="0" distB="0" distL="0" distR="0" allowOverlap="1" layoutInCell="1" locked="0" behindDoc="0" simplePos="0" relativeHeight="13192">
            <wp:simplePos x="0" y="0"/>
            <wp:positionH relativeFrom="page">
              <wp:posOffset>792000</wp:posOffset>
            </wp:positionH>
            <wp:positionV relativeFrom="paragraph">
              <wp:posOffset>-353564</wp:posOffset>
            </wp:positionV>
            <wp:extent cx="3455999" cy="2037890"/>
            <wp:effectExtent l="0" t="0" r="0" b="0"/>
            <wp:wrapNone/>
            <wp:docPr id="575" name="image112.jpeg" descr=""/>
            <wp:cNvGraphicFramePr>
              <a:graphicFrameLocks noChangeAspect="1"/>
            </wp:cNvGraphicFramePr>
            <a:graphic>
              <a:graphicData uri="http://schemas.openxmlformats.org/drawingml/2006/picture">
                <pic:pic>
                  <pic:nvPicPr>
                    <pic:cNvPr id="576" name="image112.jpeg"/>
                    <pic:cNvPicPr/>
                  </pic:nvPicPr>
                  <pic:blipFill>
                    <a:blip r:embed="rId149" cstate="print"/>
                    <a:stretch>
                      <a:fillRect/>
                    </a:stretch>
                  </pic:blipFill>
                  <pic:spPr>
                    <a:xfrm>
                      <a:off x="0" y="0"/>
                      <a:ext cx="3455999" cy="2037890"/>
                    </a:xfrm>
                    <a:prstGeom prst="rect">
                      <a:avLst/>
                    </a:prstGeom>
                  </pic:spPr>
                </pic:pic>
              </a:graphicData>
            </a:graphic>
          </wp:anchor>
        </w:drawing>
      </w:r>
      <w:r>
        <w:rPr>
          <w:rFonts w:ascii="方正博雅宋_GBK" w:eastAsia="方正博雅宋_GBK" w:hint="eastAsia"/>
          <w:color w:val="231F20"/>
          <w:w w:val="95"/>
          <w:sz w:val="16"/>
        </w:rPr>
        <w:t>八 勤政为民篇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2"/>
        <w:rPr>
          <w:rFonts w:ascii="方正博雅宋_GBK"/>
          <w:sz w:val="15"/>
        </w:rPr>
      </w:pPr>
    </w:p>
    <w:p>
      <w:pPr>
        <w:spacing w:before="0"/>
        <w:ind w:left="4646" w:right="0" w:firstLine="0"/>
        <w:jc w:val="left"/>
        <w:rPr>
          <w:rFonts w:ascii="楷体" w:eastAsia="楷体" w:hint="eastAsia"/>
          <w:sz w:val="16"/>
        </w:rPr>
      </w:pPr>
      <w:r>
        <w:rPr>
          <w:rFonts w:ascii="楷体" w:eastAsia="楷体" w:hint="eastAsia"/>
          <w:color w:val="231F20"/>
          <w:sz w:val="16"/>
        </w:rPr>
        <w:t>位于村前凤凰墩的薛极墓</w:t>
      </w:r>
    </w:p>
    <w:p>
      <w:pPr>
        <w:pStyle w:val="BodyText"/>
        <w:spacing w:before="3"/>
        <w:rPr>
          <w:rFonts w:ascii="楷体"/>
          <w:sz w:val="14"/>
        </w:rPr>
      </w:pPr>
    </w:p>
    <w:p>
      <w:pPr>
        <w:pStyle w:val="BodyText"/>
        <w:spacing w:line="364" w:lineRule="auto" w:before="79"/>
        <w:ind w:left="1247" w:right="1882"/>
      </w:pPr>
      <w:r>
        <w:rPr>
          <w:color w:val="231F20"/>
          <w:spacing w:val="-8"/>
          <w:w w:val="105"/>
        </w:rPr>
        <w:t>间，毗陵薛氏一族考中进士者二十余人，其中以五牧薛氏为盛， </w:t>
      </w:r>
      <w:r>
        <w:rPr>
          <w:color w:val="231F20"/>
          <w:spacing w:val="-20"/>
          <w:w w:val="105"/>
        </w:rPr>
        <w:t>涌现了薛应旂、薛近允、薛敷政、薛敷教、薛寀、薛信辰、薛眉、薛耳等文化名人，而晚清著名外交家薛福成、近代著名经济学家薛萼果（化名孙冶芳）、薛慕桥等亦为薛抗后裔。</w:t>
      </w: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pgSz w:w="8680" w:h="13100"/>
          <w:pgMar w:header="0" w:footer="908" w:top="1220" w:bottom="110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577" name="image12.png" descr=""/>
            <wp:cNvGraphicFramePr>
              <a:graphicFrameLocks noChangeAspect="1"/>
            </wp:cNvGraphicFramePr>
            <a:graphic>
              <a:graphicData uri="http://schemas.openxmlformats.org/drawingml/2006/picture">
                <pic:pic>
                  <pic:nvPicPr>
                    <pic:cNvPr id="57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13240">
            <wp:simplePos x="0" y="0"/>
            <wp:positionH relativeFrom="page">
              <wp:posOffset>1259996</wp:posOffset>
            </wp:positionH>
            <wp:positionV relativeFrom="paragraph">
              <wp:posOffset>128718</wp:posOffset>
            </wp:positionV>
            <wp:extent cx="100609" cy="100596"/>
            <wp:effectExtent l="0" t="0" r="0" b="0"/>
            <wp:wrapNone/>
            <wp:docPr id="579" name="image11.png" descr=""/>
            <wp:cNvGraphicFramePr>
              <a:graphicFrameLocks noChangeAspect="1"/>
            </wp:cNvGraphicFramePr>
            <a:graphic>
              <a:graphicData uri="http://schemas.openxmlformats.org/drawingml/2006/picture">
                <pic:pic>
                  <pic:nvPicPr>
                    <pic:cNvPr id="580"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欧阳功业在世</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1" w:firstLine="400"/>
        <w:jc w:val="both"/>
        <w:rPr>
          <w:rFonts w:ascii="仿宋" w:eastAsia="仿宋" w:hint="eastAsia"/>
        </w:rPr>
      </w:pPr>
      <w:r>
        <w:rPr>
          <w:rFonts w:ascii="仿宋" w:eastAsia="仿宋" w:hint="eastAsia"/>
          <w:color w:val="896361"/>
          <w:w w:val="105"/>
        </w:rPr>
        <w:t>吾自有真面目，无籍他人刻书为也。请载名氏，曰：名何常有，呼之天地也。请记生卒，曰：忘乎其来者谁始，昧乎其往而谁止。</w:t>
      </w:r>
    </w:p>
    <w:p>
      <w:pPr>
        <w:pStyle w:val="BodyText"/>
        <w:spacing w:line="364" w:lineRule="auto"/>
        <w:ind w:left="1984" w:right="1241" w:firstLine="400"/>
        <w:jc w:val="both"/>
        <w:rPr>
          <w:rFonts w:ascii="仿宋" w:hAnsi="仿宋" w:eastAsia="仿宋" w:hint="eastAsia"/>
        </w:rPr>
      </w:pPr>
      <w:r>
        <w:rPr>
          <w:rFonts w:ascii="仿宋" w:hAnsi="仿宋" w:eastAsia="仿宋" w:hint="eastAsia"/>
          <w:color w:val="896361"/>
          <w:w w:val="105"/>
        </w:rPr>
        <w:t>……欲以功业自见于世，未竟所表而归。……世俗志法一切汰去，惟存吾名。铭曰浮休子。</w:t>
      </w:r>
    </w:p>
    <w:p>
      <w:pPr>
        <w:pStyle w:val="BodyText"/>
        <w:ind w:left="4026"/>
        <w:rPr>
          <w:rFonts w:ascii="楷体" w:hAnsi="楷体" w:eastAsia="楷体" w:hint="eastAsia"/>
        </w:rPr>
      </w:pPr>
      <w:r>
        <w:rPr>
          <w:rFonts w:ascii="楷体" w:hAnsi="楷体" w:eastAsia="楷体" w:hint="eastAsia"/>
          <w:color w:val="896361"/>
          <w:w w:val="105"/>
        </w:rPr>
        <w:t>——[明]欧阳东凤《浮休老人墓志铭》</w:t>
      </w:r>
    </w:p>
    <w:p>
      <w:pPr>
        <w:pStyle w:val="BodyText"/>
        <w:rPr>
          <w:rFonts w:ascii="楷体"/>
          <w:sz w:val="20"/>
        </w:rPr>
      </w:pPr>
    </w:p>
    <w:p>
      <w:pPr>
        <w:pStyle w:val="BodyText"/>
        <w:spacing w:before="9"/>
        <w:rPr>
          <w:rFonts w:ascii="楷体"/>
          <w:sz w:val="18"/>
        </w:rPr>
      </w:pPr>
    </w:p>
    <w:p>
      <w:pPr>
        <w:pStyle w:val="BodyText"/>
        <w:spacing w:line="364" w:lineRule="auto"/>
        <w:ind w:left="1984" w:right="1241" w:firstLine="400"/>
        <w:jc w:val="both"/>
      </w:pPr>
      <w:r>
        <w:rPr>
          <w:color w:val="231F20"/>
          <w:w w:val="105"/>
        </w:rPr>
        <w:t>在湖北潜江火车站不远处有一明代墓葬，系省级重点文物保护单位。墓冢封土高大，甬道两旁竖有华表，翁仲、石狮、石羊、石马共十尊，相向对称排放。历经四百多年风雨，华表高矗，墓冢依然，这是明代太仆寺少卿欧阳东凤之墓。</w:t>
      </w:r>
    </w:p>
    <w:p>
      <w:pPr>
        <w:pStyle w:val="BodyText"/>
        <w:spacing w:line="364" w:lineRule="auto" w:before="1"/>
        <w:ind w:left="1984" w:right="1145" w:firstLine="400"/>
      </w:pPr>
      <w:r>
        <w:rPr>
          <w:color w:val="231F20"/>
          <w:w w:val="105"/>
        </w:rPr>
        <w:t>淡泊名利的欧阳东凤在身前就为自己撰写了《浮休老人墓</w:t>
      </w:r>
      <w:r>
        <w:rPr>
          <w:color w:val="231F20"/>
          <w:spacing w:val="-16"/>
          <w:w w:val="105"/>
        </w:rPr>
        <w:t>志铭》，全文三百多字。铭文大意是说：不用他人为我树碑立传， </w:t>
      </w:r>
      <w:r>
        <w:rPr>
          <w:color w:val="231F20"/>
          <w:spacing w:val="-4"/>
          <w:w w:val="105"/>
        </w:rPr>
        <w:t>姓名只是活在人世间的称呼而已。忘了我的姓名和生卒日期吧， 本想以功业表现于世，却未竟我的诺言而归去。不用世俗笔法</w:t>
      </w:r>
      <w:r>
        <w:rPr>
          <w:color w:val="231F20"/>
          <w:spacing w:val="-14"/>
          <w:w w:val="105"/>
        </w:rPr>
        <w:t>撰写铭文，唯存“浮休子”一名。“浮休”二字取自《庄子</w:t>
      </w:r>
      <w:r>
        <w:rPr>
          <w:color w:val="231F20"/>
          <w:spacing w:val="-10"/>
          <w:w w:val="105"/>
        </w:rPr>
        <w:t>·</w:t>
      </w:r>
      <w:r>
        <w:rPr>
          <w:color w:val="231F20"/>
          <w:w w:val="105"/>
        </w:rPr>
        <w:t>刻意》：“其生若浮，其死若休。”</w:t>
      </w:r>
    </w:p>
    <w:p>
      <w:pPr>
        <w:pStyle w:val="BodyText"/>
        <w:spacing w:line="364" w:lineRule="auto"/>
        <w:ind w:left="1984" w:right="1145" w:firstLine="400"/>
        <w:jc w:val="both"/>
      </w:pPr>
      <w:r>
        <w:rPr>
          <w:color w:val="231F20"/>
          <w:w w:val="105"/>
        </w:rPr>
        <w:t>明天启二年（1622），病魔缠身的欧阳东凤离开人世，年</w:t>
      </w:r>
      <w:r>
        <w:rPr>
          <w:color w:val="231F20"/>
          <w:spacing w:val="-21"/>
          <w:w w:val="105"/>
        </w:rPr>
        <w:t>仅 </w:t>
      </w:r>
      <w:r>
        <w:rPr>
          <w:color w:val="231F20"/>
          <w:w w:val="105"/>
        </w:rPr>
        <w:t>59</w:t>
      </w:r>
      <w:r>
        <w:rPr>
          <w:color w:val="231F20"/>
          <w:spacing w:val="-3"/>
          <w:w w:val="105"/>
        </w:rPr>
        <w:t> 岁。墓主人主宰不了身后事，他的学生常州孙慎行还是</w:t>
      </w:r>
      <w:r>
        <w:rPr>
          <w:color w:val="231F20"/>
          <w:w w:val="105"/>
        </w:rPr>
        <w:t>为先生书写了感人心脾的墓志铭，葬礼也被朝廷升格为国葬。</w:t>
      </w:r>
      <w:r>
        <w:rPr>
          <w:color w:val="231F20"/>
          <w:spacing w:val="-4"/>
          <w:w w:val="105"/>
        </w:rPr>
        <w:t>他根本想不到身后会有这样的“待遇”，这是他不愿意看到的。</w:t>
      </w:r>
    </w:p>
    <w:p>
      <w:pPr>
        <w:spacing w:after="0" w:line="364" w:lineRule="auto"/>
        <w:jc w:val="both"/>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3264" filled="true" fillcolor="#231f20" stroked="false">
            <v:fill type="solid"/>
            <w10:wrap type="none"/>
          </v:rect>
        </w:pict>
      </w:r>
      <w:r>
        <w:rPr/>
        <w:pict>
          <v:rect style="position:absolute;margin-left:348.575989pt;margin-top:2.653283pt;width:1.389pt;height:6.633pt;mso-position-horizontal-relative:page;mso-position-vertical-relative:paragraph;z-index:13288" filled="true" fillcolor="#231f20" stroked="false">
            <v:fill type="solid"/>
            <w10:wrap type="none"/>
          </v:rect>
        </w:pict>
      </w:r>
      <w:r>
        <w:rPr/>
        <w:drawing>
          <wp:anchor distT="0" distB="0" distL="0" distR="0" allowOverlap="1" layoutInCell="1" locked="0" behindDoc="0" simplePos="0" relativeHeight="13312">
            <wp:simplePos x="0" y="0"/>
            <wp:positionH relativeFrom="page">
              <wp:posOffset>791997</wp:posOffset>
            </wp:positionH>
            <wp:positionV relativeFrom="paragraph">
              <wp:posOffset>-344564</wp:posOffset>
            </wp:positionV>
            <wp:extent cx="3045472" cy="4443441"/>
            <wp:effectExtent l="0" t="0" r="0" b="0"/>
            <wp:wrapNone/>
            <wp:docPr id="581" name="image113.jpeg" descr=""/>
            <wp:cNvGraphicFramePr>
              <a:graphicFrameLocks noChangeAspect="1"/>
            </wp:cNvGraphicFramePr>
            <a:graphic>
              <a:graphicData uri="http://schemas.openxmlformats.org/drawingml/2006/picture">
                <pic:pic>
                  <pic:nvPicPr>
                    <pic:cNvPr id="582" name="image113.jpeg"/>
                    <pic:cNvPicPr/>
                  </pic:nvPicPr>
                  <pic:blipFill>
                    <a:blip r:embed="rId150" cstate="print"/>
                    <a:stretch>
                      <a:fillRect/>
                    </a:stretch>
                  </pic:blipFill>
                  <pic:spPr>
                    <a:xfrm>
                      <a:off x="0" y="0"/>
                      <a:ext cx="3045472" cy="4443441"/>
                    </a:xfrm>
                    <a:prstGeom prst="rect">
                      <a:avLst/>
                    </a:prstGeom>
                  </pic:spPr>
                </pic:pic>
              </a:graphicData>
            </a:graphic>
          </wp:anchor>
        </w:drawing>
      </w:r>
      <w:r>
        <w:rPr>
          <w:rFonts w:ascii="方正博雅宋_GBK" w:eastAsia="方正博雅宋_GBK" w:hint="eastAsia"/>
          <w:color w:val="231F20"/>
          <w:w w:val="95"/>
          <w:sz w:val="16"/>
        </w:rPr>
        <w:t>八 勤政为民篇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4"/>
        <w:rPr>
          <w:rFonts w:ascii="方正博雅宋_GBK"/>
          <w:sz w:val="20"/>
        </w:rPr>
      </w:pPr>
    </w:p>
    <w:p>
      <w:pPr>
        <w:spacing w:before="0"/>
        <w:ind w:left="4563" w:right="2856" w:firstLine="0"/>
        <w:jc w:val="center"/>
        <w:rPr>
          <w:rFonts w:ascii="楷体" w:eastAsia="楷体" w:hint="eastAsia"/>
          <w:sz w:val="16"/>
        </w:rPr>
      </w:pPr>
      <w:r>
        <w:rPr>
          <w:rFonts w:ascii="楷体" w:eastAsia="楷体" w:hint="eastAsia"/>
          <w:color w:val="231F20"/>
          <w:sz w:val="16"/>
        </w:rPr>
        <w:t>欧阳功业在世</w:t>
      </w:r>
    </w:p>
    <w:p>
      <w:pPr>
        <w:pStyle w:val="BodyText"/>
        <w:rPr>
          <w:rFonts w:ascii="楷体"/>
          <w:sz w:val="26"/>
        </w:rPr>
      </w:pPr>
    </w:p>
    <w:p>
      <w:pPr>
        <w:pStyle w:val="BodyText"/>
        <w:spacing w:line="364" w:lineRule="auto" w:before="78"/>
        <w:ind w:left="1247" w:right="1979"/>
        <w:jc w:val="both"/>
      </w:pPr>
      <w:r>
        <w:rPr>
          <w:color w:val="231F20"/>
          <w:w w:val="105"/>
        </w:rPr>
        <w:t>当年致仕归里，湖北布政使与按察使为表彰他的功德，决定拨专款设立功德牌坊，欧阳东凤态度坚决而又恳切地请求收回决定，不立竖坊。</w:t>
      </w:r>
    </w:p>
    <w:p>
      <w:pPr>
        <w:pStyle w:val="BodyText"/>
        <w:spacing w:line="364" w:lineRule="auto"/>
        <w:ind w:left="1247" w:right="1882" w:firstLine="400"/>
      </w:pPr>
      <w:r>
        <w:rPr>
          <w:color w:val="231F20"/>
          <w:w w:val="105"/>
        </w:rPr>
        <w:t>欧阳东凤（1563—1622），字千仞，号宜诸，潜江人。14 </w:t>
      </w:r>
      <w:r>
        <w:rPr>
          <w:color w:val="231F20"/>
          <w:spacing w:val="-6"/>
          <w:w w:val="105"/>
        </w:rPr>
        <w:t>岁时父亡母病，他侍药尽孝，名闻乡里。万历十七年</w:t>
      </w:r>
      <w:r>
        <w:rPr>
          <w:color w:val="231F20"/>
          <w:w w:val="105"/>
        </w:rPr>
        <w:t>（1589）， 欧阳东凤高中进士，被授予兴化知县官职。他出身贫寒，深谙民间疾苦，走上了别样的仕途生涯。</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583" name="image12.png" descr=""/>
            <wp:cNvGraphicFramePr>
              <a:graphicFrameLocks noChangeAspect="1"/>
            </wp:cNvGraphicFramePr>
            <a:graphic>
              <a:graphicData uri="http://schemas.openxmlformats.org/drawingml/2006/picture">
                <pic:pic>
                  <pic:nvPicPr>
                    <pic:cNvPr id="58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firstLine="400"/>
      </w:pPr>
      <w:r>
        <w:rPr/>
        <w:br w:type="column"/>
      </w:r>
      <w:r>
        <w:rPr>
          <w:color w:val="231F20"/>
          <w:spacing w:val="-6"/>
          <w:w w:val="105"/>
        </w:rPr>
        <w:t>万历十九年</w:t>
      </w:r>
      <w:r>
        <w:rPr>
          <w:color w:val="231F20"/>
          <w:spacing w:val="-8"/>
          <w:w w:val="105"/>
        </w:rPr>
        <w:t>（1591），</w:t>
      </w:r>
      <w:r>
        <w:rPr>
          <w:color w:val="231F20"/>
          <w:spacing w:val="-9"/>
          <w:w w:val="105"/>
        </w:rPr>
        <w:t>黄河夺淮，洪水冲决堤坝，兴化“大水困城”，“二百里竟成湖海”，百姓或移居城头，或借住寺庙，或寄身树杈，或扶老携幼逃离家园。欧阳东凤乘船慰问灾</w:t>
      </w:r>
      <w:r>
        <w:rPr>
          <w:color w:val="231F20"/>
          <w:spacing w:val="-8"/>
          <w:w w:val="105"/>
        </w:rPr>
        <w:t>民，向知府和巡抚呈报灾情，请求拨粮赈灾、减免税赋，但省、府衙门却以“被水淹者众”，恐引起其他地方效仿为由，拒绝</w:t>
      </w:r>
      <w:r>
        <w:rPr>
          <w:color w:val="231F20"/>
          <w:spacing w:val="-9"/>
          <w:w w:val="105"/>
        </w:rPr>
        <w:t>减免税款。欧阳东凤冒着丢官甚至杀身的危险，越级直疏朝廷。两千多字的《奏请拯援灾民疏》终于感动了皇上，准其减免浮粮两万担，免除累欠赋税一万余两。兴化百姓得以回归正常生活，欧阳东凤因“越级奏事”，受到停俸一年的惩处。</w:t>
      </w:r>
    </w:p>
    <w:p>
      <w:pPr>
        <w:pStyle w:val="BodyText"/>
        <w:ind w:left="768"/>
      </w:pPr>
      <w:r>
        <w:rPr>
          <w:color w:val="231F20"/>
          <w:w w:val="105"/>
        </w:rPr>
        <w:t>欧阳东凤无论在何处为官，都会做出不一样的业绩。</w:t>
      </w:r>
    </w:p>
    <w:p>
      <w:pPr>
        <w:pStyle w:val="BodyText"/>
        <w:spacing w:line="364" w:lineRule="auto" w:before="127"/>
        <w:ind w:left="368" w:right="1242" w:firstLine="400"/>
      </w:pPr>
      <w:r>
        <w:rPr>
          <w:color w:val="231F20"/>
          <w:w w:val="105"/>
        </w:rPr>
        <w:t>万历二十一年（1593），欧阳东凤入京城刑部任职，不畏权贵，以直言忠臣誉满朝野。</w:t>
      </w:r>
    </w:p>
    <w:p>
      <w:pPr>
        <w:pStyle w:val="BodyText"/>
        <w:spacing w:line="364" w:lineRule="auto"/>
        <w:ind w:left="368" w:right="1145" w:firstLine="400"/>
      </w:pPr>
      <w:r>
        <w:rPr>
          <w:color w:val="231F20"/>
          <w:spacing w:val="-15"/>
          <w:w w:val="105"/>
        </w:rPr>
        <w:t>万历二十七年</w:t>
      </w:r>
      <w:r>
        <w:rPr>
          <w:color w:val="231F20"/>
          <w:w w:val="105"/>
        </w:rPr>
        <w:t>（1599</w:t>
      </w:r>
      <w:r>
        <w:rPr>
          <w:color w:val="231F20"/>
          <w:spacing w:val="-86"/>
          <w:w w:val="105"/>
        </w:rPr>
        <w:t>），</w:t>
      </w:r>
      <w:r>
        <w:rPr>
          <w:color w:val="231F20"/>
          <w:w w:val="105"/>
        </w:rPr>
        <w:t>欧阳东凤由京官调任广西平乐知府，</w:t>
      </w:r>
      <w:r>
        <w:rPr>
          <w:color w:val="231F20"/>
          <w:w w:val="105"/>
        </w:rPr>
        <w:t>他大办教育，使少数民族同胞受到了先进文化的教育与启蒙。</w:t>
      </w:r>
    </w:p>
    <w:p>
      <w:pPr>
        <w:pStyle w:val="BodyText"/>
        <w:spacing w:line="364" w:lineRule="auto"/>
        <w:ind w:left="368" w:right="1242" w:firstLine="400"/>
      </w:pPr>
      <w:r>
        <w:rPr>
          <w:color w:val="231F20"/>
          <w:w w:val="105"/>
        </w:rPr>
        <w:t>万历三十年（1602），欧阳东凤又调至鱼米之乡的常州， 担任知府一职。常州在他心目中是一个神圣的地方，正如他在</w:t>
      </w:r>
    </w:p>
    <w:p>
      <w:pPr>
        <w:pStyle w:val="BodyText"/>
        <w:spacing w:line="355" w:lineRule="auto"/>
        <w:ind w:left="368" w:right="1241"/>
        <w:jc w:val="both"/>
      </w:pPr>
      <w:r>
        <w:rPr>
          <w:color w:val="231F20"/>
          <w:spacing w:val="1"/>
          <w:w w:val="105"/>
        </w:rPr>
        <w:t>《晋陵先贤小传》</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67"/>
          <w:w w:val="105"/>
          <w:position w:val="9"/>
          <w:sz w:val="10"/>
        </w:rPr>
        <w:t> </w:t>
      </w:r>
      <w:r>
        <w:rPr>
          <w:color w:val="231F20"/>
          <w:w w:val="105"/>
        </w:rPr>
        <w:t>序言中所称：“传称大江之南，其人轻心</w:t>
      </w:r>
      <w:r>
        <w:rPr>
          <w:color w:val="231F20"/>
          <w:spacing w:val="-15"/>
          <w:w w:val="105"/>
        </w:rPr>
        <w:t>易侈。而晋陵亦江以南也，荐绅 </w:t>
      </w:r>
      <w:r>
        <w:rPr>
          <w:rFonts w:ascii="Rope Sequence Number HT" w:hAnsi="Rope Sequence Number HT" w:eastAsia="Rope Sequence Number HT"/>
          <w:color w:val="231F20"/>
          <w:w w:val="105"/>
          <w:position w:val="9"/>
          <w:sz w:val="10"/>
        </w:rPr>
        <w:t>b</w:t>
      </w:r>
      <w:r>
        <w:rPr>
          <w:rFonts w:ascii="Rope Sequence Number HT" w:hAnsi="Rope Sequence Number HT" w:eastAsia="Rope Sequence Number HT"/>
          <w:color w:val="231F20"/>
          <w:spacing w:val="-84"/>
          <w:w w:val="105"/>
          <w:position w:val="9"/>
          <w:sz w:val="10"/>
        </w:rPr>
        <w:t> </w:t>
      </w:r>
      <w:r>
        <w:rPr>
          <w:color w:val="231F20"/>
          <w:spacing w:val="3"/>
          <w:w w:val="105"/>
        </w:rPr>
        <w:t>先生以及布衣韦带</w:t>
      </w:r>
      <w:r>
        <w:rPr>
          <w:rFonts w:ascii="Rope Sequence Number HT" w:hAnsi="Rope Sequence Number HT" w:eastAsia="Rope Sequence Number HT"/>
          <w:color w:val="231F20"/>
          <w:w w:val="105"/>
          <w:position w:val="9"/>
          <w:sz w:val="10"/>
        </w:rPr>
        <w:t>c</w:t>
      </w:r>
      <w:r>
        <w:rPr>
          <w:rFonts w:ascii="Rope Sequence Number HT" w:hAnsi="Rope Sequence Number HT" w:eastAsia="Rope Sequence Number HT"/>
          <w:color w:val="231F20"/>
          <w:spacing w:val="-84"/>
          <w:w w:val="105"/>
          <w:position w:val="9"/>
          <w:sz w:val="10"/>
        </w:rPr>
        <w:t> </w:t>
      </w:r>
      <w:r>
        <w:rPr>
          <w:color w:val="231F20"/>
          <w:spacing w:val="-13"/>
          <w:w w:val="105"/>
        </w:rPr>
        <w:t>之士，独以名节自卫，以道义相追逐。彬彬质有其文，为东南邹鲁 </w:t>
      </w:r>
      <w:r>
        <w:rPr>
          <w:rFonts w:ascii="Rope Sequence Number HT" w:hAnsi="Rope Sequence Number HT" w:eastAsia="Rope Sequence Number HT"/>
          <w:color w:val="231F20"/>
          <w:w w:val="105"/>
          <w:position w:val="9"/>
          <w:sz w:val="10"/>
        </w:rPr>
        <w:t>d</w:t>
      </w:r>
      <w:r>
        <w:rPr>
          <w:color w:val="231F20"/>
          <w:w w:val="105"/>
        </w:rPr>
        <w:t>。</w:t>
      </w:r>
      <w:r>
        <w:rPr>
          <w:color w:val="231F20"/>
          <w:spacing w:val="-10"/>
          <w:w w:val="105"/>
        </w:rPr>
        <w:t>余以不类 </w:t>
      </w:r>
      <w:r>
        <w:rPr>
          <w:rFonts w:ascii="Rope Sequence Number HT" w:hAnsi="Rope Sequence Number HT" w:eastAsia="Rope Sequence Number HT"/>
          <w:color w:val="231F20"/>
          <w:w w:val="105"/>
          <w:position w:val="9"/>
          <w:sz w:val="10"/>
        </w:rPr>
        <w:t>e</w:t>
      </w:r>
      <w:r>
        <w:rPr>
          <w:color w:val="231F20"/>
          <w:w w:val="105"/>
        </w:rPr>
        <w:t>，来典兹郡，不喜得守，喜得从诸士绅游。”</w:t>
      </w:r>
    </w:p>
    <w:p>
      <w:pPr>
        <w:pStyle w:val="BodyText"/>
        <w:spacing w:line="364" w:lineRule="auto"/>
        <w:ind w:left="368" w:right="1243" w:firstLine="400"/>
      </w:pPr>
      <w:r>
        <w:rPr>
          <w:color w:val="231F20"/>
          <w:w w:val="105"/>
        </w:rPr>
        <w:t>欧阳东凤乘船从白云溪上岸，对这方名士之邦情有独钟。在常州四年任期里，他做了许多有益于老百姓的实事、好事。</w:t>
      </w:r>
    </w:p>
    <w:p>
      <w:pPr>
        <w:spacing w:after="0" w:line="364" w:lineRule="auto"/>
        <w:sectPr>
          <w:type w:val="continuous"/>
          <w:pgSz w:w="8680" w:h="13100"/>
          <w:pgMar w:top="1220" w:bottom="280" w:left="0" w:right="0"/>
          <w:cols w:num="2" w:equalWidth="0">
            <w:col w:w="1576" w:space="40"/>
            <w:col w:w="7064"/>
          </w:cols>
        </w:sectPr>
      </w:pPr>
    </w:p>
    <w:p>
      <w:pPr>
        <w:pStyle w:val="BodyText"/>
        <w:spacing w:before="9" w:after="1"/>
        <w:rPr>
          <w:sz w:val="11"/>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line="264" w:lineRule="auto" w:before="48"/>
        <w:ind w:left="1984" w:right="1155" w:firstLine="0"/>
        <w:jc w:val="both"/>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31"/>
          <w:sz w:val="18"/>
        </w:rPr>
        <w:t> </w:t>
      </w:r>
      <w:r>
        <w:rPr>
          <w:rFonts w:ascii="仿宋" w:hAnsi="仿宋" w:eastAsia="仿宋" w:hint="eastAsia"/>
          <w:color w:val="231F20"/>
          <w:sz w:val="18"/>
        </w:rPr>
        <w:t>明欧阳东凤编。2</w:t>
      </w:r>
      <w:r>
        <w:rPr>
          <w:rFonts w:ascii="仿宋" w:hAnsi="仿宋" w:eastAsia="仿宋" w:hint="eastAsia"/>
          <w:color w:val="231F20"/>
          <w:spacing w:val="-7"/>
          <w:sz w:val="18"/>
        </w:rPr>
        <w:t> 卷。常州，晋、唐称“晋陵”。欧阳东凤任常州知府时，选择自吴国延陵季子以下，到明代黄斗南为止的常州先贤， </w:t>
      </w:r>
      <w:r>
        <w:rPr>
          <w:rFonts w:ascii="仿宋" w:hAnsi="仿宋" w:eastAsia="仿宋" w:hint="eastAsia"/>
          <w:color w:val="231F20"/>
          <w:spacing w:val="-30"/>
          <w:sz w:val="18"/>
        </w:rPr>
        <w:t>共 </w:t>
      </w:r>
      <w:r>
        <w:rPr>
          <w:rFonts w:ascii="仿宋" w:hAnsi="仿宋" w:eastAsia="仿宋" w:hint="eastAsia"/>
          <w:color w:val="231F20"/>
          <w:sz w:val="18"/>
        </w:rPr>
        <w:t>69</w:t>
      </w:r>
      <w:r>
        <w:rPr>
          <w:rFonts w:ascii="仿宋" w:hAnsi="仿宋" w:eastAsia="仿宋" w:hint="eastAsia"/>
          <w:color w:val="231F20"/>
          <w:spacing w:val="-15"/>
          <w:sz w:val="18"/>
        </w:rPr>
        <w:t> 人，采取史传郡志的资料，考其行事，人各为传，传末各附以论。</w:t>
      </w:r>
    </w:p>
    <w:p>
      <w:pPr>
        <w:spacing w:before="17"/>
        <w:ind w:left="1984" w:right="0" w:firstLine="0"/>
        <w:jc w:val="both"/>
        <w:rPr>
          <w:rFonts w:ascii="仿宋" w:eastAsia="仿宋" w:hint="eastAsia"/>
          <w:sz w:val="18"/>
        </w:rPr>
      </w:pPr>
      <w:r>
        <w:rPr>
          <w:rFonts w:ascii="Rope Sequence Number HT" w:eastAsia="Rope Sequence Number HT"/>
          <w:color w:val="231F20"/>
          <w:sz w:val="18"/>
        </w:rPr>
        <w:t>b</w:t>
      </w:r>
      <w:r>
        <w:rPr>
          <w:rFonts w:ascii="Rope Sequence Number HT" w:eastAsia="Rope Sequence Number HT"/>
          <w:color w:val="231F20"/>
          <w:spacing w:val="-136"/>
          <w:sz w:val="18"/>
        </w:rPr>
        <w:t> </w:t>
      </w:r>
      <w:r>
        <w:rPr>
          <w:rFonts w:ascii="仿宋" w:eastAsia="仿宋" w:hint="eastAsia"/>
          <w:color w:val="231F20"/>
          <w:sz w:val="18"/>
        </w:rPr>
        <w:t>荐绅，古代高级官吏的装束，亦指有官职或做过官的人。</w:t>
      </w:r>
    </w:p>
    <w:p>
      <w:pPr>
        <w:spacing w:before="35"/>
        <w:ind w:left="1984" w:right="0" w:firstLine="0"/>
        <w:jc w:val="both"/>
        <w:rPr>
          <w:rFonts w:ascii="仿宋" w:eastAsia="仿宋" w:hint="eastAsia"/>
          <w:sz w:val="18"/>
        </w:rPr>
      </w:pPr>
      <w:r>
        <w:rPr>
          <w:rFonts w:ascii="Rope Sequence Number HT" w:eastAsia="Rope Sequence Number HT"/>
          <w:color w:val="231F20"/>
          <w:sz w:val="18"/>
        </w:rPr>
        <w:t>c</w:t>
      </w:r>
      <w:r>
        <w:rPr>
          <w:rFonts w:ascii="Rope Sequence Number HT" w:eastAsia="Rope Sequence Number HT"/>
          <w:color w:val="231F20"/>
          <w:spacing w:val="-136"/>
          <w:sz w:val="18"/>
        </w:rPr>
        <w:t> </w:t>
      </w:r>
      <w:r>
        <w:rPr>
          <w:rFonts w:ascii="仿宋" w:eastAsia="仿宋" w:hint="eastAsia"/>
          <w:color w:val="231F20"/>
          <w:sz w:val="18"/>
        </w:rPr>
        <w:t>布衣韦带，指没有做官的读书人。</w:t>
      </w:r>
    </w:p>
    <w:p>
      <w:pPr>
        <w:spacing w:before="35"/>
        <w:ind w:left="1984" w:right="0" w:firstLine="0"/>
        <w:jc w:val="both"/>
        <w:rPr>
          <w:rFonts w:ascii="仿宋" w:hAnsi="仿宋" w:eastAsia="仿宋" w:hint="eastAsia"/>
          <w:sz w:val="18"/>
        </w:rPr>
      </w:pPr>
      <w:r>
        <w:rPr>
          <w:rFonts w:ascii="Rope Sequence Number HT" w:hAnsi="Rope Sequence Number HT" w:eastAsia="Rope Sequence Number HT"/>
          <w:color w:val="231F20"/>
          <w:sz w:val="18"/>
        </w:rPr>
        <w:t>d</w:t>
      </w:r>
      <w:r>
        <w:rPr>
          <w:rFonts w:ascii="Rope Sequence Number HT" w:hAnsi="Rope Sequence Number HT" w:eastAsia="Rope Sequence Number HT"/>
          <w:color w:val="231F20"/>
          <w:spacing w:val="-151"/>
          <w:sz w:val="18"/>
        </w:rPr>
        <w:t> </w:t>
      </w:r>
      <w:r>
        <w:rPr>
          <w:rFonts w:ascii="仿宋" w:hAnsi="仿宋" w:eastAsia="仿宋" w:hint="eastAsia"/>
          <w:color w:val="231F20"/>
          <w:spacing w:val="-24"/>
          <w:sz w:val="18"/>
        </w:rPr>
        <w:t>邹，孟子故乡；鲁，孔子故乡。以“邹鲁”指文化昌盛之地、礼义之邦。</w:t>
      </w:r>
    </w:p>
    <w:p>
      <w:pPr>
        <w:spacing w:before="36"/>
        <w:ind w:left="1984" w:right="0" w:firstLine="0"/>
        <w:jc w:val="both"/>
        <w:rPr>
          <w:rFonts w:ascii="仿宋" w:eastAsia="仿宋" w:hint="eastAsia"/>
          <w:sz w:val="18"/>
        </w:rPr>
      </w:pPr>
      <w:r>
        <w:rPr>
          <w:rFonts w:ascii="Rope Sequence Number HT" w:eastAsia="Rope Sequence Number HT"/>
          <w:color w:val="231F20"/>
          <w:sz w:val="18"/>
        </w:rPr>
        <w:t>e</w:t>
      </w:r>
      <w:r>
        <w:rPr>
          <w:rFonts w:ascii="Rope Sequence Number HT" w:eastAsia="Rope Sequence Number HT"/>
          <w:color w:val="231F20"/>
          <w:spacing w:val="-136"/>
          <w:sz w:val="18"/>
        </w:rPr>
        <w:t> </w:t>
      </w:r>
      <w:r>
        <w:rPr>
          <w:rFonts w:ascii="仿宋" w:eastAsia="仿宋" w:hint="eastAsia"/>
          <w:color w:val="231F20"/>
          <w:sz w:val="18"/>
        </w:rPr>
        <w:t>不类，即不善，作自谦之词。</w:t>
      </w:r>
    </w:p>
    <w:p>
      <w:pPr>
        <w:spacing w:after="0"/>
        <w:jc w:val="both"/>
        <w:rPr>
          <w:rFonts w:asci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firstLine="400"/>
      </w:pPr>
      <w:r>
        <w:rPr/>
        <w:pict>
          <v:rect style="position:absolute;margin-left:406.799988pt;margin-top:35.421192pt;width:1.389pt;height:6.633pt;mso-position-horizontal-relative:page;mso-position-vertical-relative:paragraph;z-index:13408" filled="true" fillcolor="#231f20" stroked="false">
            <v:fill type="solid"/>
            <w10:wrap type="none"/>
          </v:rect>
        </w:pict>
      </w:r>
      <w:r>
        <w:rPr/>
        <w:pict>
          <v:rect style="position:absolute;margin-left:348.575989pt;margin-top:35.421192pt;width:1.389pt;height:6.633pt;mso-position-horizontal-relative:page;mso-position-vertical-relative:paragraph;z-index:13432" filled="true" fillcolor="#231f20" stroked="false">
            <v:fill type="solid"/>
            <w10:wrap type="none"/>
          </v:rect>
        </w:pict>
      </w:r>
      <w:r>
        <w:rPr>
          <w:color w:val="231F20"/>
          <w:w w:val="105"/>
        </w:rPr>
        <w:t>新知府到任前，常州府辖五县按惯例为欧阳东凤准备好昂贵的办公、生活用品。欧阳东凤走进府衙，见如此排场，第一</w:t>
      </w:r>
      <w:r>
        <w:rPr>
          <w:color w:val="231F20"/>
          <w:spacing w:val="-6"/>
          <w:w w:val="105"/>
        </w:rPr>
        <w:t>件事便是悉数撤还，由自己布置简单陈设。属下见后不知所措， 之后就不敢有人浪费钱财讲究排场了。</w:t>
      </w:r>
    </w:p>
    <w:p>
      <w:pPr>
        <w:pStyle w:val="BodyText"/>
        <w:spacing w:line="362" w:lineRule="auto"/>
        <w:ind w:left="1247" w:right="94" w:firstLine="400"/>
        <w:jc w:val="both"/>
      </w:pPr>
      <w:r>
        <w:rPr>
          <w:color w:val="231F20"/>
          <w:w w:val="105"/>
        </w:rPr>
        <w:t>常州东部的芙蓉圩，先秦时曾是苏南大湖，因“目极荷花不断”而得名“芙蓉湖”。经过历代围湖造田及整治，水患得以缓解，成为万顷良田。而一些权贵（庄主）抢占圩中高田， </w:t>
      </w:r>
      <w:r>
        <w:rPr>
          <w:color w:val="231F20"/>
          <w:spacing w:val="-5"/>
          <w:w w:val="105"/>
        </w:rPr>
        <w:t>其中无锡魏国公 </w:t>
      </w:r>
      <w:r>
        <w:rPr>
          <w:rFonts w:ascii="Rope Sequence Number HT" w:hAnsi="Rope Sequence Number HT" w:eastAsia="Rope Sequence Number HT"/>
          <w:color w:val="231F20"/>
          <w:w w:val="105"/>
          <w:position w:val="9"/>
          <w:sz w:val="10"/>
        </w:rPr>
        <w:t>a</w:t>
      </w:r>
      <w:r>
        <w:rPr>
          <w:rFonts w:ascii="Rope Sequence Number HT" w:hAnsi="Rope Sequence Number HT" w:eastAsia="Rope Sequence Number HT"/>
          <w:color w:val="231F20"/>
          <w:spacing w:val="-72"/>
          <w:w w:val="105"/>
          <w:position w:val="9"/>
          <w:sz w:val="10"/>
        </w:rPr>
        <w:t> </w:t>
      </w:r>
      <w:r>
        <w:rPr>
          <w:color w:val="231F20"/>
          <w:w w:val="105"/>
        </w:rPr>
        <w:t>的庄田就达两千余亩，独高于内圩二尺多。这些有势力的庄主横行霸道，在干旱时决塘引灌，水涝时往低处泄水，危害周围民田。受害圩民投牒告状，各级官吏都因畏权而不敢为受害圩民说话。这场马拉松式的官司打了十三年都未了结。</w:t>
      </w:r>
    </w:p>
    <w:p>
      <w:pPr>
        <w:pStyle w:val="BodyText"/>
        <w:spacing w:line="364" w:lineRule="auto" w:before="10"/>
        <w:ind w:left="1247" w:right="94" w:firstLine="400"/>
        <w:jc w:val="both"/>
      </w:pPr>
      <w:r>
        <w:rPr>
          <w:color w:val="231F20"/>
          <w:w w:val="105"/>
        </w:rPr>
        <w:t>欧阳东凤上任后，刚正不阿，断案如流。凡是不予受理的案子，说明原因，连夜发出；小案子通过调解解决，大案则下决心直到解决为止。受理芙蓉圩一案时，他不畏豪强，给出这样的判决：圩民在庄田北面筑一新坝，抵御高处之水，使其不再下泄低处，民田不再受害。圩民纷纷拍手称快。</w:t>
      </w:r>
    </w:p>
    <w:p>
      <w:pPr>
        <w:pStyle w:val="BodyText"/>
        <w:spacing w:line="364" w:lineRule="auto"/>
        <w:ind w:left="1247" w:right="95" w:firstLine="400"/>
        <w:jc w:val="both"/>
      </w:pPr>
      <w:r>
        <w:rPr>
          <w:color w:val="231F20"/>
          <w:w w:val="105"/>
        </w:rPr>
        <w:t>芙蓉圩案了结不等于问题全部解决，欧阳东凤进行多次湖圩勘察，根据地势高低，发动圩民围筑圩内堤岸，又请示朝廷启用国库银两，加筑南塘围堤以及内圩围埂、坝岸、涵洞与石闸等。这一治水措施，增强了芙蓉圩的抗灾能力，初步解决了圩区高低田的灌排矛盾。常州人宋寀特地写了一篇《欧阳东凤芙蓉圩筑堤记》，描绘当时筑堤后的胜景：“夏秋之交，黍谷垂花，麻桑遍野，至于枕山带河，绿荫千顷，堤柳汀葭，池荷掩映，此亦湖中之胜概也。”</w:t>
      </w:r>
    </w:p>
    <w:p>
      <w:pPr>
        <w:pStyle w:val="BodyText"/>
        <w:ind w:left="1647"/>
      </w:pPr>
      <w:r>
        <w:rPr>
          <w:color w:val="231F20"/>
          <w:w w:val="105"/>
        </w:rPr>
        <w:t>明万历初年，张居正任内阁首辅时，曾要皇帝下诏“尽毁</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28"/>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before="48"/>
        <w:ind w:left="1247" w:right="0"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36"/>
          <w:sz w:val="18"/>
        </w:rPr>
        <w:t> </w:t>
      </w:r>
      <w:r>
        <w:rPr>
          <w:rFonts w:ascii="仿宋" w:eastAsia="仿宋" w:hint="eastAsia"/>
          <w:color w:val="231F20"/>
          <w:sz w:val="18"/>
        </w:rPr>
        <w:t>明朝开国功臣魏国公徐达的后代。</w:t>
      </w:r>
    </w:p>
    <w:p>
      <w:pPr>
        <w:spacing w:after="0"/>
        <w:jc w:val="left"/>
        <w:rPr>
          <w:rFonts w:asci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spacing w:line="343" w:lineRule="exact"/>
      </w:pPr>
      <w:r>
        <w:rPr>
          <w:position w:val="-3"/>
        </w:rPr>
        <w:drawing>
          <wp:inline distT="0" distB="0" distL="0" distR="0">
            <wp:extent cx="130717" cy="140044"/>
            <wp:effectExtent l="0" t="0" r="0" b="0"/>
            <wp:docPr id="585" name="image12.png" descr=""/>
            <wp:cNvGraphicFramePr>
              <a:graphicFrameLocks noChangeAspect="1"/>
            </wp:cNvGraphicFramePr>
            <a:graphic>
              <a:graphicData uri="http://schemas.openxmlformats.org/drawingml/2006/picture">
                <pic:pic>
                  <pic:nvPicPr>
                    <pic:cNvPr id="58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rPr>
          <w:rFonts w:ascii="赵孟頫楷书"/>
          <w:sz w:val="20"/>
        </w:rPr>
      </w:pPr>
    </w:p>
    <w:p>
      <w:pPr>
        <w:pStyle w:val="BodyText"/>
        <w:rPr>
          <w:rFonts w:ascii="赵孟頫楷书"/>
          <w:sz w:val="20"/>
        </w:rPr>
      </w:pPr>
    </w:p>
    <w:p>
      <w:pPr>
        <w:pStyle w:val="BodyText"/>
        <w:rPr>
          <w:rFonts w:ascii="赵孟頫楷书"/>
          <w:sz w:val="20"/>
        </w:rPr>
      </w:pPr>
    </w:p>
    <w:p>
      <w:pPr>
        <w:pStyle w:val="BodyText"/>
        <w:spacing w:before="2"/>
        <w:rPr>
          <w:rFonts w:ascii="赵孟頫楷书"/>
          <w:sz w:val="27"/>
        </w:rPr>
      </w:pPr>
      <w:r>
        <w:rPr/>
        <w:drawing>
          <wp:anchor distT="0" distB="0" distL="0" distR="0" allowOverlap="1" layoutInCell="1" locked="0" behindDoc="0" simplePos="0" relativeHeight="13480">
            <wp:simplePos x="0" y="0"/>
            <wp:positionH relativeFrom="page">
              <wp:posOffset>741603</wp:posOffset>
            </wp:positionH>
            <wp:positionV relativeFrom="paragraph">
              <wp:posOffset>266299</wp:posOffset>
            </wp:positionV>
            <wp:extent cx="4319530" cy="3872484"/>
            <wp:effectExtent l="0" t="0" r="0" b="0"/>
            <wp:wrapTopAndBottom/>
            <wp:docPr id="587" name="image114.jpeg" descr=""/>
            <wp:cNvGraphicFramePr>
              <a:graphicFrameLocks noChangeAspect="1"/>
            </wp:cNvGraphicFramePr>
            <a:graphic>
              <a:graphicData uri="http://schemas.openxmlformats.org/drawingml/2006/picture">
                <pic:pic>
                  <pic:nvPicPr>
                    <pic:cNvPr id="588" name="image114.jpeg"/>
                    <pic:cNvPicPr/>
                  </pic:nvPicPr>
                  <pic:blipFill>
                    <a:blip r:embed="rId151" cstate="print"/>
                    <a:stretch>
                      <a:fillRect/>
                    </a:stretch>
                  </pic:blipFill>
                  <pic:spPr>
                    <a:xfrm>
                      <a:off x="0" y="0"/>
                      <a:ext cx="4319530" cy="3872484"/>
                    </a:xfrm>
                    <a:prstGeom prst="rect">
                      <a:avLst/>
                    </a:prstGeom>
                  </pic:spPr>
                </pic:pic>
              </a:graphicData>
            </a:graphic>
          </wp:anchor>
        </w:drawing>
      </w:r>
    </w:p>
    <w:p>
      <w:pPr>
        <w:spacing w:before="83"/>
        <w:ind w:left="5042" w:right="0" w:firstLine="0"/>
        <w:jc w:val="left"/>
        <w:rPr>
          <w:rFonts w:ascii="楷体" w:eastAsia="楷体" w:hint="eastAsia"/>
          <w:sz w:val="16"/>
        </w:rPr>
      </w:pPr>
      <w:r>
        <w:rPr>
          <w:rFonts w:ascii="楷体" w:eastAsia="楷体" w:hint="eastAsia"/>
          <w:color w:val="231F20"/>
          <w:sz w:val="16"/>
        </w:rPr>
        <w:t>清代道光年间《龙城书院图》</w:t>
      </w:r>
    </w:p>
    <w:p>
      <w:pPr>
        <w:spacing w:after="0"/>
        <w:jc w:val="left"/>
        <w:rPr>
          <w:rFonts w:ascii="楷体" w:eastAsia="楷体" w:hint="eastAsia"/>
          <w:sz w:val="16"/>
        </w:rPr>
        <w:sectPr>
          <w:pgSz w:w="8680" w:h="13100"/>
          <w:pgMar w:header="0" w:footer="908" w:top="1220" w:bottom="110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13504" filled="true" fillcolor="#231f20" stroked="false">
            <v:fill type="solid"/>
            <w10:wrap type="none"/>
          </v:rect>
        </w:pict>
      </w:r>
      <w:r>
        <w:rPr/>
        <w:pict>
          <v:rect style="position:absolute;margin-left:348.575989pt;margin-top:35.421192pt;width:1.389pt;height:6.633pt;mso-position-horizontal-relative:page;mso-position-vertical-relative:paragraph;z-index:13528" filled="true" fillcolor="#231f20" stroked="false">
            <v:fill type="solid"/>
            <w10:wrap type="none"/>
          </v:rect>
        </w:pict>
      </w:r>
      <w:r>
        <w:rPr>
          <w:color w:val="231F20"/>
          <w:w w:val="105"/>
        </w:rPr>
        <w:t>天下书院”。数十年后，欧阳东凤在常州建书院、倡学术。他认为，书院是教书育人、士子讲学的场所，岂能以一人之好恶</w:t>
      </w:r>
      <w:r>
        <w:rPr>
          <w:color w:val="231F20"/>
          <w:spacing w:val="-6"/>
          <w:w w:val="105"/>
        </w:rPr>
        <w:t>而兴废。万历三十一年</w:t>
      </w:r>
      <w:r>
        <w:rPr>
          <w:color w:val="231F20"/>
          <w:spacing w:val="-5"/>
          <w:w w:val="105"/>
        </w:rPr>
        <w:t>（1603），</w:t>
      </w:r>
      <w:r>
        <w:rPr>
          <w:color w:val="231F20"/>
          <w:w w:val="105"/>
        </w:rPr>
        <w:t>欧阳东凤以建先贤祠的名义， 复建了明隆庆六年（1572）由常州知府施观民建的龙城书院。第二年，会同无锡知县林宰，以建道南祠的名义复建了东林书院。东林书院建成后，成为顾宪成、高攀龙等一大批江南名士</w:t>
      </w:r>
      <w:r>
        <w:rPr>
          <w:color w:val="231F20"/>
          <w:spacing w:val="-8"/>
          <w:w w:val="105"/>
        </w:rPr>
        <w:t>讲学、议政的中心，更是成为东林学派的阵地。作为一州之长， 欧阳东凤也时常应邀前去讲学，知府到书院讲学这一传统，一直延续至清代。</w:t>
      </w:r>
    </w:p>
    <w:p>
      <w:pPr>
        <w:pStyle w:val="BodyText"/>
        <w:spacing w:line="364" w:lineRule="auto"/>
        <w:ind w:left="1247" w:right="94" w:firstLine="400"/>
        <w:jc w:val="both"/>
      </w:pPr>
      <w:r>
        <w:rPr>
          <w:color w:val="231F20"/>
          <w:w w:val="105"/>
        </w:rPr>
        <w:t>万历三十四年（1606），欧阳东凤离开常州，迁任颍州兵备副使。数年后，他因病辞官归乡，潜心著述，教书育人。明熹宗朱由校曾下诏叫他出山担任太仆寺少卿，欧阳东凤三疏乞休，未再赴任。</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5689"/>
        <w:rPr>
          <w:rFonts w:ascii="楷体" w:eastAsia="楷体" w:hint="eastAsia"/>
        </w:rPr>
      </w:pPr>
      <w:r>
        <w:rPr>
          <w:rFonts w:ascii="楷体" w:eastAsia="楷体" w:hint="eastAsia"/>
          <w:color w:val="231F20"/>
          <w:w w:val="105"/>
        </w:rPr>
        <w:t>（王金兰）</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589" name="image12.png" descr=""/>
            <wp:cNvGraphicFramePr>
              <a:graphicFrameLocks noChangeAspect="1"/>
            </wp:cNvGraphicFramePr>
            <a:graphic>
              <a:graphicData uri="http://schemas.openxmlformats.org/drawingml/2006/picture">
                <pic:pic>
                  <pic:nvPicPr>
                    <pic:cNvPr id="59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13576">
            <wp:simplePos x="0" y="0"/>
            <wp:positionH relativeFrom="page">
              <wp:posOffset>1259996</wp:posOffset>
            </wp:positionH>
            <wp:positionV relativeFrom="paragraph">
              <wp:posOffset>128718</wp:posOffset>
            </wp:positionV>
            <wp:extent cx="100609" cy="100596"/>
            <wp:effectExtent l="0" t="0" r="0" b="0"/>
            <wp:wrapNone/>
            <wp:docPr id="591" name="image11.png" descr=""/>
            <wp:cNvGraphicFramePr>
              <a:graphicFrameLocks noChangeAspect="1"/>
            </wp:cNvGraphicFramePr>
            <a:graphic>
              <a:graphicData uri="http://schemas.openxmlformats.org/drawingml/2006/picture">
                <pic:pic>
                  <pic:nvPicPr>
                    <pic:cNvPr id="592"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潘公勤政四海</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1" w:firstLine="400"/>
        <w:jc w:val="both"/>
        <w:rPr>
          <w:rFonts w:ascii="仿宋" w:eastAsia="仿宋" w:hint="eastAsia"/>
        </w:rPr>
      </w:pPr>
      <w:r>
        <w:rPr>
          <w:rFonts w:ascii="仿宋" w:eastAsia="仿宋" w:hint="eastAsia"/>
          <w:color w:val="896361"/>
          <w:w w:val="105"/>
        </w:rPr>
        <w:t>福州城外西湖为东晋郡守严高所开，周二十余里，蓄水溉田，年久淤垫。臣劝导疏浚，并筑堤建闸。又福清郎官港、法海埔俱有海滩淤地，臣令筑堤招垦，得地二千一百余亩。</w:t>
      </w:r>
    </w:p>
    <w:p>
      <w:pPr>
        <w:pStyle w:val="BodyText"/>
        <w:ind w:left="4426"/>
        <w:rPr>
          <w:rFonts w:ascii="楷体" w:hAnsi="楷体" w:eastAsia="楷体" w:hint="eastAsia"/>
        </w:rPr>
      </w:pPr>
      <w:r>
        <w:rPr>
          <w:rFonts w:ascii="楷体" w:hAnsi="楷体" w:eastAsia="楷体" w:hint="eastAsia"/>
          <w:color w:val="896361"/>
          <w:w w:val="105"/>
        </w:rPr>
        <w:t>——[清]潘思榘《乾隆十三年疏》</w:t>
      </w:r>
    </w:p>
    <w:p>
      <w:pPr>
        <w:pStyle w:val="BodyText"/>
        <w:rPr>
          <w:rFonts w:ascii="楷体"/>
          <w:sz w:val="20"/>
        </w:rPr>
      </w:pPr>
    </w:p>
    <w:p>
      <w:pPr>
        <w:pStyle w:val="BodyText"/>
        <w:spacing w:before="9"/>
        <w:rPr>
          <w:rFonts w:ascii="楷体"/>
          <w:sz w:val="18"/>
        </w:rPr>
      </w:pPr>
    </w:p>
    <w:p>
      <w:pPr>
        <w:pStyle w:val="BodyText"/>
        <w:spacing w:line="364" w:lineRule="auto"/>
        <w:ind w:left="1984" w:right="1145" w:firstLine="400"/>
        <w:rPr>
          <w:rFonts w:ascii="仿宋" w:hAnsi="仿宋" w:eastAsia="仿宋" w:hint="eastAsia"/>
        </w:rPr>
      </w:pPr>
      <w:r>
        <w:rPr>
          <w:rFonts w:ascii="仿宋" w:hAnsi="仿宋" w:eastAsia="仿宋" w:hint="eastAsia"/>
          <w:color w:val="896361"/>
          <w:w w:val="105"/>
        </w:rPr>
        <w:t>由郎中出知广东南雄府，会骤雨水溢，冲太平桥，四望皆</w:t>
      </w:r>
      <w:r>
        <w:rPr>
          <w:rFonts w:ascii="仿宋" w:hAnsi="仿宋" w:eastAsia="仿宋" w:hint="eastAsia"/>
          <w:color w:val="896361"/>
          <w:spacing w:val="-8"/>
          <w:w w:val="105"/>
        </w:rPr>
        <w:t>巨浸，亲治筏以济溺者，作席舍栖之。饬县令夜出库金为万余， </w:t>
      </w:r>
      <w:r>
        <w:rPr>
          <w:rFonts w:ascii="仿宋" w:hAnsi="仿宋" w:eastAsia="仿宋" w:hint="eastAsia"/>
          <w:color w:val="896361"/>
          <w:spacing w:val="-19"/>
          <w:w w:val="105"/>
        </w:rPr>
        <w:t>缄瘗死给生。令以例当题请，思榘曰：“待请而行，民其中鱼矣。</w:t>
      </w:r>
      <w:r>
        <w:rPr>
          <w:rFonts w:ascii="仿宋" w:hAnsi="仿宋" w:eastAsia="仿宋" w:hint="eastAsia"/>
          <w:color w:val="896361"/>
          <w:spacing w:val="-19"/>
          <w:w w:val="105"/>
        </w:rPr>
        <w:t>有罪，吾独任之。”所全活无算。</w:t>
      </w:r>
    </w:p>
    <w:p>
      <w:pPr>
        <w:pStyle w:val="BodyText"/>
        <w:ind w:left="3426"/>
        <w:rPr>
          <w:rFonts w:ascii="楷体" w:hAnsi="楷体" w:eastAsia="楷体" w:hint="eastAsia"/>
        </w:rPr>
      </w:pPr>
      <w:r>
        <w:rPr>
          <w:rFonts w:ascii="楷体" w:hAnsi="楷体" w:eastAsia="楷体" w:hint="eastAsia"/>
          <w:color w:val="896361"/>
          <w:w w:val="105"/>
        </w:rPr>
        <w:t>——《光绪武进阳湖合志·名臣传·潘思榘》</w:t>
      </w:r>
    </w:p>
    <w:p>
      <w:pPr>
        <w:pStyle w:val="BodyText"/>
        <w:rPr>
          <w:rFonts w:ascii="楷体"/>
          <w:sz w:val="20"/>
        </w:rPr>
      </w:pPr>
    </w:p>
    <w:p>
      <w:pPr>
        <w:pStyle w:val="BodyText"/>
        <w:spacing w:before="10"/>
        <w:rPr>
          <w:rFonts w:ascii="楷体"/>
          <w:sz w:val="18"/>
        </w:rPr>
      </w:pPr>
    </w:p>
    <w:p>
      <w:pPr>
        <w:pStyle w:val="BodyText"/>
        <w:spacing w:line="364" w:lineRule="auto"/>
        <w:ind w:left="1984" w:right="1145" w:firstLine="400"/>
      </w:pPr>
      <w:r>
        <w:rPr>
          <w:color w:val="231F20"/>
          <w:spacing w:val="-3"/>
          <w:w w:val="105"/>
        </w:rPr>
        <w:t>清雍正八年</w:t>
      </w:r>
      <w:r>
        <w:rPr>
          <w:color w:val="231F20"/>
          <w:spacing w:val="-5"/>
          <w:w w:val="105"/>
        </w:rPr>
        <w:t>（1730），</w:t>
      </w:r>
      <w:r>
        <w:rPr>
          <w:color w:val="231F20"/>
          <w:spacing w:val="-2"/>
          <w:w w:val="105"/>
        </w:rPr>
        <w:t>广东南雄地区突降暴雨，河水泛滥， 眺望四方，但见波涛翻滚，一片汪洋。新任南雄知府是常州阳湖人潘思榘，目睹现场，他来不及考虑其他政务，第一件事便是救灾。他带领衙内官员和士卒，准备舟筏拯救溺水者；用草席搭棚，让露宿的百姓有栖身的地方。潘思榘又命县令当夜提取库存官银万两，用以救济生者，埋葬死者。县令有些犹豫： </w:t>
      </w:r>
      <w:r>
        <w:rPr>
          <w:color w:val="231F20"/>
          <w:spacing w:val="-10"/>
          <w:w w:val="105"/>
        </w:rPr>
        <w:t>按惯例动用官银不是知府能决定的，须提请上司批准，怎么办？ 潘思榘不假思索地对县令说：“如果等到请示同意再办，百姓恐怕早已成为水中之鱼。如果追究责任，由我一人承担！”事后，潘思榘没有被追究，还受到上司表扬，受灾百姓则呼新来</w:t>
      </w:r>
    </w:p>
    <w:p>
      <w:pPr>
        <w:spacing w:after="0" w:line="364" w:lineRule="auto"/>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3600" filled="true" fillcolor="#231f20" stroked="false">
            <v:fill type="solid"/>
            <w10:wrap type="none"/>
          </v:rect>
        </w:pict>
      </w:r>
      <w:r>
        <w:rPr/>
        <w:pict>
          <v:rect style="position:absolute;margin-left:348.575989pt;margin-top:2.653283pt;width:1.389pt;height:6.633pt;mso-position-horizontal-relative:page;mso-position-vertical-relative:paragraph;z-index:13624" filled="true" fillcolor="#231f20" stroked="false">
            <v:fill type="solid"/>
            <w10:wrap type="none"/>
          </v:rect>
        </w:pict>
      </w:r>
      <w:r>
        <w:rPr/>
        <w:drawing>
          <wp:anchor distT="0" distB="0" distL="0" distR="0" allowOverlap="1" layoutInCell="1" locked="0" behindDoc="0" simplePos="0" relativeHeight="13648">
            <wp:simplePos x="0" y="0"/>
            <wp:positionH relativeFrom="page">
              <wp:posOffset>1751317</wp:posOffset>
            </wp:positionH>
            <wp:positionV relativeFrom="paragraph">
              <wp:posOffset>-362556</wp:posOffset>
            </wp:positionV>
            <wp:extent cx="2496682" cy="3512959"/>
            <wp:effectExtent l="0" t="0" r="0" b="0"/>
            <wp:wrapNone/>
            <wp:docPr id="593" name="image115.jpeg" descr=""/>
            <wp:cNvGraphicFramePr>
              <a:graphicFrameLocks noChangeAspect="1"/>
            </wp:cNvGraphicFramePr>
            <a:graphic>
              <a:graphicData uri="http://schemas.openxmlformats.org/drawingml/2006/picture">
                <pic:pic>
                  <pic:nvPicPr>
                    <pic:cNvPr id="594" name="image115.jpeg"/>
                    <pic:cNvPicPr/>
                  </pic:nvPicPr>
                  <pic:blipFill>
                    <a:blip r:embed="rId152" cstate="print"/>
                    <a:stretch>
                      <a:fillRect/>
                    </a:stretch>
                  </pic:blipFill>
                  <pic:spPr>
                    <a:xfrm>
                      <a:off x="0" y="0"/>
                      <a:ext cx="2496682" cy="3512959"/>
                    </a:xfrm>
                    <a:prstGeom prst="rect">
                      <a:avLst/>
                    </a:prstGeom>
                  </pic:spPr>
                </pic:pic>
              </a:graphicData>
            </a:graphic>
          </wp:anchor>
        </w:drawing>
      </w:r>
      <w:r>
        <w:rPr>
          <w:rFonts w:ascii="方正博雅宋_GBK" w:eastAsia="方正博雅宋_GBK" w:hint="eastAsia"/>
          <w:color w:val="231F20"/>
          <w:w w:val="95"/>
          <w:sz w:val="16"/>
        </w:rPr>
        <w:t>八 勤政为民篇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3"/>
        <w:rPr>
          <w:rFonts w:ascii="方正博雅宋_GBK"/>
          <w:sz w:val="18"/>
        </w:rPr>
      </w:pPr>
    </w:p>
    <w:p>
      <w:pPr>
        <w:spacing w:before="0"/>
        <w:ind w:left="5442" w:right="0" w:firstLine="0"/>
        <w:jc w:val="left"/>
        <w:rPr>
          <w:rFonts w:ascii="楷体" w:eastAsia="楷体" w:hint="eastAsia"/>
          <w:sz w:val="16"/>
        </w:rPr>
      </w:pPr>
      <w:r>
        <w:rPr>
          <w:rFonts w:ascii="楷体" w:eastAsia="楷体" w:hint="eastAsia"/>
          <w:color w:val="231F20"/>
          <w:sz w:val="16"/>
        </w:rPr>
        <w:t>潘公勤政四海</w:t>
      </w:r>
    </w:p>
    <w:p>
      <w:pPr>
        <w:pStyle w:val="BodyText"/>
        <w:spacing w:before="7"/>
        <w:rPr>
          <w:rFonts w:ascii="楷体"/>
          <w:sz w:val="27"/>
        </w:rPr>
      </w:pPr>
    </w:p>
    <w:p>
      <w:pPr>
        <w:pStyle w:val="BodyText"/>
        <w:spacing w:before="79"/>
        <w:ind w:left="1247"/>
      </w:pPr>
      <w:r>
        <w:rPr>
          <w:color w:val="231F20"/>
          <w:w w:val="105"/>
        </w:rPr>
        <w:t>的知府是个“救星”。</w:t>
      </w:r>
    </w:p>
    <w:p>
      <w:pPr>
        <w:pStyle w:val="BodyText"/>
        <w:spacing w:line="364" w:lineRule="auto" w:before="126"/>
        <w:ind w:left="1247" w:right="1882" w:firstLine="400"/>
      </w:pPr>
      <w:r>
        <w:rPr>
          <w:color w:val="231F20"/>
          <w:w w:val="105"/>
        </w:rPr>
        <w:t>潘思榘（1695—1752），字絜方，家住常州白云溪南岸西庙沟。自雍正二年（1724）高中进士后，便在翰林院和刑部任职。雍正八年（1730），潘思榘离开京城，开始到地方为官。在广东南雄无情的洪水面前，正是他的果断和无畏，使无数灾</w:t>
      </w:r>
      <w:r>
        <w:rPr>
          <w:color w:val="231F20"/>
          <w:spacing w:val="-6"/>
          <w:w w:val="105"/>
        </w:rPr>
        <w:t>民获救。潘思榘后来先后任海南道、广东按察使、浙江布政使、</w:t>
      </w:r>
      <w:r>
        <w:rPr>
          <w:color w:val="231F20"/>
          <w:spacing w:val="-10"/>
          <w:w w:val="105"/>
        </w:rPr>
        <w:t>安徽巡抚、福建巡抚等职，每到一地，总是深入了解百姓疾苦， 向朝廷提出利国利民的良策，并得到实施。岁月悠悠，翻开古籍，他的一生彪炳史册。</w:t>
      </w:r>
    </w:p>
    <w:p>
      <w:pPr>
        <w:pStyle w:val="BodyText"/>
        <w:spacing w:line="364" w:lineRule="auto" w:before="1"/>
        <w:ind w:left="1247" w:right="1981" w:firstLine="400"/>
      </w:pPr>
      <w:r>
        <w:rPr>
          <w:color w:val="231F20"/>
          <w:w w:val="105"/>
        </w:rPr>
        <w:t>潘思榘在海南道和广东按察使任上，为黎族民众的生存和教育，以及澳门的管理和海防，尽心尽职。</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595" name="image12.png" descr=""/>
            <wp:cNvGraphicFramePr>
              <a:graphicFrameLocks noChangeAspect="1"/>
            </wp:cNvGraphicFramePr>
            <a:graphic>
              <a:graphicData uri="http://schemas.openxmlformats.org/drawingml/2006/picture">
                <pic:pic>
                  <pic:nvPicPr>
                    <pic:cNvPr id="59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firstLine="400"/>
      </w:pPr>
      <w:r>
        <w:rPr/>
        <w:br w:type="column"/>
      </w:r>
      <w:r>
        <w:rPr>
          <w:color w:val="231F20"/>
          <w:w w:val="105"/>
        </w:rPr>
        <w:t>潘思榘曾多次深入五指山区，了解黎族民众的生存状况。</w:t>
      </w:r>
      <w:r>
        <w:rPr>
          <w:color w:val="231F20"/>
          <w:spacing w:val="-18"/>
          <w:w w:val="105"/>
        </w:rPr>
        <w:t>这里群山环抱，森林茂密。发生水旱两灾时，常常由于交通不畅， 赈灾钱粮难以到达，民众得不到及时救援。潘思榘立即组织开筑专门的调粮驿道，同时弹劾那些残害黎族民众的海南守将。</w:t>
      </w:r>
    </w:p>
    <w:p>
      <w:pPr>
        <w:pStyle w:val="BodyText"/>
        <w:spacing w:line="364" w:lineRule="auto"/>
        <w:ind w:left="368" w:right="1145" w:firstLine="400"/>
      </w:pPr>
      <w:r>
        <w:rPr>
          <w:color w:val="231F20"/>
          <w:w w:val="105"/>
        </w:rPr>
        <w:t>海南有壮、瑶、黎等少数民族。当时，壮族人读书应试已参照当地平民，瑶族儿童也受义学教育，唯有黎族，因大多居</w:t>
      </w:r>
      <w:r>
        <w:rPr>
          <w:color w:val="231F20"/>
          <w:spacing w:val="-19"/>
          <w:w w:val="105"/>
        </w:rPr>
        <w:t>住在偏远的崖州、儋州、万州、陵水、昌化、感恩、定安七州县， 没有专门的教育机构。潘思榘是江南来的士子，他深感教育的重要，于是上疏朝廷，请求在以上地区参照瑶童义学，让黎族儿童择师受教，并且允许精通文章义理的学生参加科举考试。朝廷接受了潘思榘的建议，海南的教育有了突破性的进展。</w:t>
      </w:r>
    </w:p>
    <w:p>
      <w:pPr>
        <w:pStyle w:val="BodyText"/>
        <w:spacing w:line="362" w:lineRule="auto"/>
        <w:ind w:left="368" w:right="1241" w:firstLine="400"/>
        <w:jc w:val="both"/>
      </w:pPr>
      <w:r>
        <w:rPr>
          <w:color w:val="231F20"/>
          <w:w w:val="105"/>
        </w:rPr>
        <w:t>乾隆七年（1742），潘思榘官至浙江布政使。虽说浙江有“人间天堂”之美誉，但浙东、浙西发展并不平衡，旱涝灾害时有发生，政府就需防患于未然，其中一个重要措施就是由官署设立常平仓，调节粮价，储粮备荒。潘思榘到浙江以后，大力扶持农耕，禁止占湖开垦，做好官署储粮平粜 </w:t>
      </w:r>
      <w:r>
        <w:rPr>
          <w:rFonts w:ascii="Rope Sequence Number HT" w:hAnsi="Rope Sequence Number HT" w:eastAsia="Rope Sequence Number HT"/>
          <w:color w:val="231F20"/>
          <w:w w:val="105"/>
          <w:position w:val="9"/>
          <w:sz w:val="10"/>
        </w:rPr>
        <w:t>a</w:t>
      </w:r>
      <w:r>
        <w:rPr>
          <w:color w:val="231F20"/>
          <w:w w:val="105"/>
        </w:rPr>
        <w:t>。</w:t>
      </w:r>
    </w:p>
    <w:p>
      <w:pPr>
        <w:pStyle w:val="BodyText"/>
        <w:spacing w:line="364" w:lineRule="auto" w:before="2"/>
        <w:ind w:left="368" w:right="1145" w:firstLine="400"/>
      </w:pPr>
      <w:r>
        <w:rPr>
          <w:color w:val="231F20"/>
          <w:w w:val="105"/>
        </w:rPr>
        <w:t>潘思榘为使浙江百姓吃上饱饭，不受饥饿，利用好常平仓这一政府平台。春季青黄不接，百姓往往缺粮，他就叫各府各县平价出售粮食；每到秋季，适当提高粮价收购，避免“谷贱伤农”。政策有了，并不是问题就解决了。在执行过程中，潘思榘发现部分官吏并未按政策执行，商贩也往往囤积粮食，在春季高价出售，百姓并未得利，潘思榘采取措施，杜绝了这一</w:t>
      </w:r>
      <w:r>
        <w:rPr>
          <w:color w:val="231F20"/>
          <w:spacing w:val="-18"/>
          <w:w w:val="105"/>
        </w:rPr>
        <w:t>情况。他又考虑到浙东、浙西因气候不同，谷物成熟时间也不同， 于是规定浙东诸府于四月、浙西诸府于六月发售粮食，等到粮</w:t>
      </w:r>
      <w:r>
        <w:rPr>
          <w:color w:val="231F20"/>
          <w:spacing w:val="-14"/>
          <w:w w:val="105"/>
        </w:rPr>
        <w:t>价平抑后再停售。浙江的做法得到朝廷的批准，百姓为此受益。</w:t>
      </w:r>
    </w:p>
    <w:p>
      <w:pPr>
        <w:pStyle w:val="BodyText"/>
        <w:ind w:left="768"/>
      </w:pPr>
      <w:r>
        <w:rPr>
          <w:color w:val="231F20"/>
          <w:w w:val="105"/>
        </w:rPr>
        <w:t>潘思榘到任第二年秋，金华、衢州、严州三地就遇上水灾，</w:t>
      </w:r>
    </w:p>
    <w:p>
      <w:pPr>
        <w:spacing w:after="0"/>
        <w:sectPr>
          <w:type w:val="continuous"/>
          <w:pgSz w:w="8680" w:h="13100"/>
          <w:pgMar w:top="1220" w:bottom="280" w:left="0" w:right="0"/>
          <w:cols w:num="2" w:equalWidth="0">
            <w:col w:w="1576" w:space="40"/>
            <w:col w:w="7064"/>
          </w:cols>
        </w:sectPr>
      </w:pPr>
    </w:p>
    <w:p>
      <w:pPr>
        <w:pStyle w:val="BodyText"/>
        <w:rPr>
          <w:sz w:val="20"/>
        </w:rPr>
      </w:pPr>
    </w:p>
    <w:p>
      <w:pPr>
        <w:pStyle w:val="BodyText"/>
        <w:spacing w:before="8"/>
        <w:rPr>
          <w:sz w:val="14"/>
        </w:rPr>
      </w:pPr>
    </w:p>
    <w:p>
      <w:pPr>
        <w:pStyle w:val="BodyText"/>
        <w:spacing w:line="20" w:lineRule="exact"/>
        <w:ind w:left="1980"/>
        <w:rPr>
          <w:sz w:val="2"/>
        </w:rPr>
      </w:pPr>
      <w:r>
        <w:rPr>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sz w:val="2"/>
        </w:rPr>
      </w:r>
    </w:p>
    <w:p>
      <w:pPr>
        <w:spacing w:before="48"/>
        <w:ind w:left="1984" w:right="0"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36"/>
          <w:sz w:val="18"/>
        </w:rPr>
        <w:t> </w:t>
      </w:r>
      <w:r>
        <w:rPr>
          <w:rFonts w:ascii="仿宋" w:eastAsia="仿宋" w:hint="eastAsia"/>
          <w:color w:val="231F20"/>
          <w:sz w:val="18"/>
        </w:rPr>
        <w:t>官府在荒年缺粮时，将仓库所存粮食平价出售。</w:t>
      </w:r>
    </w:p>
    <w:p>
      <w:pPr>
        <w:spacing w:after="0"/>
        <w:jc w:val="left"/>
        <w:rPr>
          <w:rFonts w:asci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13744" filled="true" fillcolor="#231f20" stroked="false">
            <v:fill type="solid"/>
            <w10:wrap type="none"/>
          </v:rect>
        </w:pict>
      </w:r>
      <w:r>
        <w:rPr/>
        <w:pict>
          <v:rect style="position:absolute;margin-left:348.575989pt;margin-top:35.421192pt;width:1.389pt;height:6.633pt;mso-position-horizontal-relative:page;mso-position-vertical-relative:paragraph;z-index:13768" filled="true" fillcolor="#231f20" stroked="false">
            <v:fill type="solid"/>
            <w10:wrap type="none"/>
          </v:rect>
        </w:pict>
      </w:r>
      <w:r>
        <w:rPr>
          <w:color w:val="231F20"/>
          <w:spacing w:val="-18"/>
          <w:w w:val="105"/>
        </w:rPr>
        <w:t>杭州、湖州、绍兴三府也受影响。一时间，房屋浸泡，人畜漂流， 死伤无数。</w:t>
      </w:r>
    </w:p>
    <w:p>
      <w:pPr>
        <w:pStyle w:val="BodyText"/>
        <w:spacing w:line="364" w:lineRule="auto"/>
        <w:ind w:left="1247" w:right="94" w:firstLine="400"/>
        <w:jc w:val="both"/>
      </w:pPr>
      <w:r>
        <w:rPr>
          <w:color w:val="231F20"/>
          <w:w w:val="105"/>
        </w:rPr>
        <w:t>潘思榘分析水灾原因，系各地围湖造田所引发。浙江境内水系发达，湖泊众多，如余杭有南湖，会稽有鉴湖，上虞有夏盖湖，余姚有汝仇湖，慈溪有慈湖，围湖造田，使湖区泄洪受到影响。潘思榘在上疏中说道：“浙江向来地少人多，灌溉全靠湖泊容蓄。而今湖泊均因扩充耕地而面积缩小，今后应严加控制，不得占湖围垦。”他的建议被廷臣商议后获准实行。</w:t>
      </w:r>
    </w:p>
    <w:p>
      <w:pPr>
        <w:pStyle w:val="BodyText"/>
        <w:spacing w:line="364" w:lineRule="auto"/>
        <w:ind w:left="1247" w:right="94" w:firstLine="400"/>
        <w:jc w:val="both"/>
      </w:pPr>
      <w:r>
        <w:rPr>
          <w:color w:val="231F20"/>
          <w:w w:val="105"/>
        </w:rPr>
        <w:t>潘思榘担任广东按察使期间，又牵挂中西贸易要地澳门的管理和海防。澳门三面环海，是海疆之要地，洋泊之襟喉，但陆路并不发达，唯有一条陆路通达衙门所在地。管理澳门的官员是正八品县丞，权力较小，难以承担起所负的责任。乾隆七年（1742）七月二十五日，潘思榘向朝廷拟奏折，说明澳门地</w:t>
      </w:r>
    </w:p>
    <w:p>
      <w:pPr>
        <w:pStyle w:val="BodyText"/>
        <w:spacing w:line="290" w:lineRule="exact"/>
        <w:ind w:left="1247"/>
      </w:pPr>
      <w:r>
        <w:rPr>
          <w:color w:val="231F20"/>
          <w:spacing w:val="-2"/>
          <w:w w:val="105"/>
        </w:rPr>
        <w:t>理位置的特殊性，请设澳门同知 </w:t>
      </w:r>
      <w:r>
        <w:rPr>
          <w:rFonts w:ascii="Rope Sequence Number HT" w:eastAsia="Rope Sequence Number HT"/>
          <w:color w:val="231F20"/>
          <w:w w:val="105"/>
          <w:position w:val="9"/>
          <w:sz w:val="10"/>
        </w:rPr>
        <w:t>a</w:t>
      </w:r>
      <w:r>
        <w:rPr>
          <w:rFonts w:ascii="Rope Sequence Number HT" w:eastAsia="Rope Sequence Number HT"/>
          <w:color w:val="231F20"/>
          <w:spacing w:val="-67"/>
          <w:w w:val="105"/>
          <w:position w:val="9"/>
          <w:sz w:val="10"/>
        </w:rPr>
        <w:t> </w:t>
      </w:r>
      <w:r>
        <w:rPr>
          <w:color w:val="231F20"/>
          <w:w w:val="105"/>
        </w:rPr>
        <w:t>一职</w:t>
      </w:r>
      <w:r>
        <w:rPr>
          <w:rFonts w:ascii="Adobe 宋体 Std L" w:eastAsia="Adobe 宋体 Std L" w:hint="eastAsia"/>
          <w:b w:val="0"/>
          <w:color w:val="231F20"/>
          <w:w w:val="105"/>
        </w:rPr>
        <w:t>，还表达了</w:t>
      </w:r>
      <w:r>
        <w:rPr>
          <w:color w:val="231F20"/>
          <w:w w:val="105"/>
        </w:rPr>
        <w:t>对在澳门的</w:t>
      </w:r>
    </w:p>
    <w:p>
      <w:pPr>
        <w:pStyle w:val="BodyText"/>
        <w:spacing w:line="364" w:lineRule="auto" w:before="80"/>
        <w:ind w:left="1247"/>
      </w:pPr>
      <w:r>
        <w:rPr>
          <w:color w:val="231F20"/>
          <w:w w:val="105"/>
        </w:rPr>
        <w:t>葡萄牙居民的看法，同时反映屡禁不止的“贩卖子女为奴仆及</w:t>
      </w:r>
      <w:r>
        <w:rPr>
          <w:color w:val="231F20"/>
          <w:spacing w:val="-6"/>
          <w:w w:val="105"/>
        </w:rPr>
        <w:t>夹带违禁货物出洋”等严重状况。潘思榘提出设立同知的建议， 正是他从瑶、黎等少数民族的治理中获得的经验。潘思榘奏请设立澳门同知的建议，经乾隆皇帝批示，又经两广总督、广东巡抚的议奏和吏部的议复，最终得以采纳实施，历史证明了潘思榘是一位视野开阔、站位较高的地方官员。</w:t>
      </w:r>
    </w:p>
    <w:p>
      <w:pPr>
        <w:pStyle w:val="BodyText"/>
        <w:spacing w:line="364" w:lineRule="auto"/>
        <w:ind w:left="1247" w:right="1" w:firstLine="400"/>
      </w:pPr>
      <w:r>
        <w:rPr>
          <w:color w:val="231F20"/>
          <w:w w:val="105"/>
        </w:rPr>
        <w:t>乾隆十一年（1746），潘思榘升为安徽巡抚。千百年来， 淮河水患无穷，潘思榘赴皖之时，淮河又在凤阳段发生决口， 颍州、泗州等地灾情尤为严重。他亲自乘船冒风在洪泽湖附近勘察灾情，险些翻船丧生。</w:t>
      </w:r>
    </w:p>
    <w:p>
      <w:pPr>
        <w:pStyle w:val="BodyText"/>
        <w:spacing w:line="364" w:lineRule="auto"/>
        <w:ind w:left="1247" w:right="94" w:firstLine="400"/>
        <w:jc w:val="both"/>
      </w:pPr>
      <w:r>
        <w:rPr>
          <w:color w:val="231F20"/>
          <w:w w:val="105"/>
        </w:rPr>
        <w:t>由于淮河连年泛滥，农民在入冬时节播下麦种后，不加以管理，往往携家老少外出讨饭，等到粮熟后才回乡。一旦遇上</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八 勤政为民篇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1"/>
        <w:rPr>
          <w:rFonts w:ascii="方正博雅宋_GBK"/>
          <w:sz w:val="20"/>
        </w:rPr>
      </w:pPr>
    </w:p>
    <w:p>
      <w:pPr>
        <w:pStyle w:val="BodyText"/>
        <w:spacing w:line="20" w:lineRule="exact"/>
        <w:ind w:left="1243"/>
        <w:rPr>
          <w:rFonts w:ascii="方正博雅宋_GBK"/>
          <w:sz w:val="2"/>
        </w:rPr>
      </w:pPr>
      <w:r>
        <w:rPr>
          <w:rFonts w:ascii="方正博雅宋_GBK"/>
          <w:sz w:val="2"/>
        </w:rPr>
        <w:pict>
          <v:group style="width:72pt;height:.4pt;mso-position-horizontal-relative:char;mso-position-vertical-relative:line" coordorigin="0,0" coordsize="1440,8">
            <v:line style="position:absolute" from="0,4" to="1440,4" stroked="true" strokeweight=".4pt" strokecolor="#231f20">
              <v:stroke dashstyle="solid"/>
            </v:line>
          </v:group>
        </w:pict>
      </w:r>
      <w:r>
        <w:rPr>
          <w:rFonts w:ascii="方正博雅宋_GBK"/>
          <w:sz w:val="2"/>
        </w:rPr>
      </w:r>
    </w:p>
    <w:p>
      <w:pPr>
        <w:spacing w:before="48"/>
        <w:ind w:left="1247" w:right="0" w:firstLine="0"/>
        <w:jc w:val="left"/>
        <w:rPr>
          <w:rFonts w:ascii="仿宋" w:eastAsia="仿宋" w:hint="eastAsia"/>
          <w:sz w:val="18"/>
        </w:rPr>
      </w:pPr>
      <w:r>
        <w:rPr>
          <w:rFonts w:ascii="Rope Sequence Number HT" w:eastAsia="Rope Sequence Number HT"/>
          <w:color w:val="231F20"/>
          <w:sz w:val="18"/>
        </w:rPr>
        <w:t>a</w:t>
      </w:r>
      <w:r>
        <w:rPr>
          <w:rFonts w:ascii="Rope Sequence Number HT" w:eastAsia="Rope Sequence Number HT"/>
          <w:color w:val="231F20"/>
          <w:spacing w:val="-136"/>
          <w:sz w:val="18"/>
        </w:rPr>
        <w:t> </w:t>
      </w:r>
      <w:r>
        <w:rPr>
          <w:rFonts w:ascii="仿宋" w:eastAsia="仿宋" w:hint="eastAsia"/>
          <w:color w:val="231F20"/>
          <w:sz w:val="18"/>
        </w:rPr>
        <w:t>同知，知府的副职，正五品。</w:t>
      </w:r>
    </w:p>
    <w:p>
      <w:pPr>
        <w:spacing w:after="0"/>
        <w:jc w:val="left"/>
        <w:rPr>
          <w:rFonts w:ascii="仿宋" w:eastAsia="仿宋" w:hint="eastAsia"/>
          <w:sz w:val="18"/>
        </w:rPr>
        <w:sectPr>
          <w:type w:val="continuous"/>
          <w:pgSz w:w="8680" w:h="13100"/>
          <w:pgMar w:top="1220" w:bottom="280" w:left="0" w:right="0"/>
        </w:sectPr>
      </w:pPr>
    </w:p>
    <w:p>
      <w:pPr>
        <w:pStyle w:val="BodyText"/>
        <w:spacing w:before="9"/>
        <w:rPr>
          <w:rFonts w:ascii="仿宋"/>
        </w:rPr>
      </w:pPr>
    </w:p>
    <w:p>
      <w:pPr>
        <w:spacing w:after="0"/>
        <w:rPr>
          <w:rFonts w:ascii="仿宋"/>
        </w:rPr>
        <w:sectPr>
          <w:pgSz w:w="8680" w:h="13100"/>
          <w:pgMar w:header="0" w:footer="908" w:top="1220" w:bottom="1100" w:left="0" w:right="0"/>
        </w:sectPr>
      </w:pPr>
    </w:p>
    <w:p>
      <w:pPr>
        <w:pStyle w:val="BodyText"/>
        <w:spacing w:before="5"/>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597" name="image12.png" descr=""/>
            <wp:cNvGraphicFramePr>
              <a:graphicFrameLocks noChangeAspect="1"/>
            </wp:cNvGraphicFramePr>
            <a:graphic>
              <a:graphicData uri="http://schemas.openxmlformats.org/drawingml/2006/picture">
                <pic:pic>
                  <pic:nvPicPr>
                    <pic:cNvPr id="59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79"/>
        <w:ind w:left="368"/>
      </w:pPr>
      <w:r>
        <w:rPr/>
        <w:br w:type="column"/>
      </w:r>
      <w:r>
        <w:rPr>
          <w:color w:val="231F20"/>
          <w:w w:val="105"/>
        </w:rPr>
        <w:t>灾害，就留一两人在家等待救济，其他人又往邻县避荒，俗称：</w:t>
      </w:r>
    </w:p>
    <w:p>
      <w:pPr>
        <w:pStyle w:val="BodyText"/>
        <w:spacing w:line="364" w:lineRule="auto" w:before="127"/>
        <w:ind w:left="368" w:right="1241"/>
        <w:jc w:val="both"/>
      </w:pPr>
      <w:r>
        <w:rPr>
          <w:color w:val="231F20"/>
          <w:w w:val="105"/>
        </w:rPr>
        <w:t>“在家领赈为大粮，在外留养为小粮，沿途资送为行粮。”两淮地区因此出现大面积抛荒。潘思榘所到村落，林木甚稀，蔬圃亦少。他根据勘察所见，上疏提出这样的赈灾方案：令有关部门研究选择桑麻瓜菜种类，凡是能替代粮食的作物，都可以鼓励农民因地制宜试种。根治水患应视为日常工作，与其在受灾时动用巨额赈金，不如平时修筑坡塘堤岸，还可实行以工代赈。同时，各县应严查流民过境，实系受灾外出，方能允许， 并适当资助相送，而对那些无端生事者须追究严惩。这样才能安抚人心，发展农业，又节省国家钱财。</w:t>
      </w:r>
    </w:p>
    <w:p>
      <w:pPr>
        <w:pStyle w:val="BodyText"/>
        <w:spacing w:line="364" w:lineRule="auto"/>
        <w:ind w:left="368" w:right="1240" w:firstLine="400"/>
        <w:jc w:val="right"/>
      </w:pPr>
      <w:r>
        <w:rPr>
          <w:color w:val="231F20"/>
          <w:spacing w:val="-11"/>
          <w:w w:val="105"/>
        </w:rPr>
        <w:t>乾隆皇帝接到潘思榘的奏折，十分赞许</w:t>
      </w:r>
      <w:r>
        <w:rPr>
          <w:color w:val="231F20"/>
          <w:spacing w:val="-22"/>
          <w:w w:val="105"/>
        </w:rPr>
        <w:t>：“这才是固本之事，</w:t>
      </w:r>
      <w:r>
        <w:rPr>
          <w:color w:val="231F20"/>
          <w:w w:val="105"/>
        </w:rPr>
        <w:t>历来没有人这样向朝廷提及，朕听得此言而高兴 !”后来两淮地区实行了这种做法，百姓的生产生活方式得到了很大改善。不久，潘思榘调任福建巡抚。在福建任上，他完成了福州</w:t>
      </w:r>
    </w:p>
    <w:p>
      <w:pPr>
        <w:pStyle w:val="BodyText"/>
        <w:ind w:left="368"/>
        <w:jc w:val="both"/>
      </w:pPr>
      <w:r>
        <w:rPr>
          <w:color w:val="231F20"/>
          <w:w w:val="105"/>
        </w:rPr>
        <w:t>西湖的疏浚工程，并筑堤建闸，以利防洪灌溉；又在福清郎官</w:t>
      </w:r>
    </w:p>
    <w:p>
      <w:pPr>
        <w:spacing w:after="0"/>
        <w:jc w:val="both"/>
        <w:sectPr>
          <w:type w:val="continuous"/>
          <w:pgSz w:w="8680" w:h="13100"/>
          <w:pgMar w:top="1220" w:bottom="280" w:left="0" w:right="0"/>
          <w:cols w:num="2" w:equalWidth="0">
            <w:col w:w="1576" w:space="40"/>
            <w:col w:w="7064"/>
          </w:cols>
        </w:sectPr>
      </w:pPr>
    </w:p>
    <w:p>
      <w:pPr>
        <w:pStyle w:val="BodyText"/>
        <w:spacing w:before="12"/>
        <w:rPr>
          <w:sz w:val="29"/>
        </w:rPr>
      </w:pPr>
    </w:p>
    <w:p>
      <w:pPr>
        <w:pStyle w:val="BodyText"/>
        <w:ind w:left="1984"/>
        <w:rPr>
          <w:sz w:val="20"/>
        </w:rPr>
      </w:pPr>
      <w:r>
        <w:rPr>
          <w:sz w:val="20"/>
        </w:rPr>
        <w:drawing>
          <wp:inline distT="0" distB="0" distL="0" distR="0">
            <wp:extent cx="3416842" cy="2586990"/>
            <wp:effectExtent l="0" t="0" r="0" b="0"/>
            <wp:docPr id="599" name="image116.jpeg" descr=""/>
            <wp:cNvGraphicFramePr>
              <a:graphicFrameLocks noChangeAspect="1"/>
            </wp:cNvGraphicFramePr>
            <a:graphic>
              <a:graphicData uri="http://schemas.openxmlformats.org/drawingml/2006/picture">
                <pic:pic>
                  <pic:nvPicPr>
                    <pic:cNvPr id="600" name="image116.jpeg"/>
                    <pic:cNvPicPr/>
                  </pic:nvPicPr>
                  <pic:blipFill>
                    <a:blip r:embed="rId153" cstate="print"/>
                    <a:stretch>
                      <a:fillRect/>
                    </a:stretch>
                  </pic:blipFill>
                  <pic:spPr>
                    <a:xfrm>
                      <a:off x="0" y="0"/>
                      <a:ext cx="3416842" cy="2586990"/>
                    </a:xfrm>
                    <a:prstGeom prst="rect">
                      <a:avLst/>
                    </a:prstGeom>
                  </pic:spPr>
                </pic:pic>
              </a:graphicData>
            </a:graphic>
          </wp:inline>
        </w:drawing>
      </w:r>
      <w:r>
        <w:rPr>
          <w:sz w:val="20"/>
        </w:rPr>
      </w:r>
    </w:p>
    <w:p>
      <w:pPr>
        <w:pStyle w:val="BodyText"/>
        <w:rPr>
          <w:sz w:val="6"/>
        </w:rPr>
      </w:pPr>
    </w:p>
    <w:p>
      <w:pPr>
        <w:spacing w:before="77"/>
        <w:ind w:left="0" w:right="1528" w:firstLine="0"/>
        <w:jc w:val="right"/>
        <w:rPr>
          <w:rFonts w:ascii="楷体" w:eastAsia="楷体" w:hint="eastAsia"/>
          <w:sz w:val="16"/>
        </w:rPr>
      </w:pPr>
      <w:r>
        <w:rPr>
          <w:rFonts w:ascii="楷体" w:eastAsia="楷体" w:hint="eastAsia"/>
          <w:color w:val="231F20"/>
          <w:sz w:val="16"/>
        </w:rPr>
        <w:t>福州西湖今貌</w:t>
      </w:r>
    </w:p>
    <w:p>
      <w:pPr>
        <w:spacing w:after="0"/>
        <w:jc w:val="right"/>
        <w:rPr>
          <w:rFonts w:ascii="楷体" w:eastAsia="楷体" w:hint="eastAsia"/>
          <w:sz w:val="16"/>
        </w:rPr>
        <w:sectPr>
          <w:type w:val="continuous"/>
          <w:pgSz w:w="8680" w:h="13100"/>
          <w:pgMar w:top="1220" w:bottom="280" w:left="0" w:right="0"/>
        </w:sectPr>
      </w:pPr>
    </w:p>
    <w:p>
      <w:pPr>
        <w:pStyle w:val="BodyText"/>
        <w:rPr>
          <w:rFonts w:ascii="楷体"/>
          <w:sz w:val="18"/>
        </w:rPr>
      </w:pPr>
    </w:p>
    <w:p>
      <w:pPr>
        <w:pStyle w:val="BodyText"/>
        <w:rPr>
          <w:rFonts w:ascii="楷体"/>
          <w:sz w:val="18"/>
        </w:rPr>
      </w:pPr>
    </w:p>
    <w:p>
      <w:pPr>
        <w:pStyle w:val="BodyText"/>
        <w:rPr>
          <w:rFonts w:ascii="楷体"/>
          <w:sz w:val="18"/>
        </w:rPr>
      </w:pPr>
    </w:p>
    <w:p>
      <w:pPr>
        <w:pStyle w:val="BodyText"/>
        <w:spacing w:before="11"/>
        <w:rPr>
          <w:rFonts w:ascii="楷体"/>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3816" filled="true" fillcolor="#231f20" stroked="false">
            <v:fill type="solid"/>
            <w10:wrap type="none"/>
          </v:rect>
        </w:pict>
      </w:r>
      <w:r>
        <w:rPr/>
        <w:pict>
          <v:rect style="position:absolute;margin-left:348.575989pt;margin-top:2.653283pt;width:1.389pt;height:6.633pt;mso-position-horizontal-relative:page;mso-position-vertical-relative:paragraph;z-index:13840" filled="true" fillcolor="#231f20" stroked="false">
            <v:fill type="solid"/>
            <w10:wrap type="none"/>
          </v:rect>
        </w:pict>
      </w:r>
      <w:r>
        <w:rPr/>
        <w:drawing>
          <wp:anchor distT="0" distB="0" distL="0" distR="0" allowOverlap="1" layoutInCell="1" locked="0" behindDoc="0" simplePos="0" relativeHeight="13864">
            <wp:simplePos x="0" y="0"/>
            <wp:positionH relativeFrom="page">
              <wp:posOffset>1344879</wp:posOffset>
            </wp:positionH>
            <wp:positionV relativeFrom="paragraph">
              <wp:posOffset>-353564</wp:posOffset>
            </wp:positionV>
            <wp:extent cx="2350243" cy="2694584"/>
            <wp:effectExtent l="0" t="0" r="0" b="0"/>
            <wp:wrapNone/>
            <wp:docPr id="601" name="image117.jpeg" descr=""/>
            <wp:cNvGraphicFramePr>
              <a:graphicFrameLocks noChangeAspect="1"/>
            </wp:cNvGraphicFramePr>
            <a:graphic>
              <a:graphicData uri="http://schemas.openxmlformats.org/drawingml/2006/picture">
                <pic:pic>
                  <pic:nvPicPr>
                    <pic:cNvPr id="602" name="image117.jpeg"/>
                    <pic:cNvPicPr/>
                  </pic:nvPicPr>
                  <pic:blipFill>
                    <a:blip r:embed="rId154" cstate="print"/>
                    <a:stretch>
                      <a:fillRect/>
                    </a:stretch>
                  </pic:blipFill>
                  <pic:spPr>
                    <a:xfrm>
                      <a:off x="0" y="0"/>
                      <a:ext cx="2350243" cy="2694584"/>
                    </a:xfrm>
                    <a:prstGeom prst="rect">
                      <a:avLst/>
                    </a:prstGeom>
                  </pic:spPr>
                </pic:pic>
              </a:graphicData>
            </a:graphic>
          </wp:anchor>
        </w:drawing>
      </w:r>
      <w:r>
        <w:rPr>
          <w:rFonts w:ascii="方正博雅宋_GBK" w:eastAsia="方正博雅宋_GBK" w:hint="eastAsia"/>
          <w:color w:val="231F20"/>
          <w:w w:val="95"/>
          <w:sz w:val="16"/>
        </w:rPr>
        <w:t>八 勤政为民篇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3"/>
        <w:rPr>
          <w:rFonts w:ascii="方正博雅宋_GBK"/>
          <w:sz w:val="26"/>
        </w:rPr>
      </w:pPr>
    </w:p>
    <w:p>
      <w:pPr>
        <w:spacing w:before="1"/>
        <w:ind w:left="4348" w:right="2902" w:firstLine="0"/>
        <w:jc w:val="center"/>
        <w:rPr>
          <w:rFonts w:ascii="楷体" w:eastAsia="楷体" w:hint="eastAsia"/>
          <w:sz w:val="16"/>
        </w:rPr>
      </w:pPr>
      <w:r>
        <w:rPr>
          <w:rFonts w:ascii="楷体" w:eastAsia="楷体" w:hint="eastAsia"/>
          <w:color w:val="231F20"/>
          <w:sz w:val="16"/>
        </w:rPr>
        <w:t>鳌峰书院旧址</w:t>
      </w:r>
    </w:p>
    <w:p>
      <w:pPr>
        <w:pStyle w:val="BodyText"/>
        <w:spacing w:before="9"/>
        <w:rPr>
          <w:rFonts w:ascii="楷体"/>
          <w:sz w:val="12"/>
        </w:rPr>
      </w:pPr>
    </w:p>
    <w:p>
      <w:pPr>
        <w:pStyle w:val="BodyText"/>
        <w:spacing w:line="364" w:lineRule="auto" w:before="78"/>
        <w:ind w:left="1247" w:right="1882"/>
      </w:pPr>
      <w:r>
        <w:rPr>
          <w:color w:val="231F20"/>
          <w:w w:val="105"/>
        </w:rPr>
        <w:t>港、法海埔围海造田，筑堤招垦，得地两千余亩。同样，他对</w:t>
      </w:r>
      <w:r>
        <w:rPr>
          <w:color w:val="231F20"/>
          <w:spacing w:val="-3"/>
          <w:w w:val="105"/>
        </w:rPr>
        <w:t>地方教育特别关心。乾隆十五年</w:t>
      </w:r>
      <w:r>
        <w:rPr>
          <w:color w:val="231F20"/>
          <w:spacing w:val="-5"/>
          <w:w w:val="105"/>
        </w:rPr>
        <w:t>（1750），</w:t>
      </w:r>
      <w:r>
        <w:rPr>
          <w:color w:val="231F20"/>
          <w:w w:val="105"/>
        </w:rPr>
        <w:t>修建鳌峰书院讲堂， 亲撰《鳌峰讲义》，经常到书院与诸生讲经说艺。在清理地方积欠、修治水利等方面也有所建树。</w:t>
      </w:r>
    </w:p>
    <w:p>
      <w:pPr>
        <w:pStyle w:val="BodyText"/>
        <w:spacing w:line="364" w:lineRule="auto"/>
        <w:ind w:left="1247" w:right="1968" w:firstLine="400"/>
        <w:jc w:val="both"/>
      </w:pPr>
      <w:r>
        <w:rPr>
          <w:color w:val="231F20"/>
          <w:w w:val="105"/>
        </w:rPr>
        <w:t>潘思榘为官数十载，昼见官属，夜披案牍，旱潦抚恤，赈</w:t>
      </w:r>
      <w:r>
        <w:rPr>
          <w:color w:val="231F20"/>
          <w:spacing w:val="2"/>
          <w:w w:val="105"/>
        </w:rPr>
        <w:t>灾救民；农事空隙，巡行海防，周阅战舰。天妒英才，乾隆</w:t>
      </w:r>
      <w:r>
        <w:rPr>
          <w:color w:val="231F20"/>
          <w:w w:val="105"/>
        </w:rPr>
        <w:t>十七年（1752），潘思榘终因积劳成疾，57</w:t>
      </w:r>
      <w:r>
        <w:rPr>
          <w:color w:val="231F20"/>
          <w:spacing w:val="-7"/>
          <w:w w:val="105"/>
        </w:rPr>
        <w:t> 岁时病逝于任上。有《周易浅释》《鳌峰讲义》传世。</w:t>
      </w:r>
    </w:p>
    <w:p>
      <w:pPr>
        <w:pStyle w:val="BodyText"/>
        <w:spacing w:line="364" w:lineRule="auto" w:before="1"/>
        <w:ind w:left="1247" w:right="1978" w:firstLine="400"/>
        <w:jc w:val="both"/>
      </w:pPr>
      <w:r>
        <w:rPr>
          <w:color w:val="231F20"/>
          <w:w w:val="105"/>
        </w:rPr>
        <w:t>乾隆皇帝给予潘思榘很高待遇，视同一品官职，赐葬阳湖定东乡遥观巷，谥号敏惠，祀于北京刹海附近的贤良祠，《潘思榘神道碑铭》曰“晋陵之墟，厥生伟人”。家乡人民也在常州城内兴隆巷建潘公敏惠专祠，岁岁祭祀。</w:t>
      </w:r>
    </w:p>
    <w:p>
      <w:pPr>
        <w:pStyle w:val="BodyText"/>
        <w:ind w:left="5689"/>
        <w:rPr>
          <w:rFonts w:ascii="楷体" w:eastAsia="楷体" w:hint="eastAsia"/>
        </w:rPr>
      </w:pPr>
      <w:r>
        <w:rPr>
          <w:rFonts w:ascii="楷体" w:eastAsia="楷体" w:hint="eastAsia"/>
          <w:color w:val="231F20"/>
          <w:w w:val="105"/>
        </w:rPr>
        <w:t>（王金兰）</w:t>
      </w:r>
    </w:p>
    <w:p>
      <w:pPr>
        <w:spacing w:after="0"/>
        <w:rPr>
          <w:rFonts w:ascii="楷体" w:eastAsia="楷体" w:hint="eastAsia"/>
        </w:rPr>
        <w:sectPr>
          <w:pgSz w:w="8680" w:h="13100"/>
          <w:pgMar w:header="0" w:footer="908" w:top="1220" w:bottom="1100" w:left="0" w:right="0"/>
        </w:sectPr>
      </w:pPr>
    </w:p>
    <w:p>
      <w:pPr>
        <w:pStyle w:val="BodyText"/>
        <w:spacing w:before="4"/>
        <w:rPr>
          <w:rFonts w:ascii="Times New Roman"/>
          <w:sz w:val="17"/>
        </w:rPr>
      </w:pPr>
    </w:p>
    <w:p>
      <w:pPr>
        <w:spacing w:after="0"/>
        <w:rPr>
          <w:rFonts w:ascii="Times New Roman"/>
          <w:sz w:val="17"/>
        </w:rPr>
        <w:sectPr>
          <w:footerReference w:type="even" r:id="rId155"/>
          <w:pgSz w:w="8680" w:h="13100"/>
          <w:pgMar w:footer="0" w:header="0" w:top="1220" w:bottom="280" w:left="0" w:right="0"/>
        </w:sectPr>
      </w:pPr>
    </w:p>
    <w:p>
      <w:pPr>
        <w:pStyle w:val="BodyText"/>
        <w:rPr>
          <w:rFonts w:ascii="Times New Roman"/>
          <w:sz w:val="20"/>
        </w:rPr>
      </w:pPr>
      <w:r>
        <w:rPr/>
        <w:pict>
          <v:group style="position:absolute;margin-left:334.335907pt;margin-top:.709279pt;width:36.450pt;height:652.7pt;mso-position-horizontal-relative:page;mso-position-vertical-relative:page;z-index:13888" coordorigin="6687,14" coordsize="729,13054">
            <v:line style="position:absolute" from="6690,14" to="6690,13068" stroked="true" strokeweight=".3pt" strokecolor="#231f20">
              <v:stroke dashstyle="solid"/>
            </v:line>
            <v:shape style="position:absolute;left:6746;top:3434;width:370;height:370" type="#_x0000_t75" stroked="false">
              <v:imagedata r:id="rId10" o:title=""/>
            </v:shape>
            <v:shape style="position:absolute;left:6686;top:5906;width:729;height:388" type="#_x0000_t75" stroked="false">
              <v:imagedata r:id="rId48"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p>
    <w:p>
      <w:pPr>
        <w:pStyle w:val="BodyText"/>
        <w:spacing w:line="364" w:lineRule="auto" w:before="78"/>
        <w:ind w:left="1247" w:right="2318" w:firstLine="400"/>
        <w:jc w:val="both"/>
        <w:rPr>
          <w:rFonts w:ascii="楷体" w:eastAsia="楷体" w:hint="eastAsia"/>
        </w:rPr>
      </w:pPr>
      <w:r>
        <w:rPr/>
        <w:pict>
          <v:shape style="position:absolute;margin-left:338.448792pt;margin-top:4.389514pt;width:17pt;height:17pt;mso-position-horizontal-relative:page;mso-position-vertical-relative:paragraph;z-index:13912"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FFFFFF"/>
                      <w:sz w:val="30"/>
                    </w:rPr>
                    <w:t>九</w:t>
                  </w:r>
                </w:p>
              </w:txbxContent>
            </v:textbox>
            <w10:wrap type="none"/>
          </v:shape>
        </w:pict>
      </w:r>
      <w:r>
        <w:rPr/>
        <w:pict>
          <v:shape style="position:absolute;margin-left:338.448792pt;margin-top:35.148914pt;width:17pt;height:79.4pt;mso-position-horizontal-relative:page;mso-position-vertical-relative:paragraph;z-index:13936" type="#_x0000_t202" filled="false" stroked="false">
            <v:textbox inset="0,0,0,0" style="layout-flow:vertical-ideographic">
              <w:txbxContent>
                <w:p>
                  <w:pPr>
                    <w:spacing w:line="156" w:lineRule="auto" w:before="0"/>
                    <w:ind w:left="20" w:right="0" w:firstLine="0"/>
                    <w:jc w:val="left"/>
                    <w:rPr>
                      <w:rFonts w:ascii="方正宋刻本秀楷简体" w:eastAsia="方正宋刻本秀楷简体" w:hint="eastAsia"/>
                      <w:sz w:val="30"/>
                    </w:rPr>
                  </w:pPr>
                  <w:r>
                    <w:rPr>
                      <w:rFonts w:ascii="方正宋刻本秀楷简体" w:eastAsia="方正宋刻本秀楷简体" w:hint="eastAsia"/>
                      <w:color w:val="231F20"/>
                      <w:spacing w:val="8"/>
                      <w:sz w:val="30"/>
                    </w:rPr>
                    <w:t>革故鼎新篇</w:t>
                  </w:r>
                </w:p>
              </w:txbxContent>
            </v:textbox>
            <w10:wrap type="none"/>
          </v:shape>
        </w:pict>
      </w:r>
      <w:r>
        <w:rPr>
          <w:rFonts w:ascii="楷体" w:eastAsia="楷体" w:hint="eastAsia"/>
          <w:color w:val="896361"/>
          <w:spacing w:val="-8"/>
          <w:w w:val="105"/>
        </w:rPr>
        <w:t>革故鼎新是修身立德、自我革命的一种品德。现实中， </w:t>
      </w:r>
      <w:r>
        <w:rPr>
          <w:rFonts w:ascii="楷体" w:eastAsia="楷体" w:hint="eastAsia"/>
          <w:color w:val="896361"/>
          <w:spacing w:val="0"/>
          <w:w w:val="105"/>
        </w:rPr>
        <w:t>一个人如果缺乏自我审视的自觉，不注重自我反思、不勇</w:t>
      </w:r>
      <w:r>
        <w:rPr>
          <w:rFonts w:ascii="楷体" w:eastAsia="楷体" w:hint="eastAsia"/>
          <w:color w:val="896361"/>
          <w:w w:val="105"/>
        </w:rPr>
        <w:t>于自我纠错，就容易骄傲自满、裹足不前。</w:t>
      </w:r>
    </w:p>
    <w:p>
      <w:pPr>
        <w:pStyle w:val="BodyText"/>
        <w:spacing w:line="364" w:lineRule="auto"/>
        <w:ind w:left="1247" w:right="2222" w:firstLine="400"/>
        <w:rPr>
          <w:rFonts w:ascii="楷体" w:hAnsi="楷体" w:eastAsia="楷体" w:hint="eastAsia"/>
        </w:rPr>
      </w:pPr>
      <w:r>
        <w:rPr>
          <w:rFonts w:ascii="楷体" w:hAnsi="楷体" w:eastAsia="楷体" w:hint="eastAsia"/>
          <w:color w:val="896361"/>
          <w:spacing w:val="2"/>
          <w:w w:val="105"/>
        </w:rPr>
        <w:t>《周易</w:t>
      </w:r>
      <w:r>
        <w:rPr>
          <w:rFonts w:ascii="楷体" w:hAnsi="楷体" w:eastAsia="楷体" w:hint="eastAsia"/>
          <w:color w:val="896361"/>
          <w:spacing w:val="5"/>
          <w:w w:val="105"/>
        </w:rPr>
        <w:t>·</w:t>
      </w:r>
      <w:r>
        <w:rPr>
          <w:rFonts w:ascii="楷体" w:hAnsi="楷体" w:eastAsia="楷体" w:hint="eastAsia"/>
          <w:color w:val="896361"/>
          <w:w w:val="105"/>
        </w:rPr>
        <w:t>杂卦》说：“革，去故也；鼎，取新也。” 后人遂以“革故鼎新”表示革除旧的，创建新的。如《资</w:t>
      </w:r>
      <w:r>
        <w:rPr>
          <w:rFonts w:ascii="楷体" w:hAnsi="楷体" w:eastAsia="楷体" w:hint="eastAsia"/>
          <w:color w:val="896361"/>
          <w:spacing w:val="-7"/>
          <w:w w:val="105"/>
        </w:rPr>
        <w:t>治通鉴</w:t>
      </w:r>
      <w:r>
        <w:rPr>
          <w:rFonts w:ascii="楷体" w:hAnsi="楷体" w:eastAsia="楷体" w:hint="eastAsia"/>
          <w:color w:val="896361"/>
          <w:spacing w:val="-20"/>
          <w:w w:val="105"/>
        </w:rPr>
        <w:t>·</w:t>
      </w:r>
      <w:r>
        <w:rPr>
          <w:rFonts w:ascii="楷体" w:hAnsi="楷体" w:eastAsia="楷体" w:hint="eastAsia"/>
          <w:color w:val="896361"/>
          <w:spacing w:val="-13"/>
          <w:w w:val="105"/>
        </w:rPr>
        <w:t>后唐庄宗同光二年》：“陛下革故鼎新，为人除害， </w:t>
      </w:r>
      <w:r>
        <w:rPr>
          <w:rFonts w:ascii="楷体" w:hAnsi="楷体" w:eastAsia="楷体" w:hint="eastAsia"/>
          <w:color w:val="896361"/>
          <w:w w:val="105"/>
        </w:rPr>
        <w:t>而有司未改其所为。”陈毅有《示儿女》诗曰：“看我中华跃上游，革故鼎新事事侔。……不要空言无事事，不要近视无远谋。”鼓励儿女脚踏实地、奋发努力，革故鼎新以求中华崛起。</w:t>
      </w:r>
    </w:p>
    <w:p>
      <w:pPr>
        <w:pStyle w:val="BodyText"/>
        <w:spacing w:line="364" w:lineRule="auto"/>
        <w:ind w:left="1247" w:right="2318" w:firstLine="400"/>
        <w:jc w:val="both"/>
        <w:rPr>
          <w:rFonts w:ascii="楷体" w:hAnsi="楷体" w:eastAsia="楷体" w:hint="eastAsia"/>
        </w:rPr>
      </w:pPr>
      <w:r>
        <w:rPr>
          <w:rFonts w:ascii="楷体" w:hAnsi="楷体" w:eastAsia="楷体" w:hint="eastAsia"/>
          <w:color w:val="896361"/>
          <w:spacing w:val="1"/>
          <w:w w:val="105"/>
        </w:rPr>
        <w:t>常州历史上不乏革故鼎新之士：齐高帝萧道成勇于革</w:t>
      </w:r>
      <w:r>
        <w:rPr>
          <w:rFonts w:ascii="楷体" w:hAnsi="楷体" w:eastAsia="楷体" w:hint="eastAsia"/>
          <w:color w:val="896361"/>
          <w:spacing w:val="-10"/>
          <w:w w:val="105"/>
        </w:rPr>
        <w:t>除弊政，创立许多利于百姓民生的新政；盛宣怀创办北洋、</w:t>
      </w:r>
      <w:r>
        <w:rPr>
          <w:rFonts w:ascii="楷体" w:hAnsi="楷体" w:eastAsia="楷体" w:hint="eastAsia"/>
          <w:color w:val="896361"/>
          <w:spacing w:val="-13"/>
          <w:w w:val="105"/>
        </w:rPr>
        <w:t>南洋新学，积极推动洋务运动，并以 </w:t>
      </w:r>
      <w:r>
        <w:rPr>
          <w:rFonts w:ascii="楷体" w:hAnsi="楷体" w:eastAsia="楷体" w:hint="eastAsia"/>
          <w:color w:val="896361"/>
          <w:w w:val="105"/>
        </w:rPr>
        <w:t>11</w:t>
      </w:r>
      <w:r>
        <w:rPr>
          <w:rFonts w:ascii="楷体" w:hAnsi="楷体" w:eastAsia="楷体" w:hint="eastAsia"/>
          <w:color w:val="896361"/>
          <w:spacing w:val="-7"/>
          <w:w w:val="105"/>
        </w:rPr>
        <w:t> 个“第一”为中国</w:t>
      </w:r>
      <w:r>
        <w:rPr>
          <w:rFonts w:ascii="楷体" w:hAnsi="楷体" w:eastAsia="楷体" w:hint="eastAsia"/>
          <w:color w:val="896361"/>
          <w:w w:val="105"/>
        </w:rPr>
        <w:t>发展做出贡献；周有光为了提高汉字学习和使用的效率， </w:t>
      </w:r>
      <w:r>
        <w:rPr>
          <w:rFonts w:ascii="楷体" w:hAnsi="楷体" w:eastAsia="楷体" w:hint="eastAsia"/>
          <w:color w:val="896361"/>
          <w:spacing w:val="0"/>
          <w:w w:val="105"/>
        </w:rPr>
        <w:t>革除弊端，主导汉语拼音改革方案，解决了千百年来字同</w:t>
      </w:r>
      <w:r>
        <w:rPr>
          <w:rFonts w:ascii="楷体" w:hAnsi="楷体" w:eastAsia="楷体" w:hint="eastAsia"/>
          <w:color w:val="896361"/>
          <w:w w:val="105"/>
        </w:rPr>
        <w:t>音异的问题……</w:t>
      </w:r>
    </w:p>
    <w:p>
      <w:pPr>
        <w:spacing w:after="0" w:line="364" w:lineRule="auto"/>
        <w:jc w:val="both"/>
        <w:rPr>
          <w:rFonts w:ascii="楷体" w:hAnsi="楷体" w:eastAsia="楷体" w:hint="eastAsia"/>
        </w:rPr>
        <w:sectPr>
          <w:footerReference w:type="default" r:id="rId156"/>
          <w:pgSz w:w="8680" w:h="13100"/>
          <w:pgMar w:footer="0" w:header="0" w:top="0" w:bottom="0" w:left="0" w:right="0"/>
        </w:sectPr>
      </w:pPr>
    </w:p>
    <w:p>
      <w:pPr>
        <w:pStyle w:val="BodyText"/>
        <w:spacing w:before="4"/>
        <w:rPr>
          <w:rFonts w:ascii="Times New Roman"/>
          <w:sz w:val="17"/>
        </w:rPr>
      </w:pPr>
    </w:p>
    <w:p>
      <w:pPr>
        <w:spacing w:after="0"/>
        <w:rPr>
          <w:rFonts w:ascii="Times New Roman"/>
          <w:sz w:val="17"/>
        </w:rPr>
        <w:sectPr>
          <w:footerReference w:type="even" r:id="rId157"/>
          <w:pgSz w:w="8680" w:h="13100"/>
          <w:pgMar w:footer="0" w:header="0" w:top="122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158"/>
          <w:footerReference w:type="even" r:id="rId159"/>
          <w:pgSz w:w="8680" w:h="13100"/>
          <w:pgMar w:footer="908" w:header="0" w:top="1220" w:bottom="1100" w:left="0" w:right="0"/>
          <w:pgNumType w:start="261"/>
        </w:sectPr>
      </w:pPr>
    </w:p>
    <w:p>
      <w:pPr>
        <w:pStyle w:val="BodyText"/>
        <w:spacing w:before="8"/>
        <w:rPr>
          <w:rFonts w:ascii="Times New Roman"/>
          <w:sz w:val="88"/>
        </w:rPr>
      </w:pPr>
    </w:p>
    <w:p>
      <w:pPr>
        <w:pStyle w:val="Heading2"/>
      </w:pPr>
      <w:r>
        <w:rPr/>
        <w:pict>
          <v:rect style="position:absolute;margin-left:406.799988pt;margin-top:-37.450298pt;width:1.389pt;height:6.633pt;mso-position-horizontal-relative:page;mso-position-vertical-relative:paragraph;z-index:13984" filled="true" fillcolor="#231f20" stroked="false">
            <v:fill type="solid"/>
            <w10:wrap type="none"/>
          </v:rect>
        </w:pict>
      </w:r>
      <w:r>
        <w:rPr/>
        <w:pict>
          <v:rect style="position:absolute;margin-left:348.575989pt;margin-top:-37.450298pt;width:1.389pt;height:6.633pt;mso-position-horizontal-relative:page;mso-position-vertical-relative:paragraph;z-index:14008" filled="true" fillcolor="#231f20" stroked="false">
            <v:fill type="solid"/>
            <w10:wrap type="none"/>
          </v:rect>
        </w:pict>
      </w:r>
      <w:r>
        <w:rPr/>
        <w:drawing>
          <wp:anchor distT="0" distB="0" distL="0" distR="0" allowOverlap="1" layoutInCell="1" locked="0" behindDoc="0" simplePos="0" relativeHeight="14032">
            <wp:simplePos x="0" y="0"/>
            <wp:positionH relativeFrom="page">
              <wp:posOffset>791997</wp:posOffset>
            </wp:positionH>
            <wp:positionV relativeFrom="paragraph">
              <wp:posOffset>128718</wp:posOffset>
            </wp:positionV>
            <wp:extent cx="100609" cy="100596"/>
            <wp:effectExtent l="0" t="0" r="0" b="0"/>
            <wp:wrapNone/>
            <wp:docPr id="611" name="image11.png" descr=""/>
            <wp:cNvGraphicFramePr>
              <a:graphicFrameLocks noChangeAspect="1"/>
            </wp:cNvGraphicFramePr>
            <a:graphic>
              <a:graphicData uri="http://schemas.openxmlformats.org/drawingml/2006/picture">
                <pic:pic>
                  <pic:nvPicPr>
                    <pic:cNvPr id="612"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高帝兴利除弊</w:t>
      </w:r>
    </w:p>
    <w:p>
      <w:pPr>
        <w:pStyle w:val="BodyText"/>
        <w:spacing w:before="17"/>
        <w:rPr>
          <w:rFonts w:ascii="思源宋体"/>
          <w:b/>
          <w:sz w:val="10"/>
        </w:rPr>
      </w:pPr>
      <w:r>
        <w:rPr/>
        <w:br w:type="column"/>
      </w:r>
      <w:r>
        <w:rPr>
          <w:rFonts w:ascii="思源宋体"/>
          <w:b/>
          <w:sz w:val="10"/>
        </w:rPr>
      </w:r>
    </w:p>
    <w:p>
      <w:pPr>
        <w:spacing w:before="0"/>
        <w:ind w:left="1247" w:right="0" w:firstLine="0"/>
        <w:jc w:val="left"/>
        <w:rPr>
          <w:rFonts w:ascii="方正博雅宋_GBK" w:eastAsia="方正博雅宋_GBK" w:hint="eastAsia"/>
          <w:sz w:val="16"/>
        </w:rPr>
      </w:pPr>
      <w:r>
        <w:rPr>
          <w:rFonts w:ascii="方正博雅宋_GBK" w:eastAsia="方正博雅宋_GBK" w:hint="eastAsia"/>
          <w:color w:val="231F20"/>
          <w:sz w:val="16"/>
        </w:rPr>
        <w:t>九 革故鼎新篇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9"/>
        <w:ind w:left="1247" w:right="1980" w:firstLine="400"/>
        <w:rPr>
          <w:rFonts w:ascii="仿宋" w:hAnsi="仿宋" w:eastAsia="仿宋" w:hint="eastAsia"/>
        </w:rPr>
      </w:pPr>
      <w:r>
        <w:rPr>
          <w:rFonts w:ascii="仿宋" w:hAnsi="仿宋" w:eastAsia="仿宋" w:hint="eastAsia"/>
          <w:color w:val="896361"/>
          <w:w w:val="105"/>
        </w:rPr>
        <w:t>高帝居武进县东城里，宅南有桑一本，高三丈，旁出四枝若华盖，幼戏其下。从兄敬宗曰：“此木为汝生。”</w:t>
      </w:r>
    </w:p>
    <w:p>
      <w:pPr>
        <w:pStyle w:val="BodyText"/>
        <w:ind w:left="4489"/>
        <w:rPr>
          <w:rFonts w:ascii="楷体" w:hAnsi="楷体" w:eastAsia="楷体" w:hint="eastAsia"/>
        </w:rPr>
      </w:pPr>
      <w:r>
        <w:rPr>
          <w:rFonts w:ascii="楷体" w:hAnsi="楷体" w:eastAsia="楷体" w:hint="eastAsia"/>
          <w:color w:val="896361"/>
          <w:w w:val="105"/>
        </w:rPr>
        <w:t>——《南史·齐高帝纪》</w:t>
      </w:r>
    </w:p>
    <w:p>
      <w:pPr>
        <w:pStyle w:val="BodyText"/>
        <w:rPr>
          <w:rFonts w:ascii="楷体"/>
          <w:sz w:val="20"/>
        </w:rPr>
      </w:pPr>
    </w:p>
    <w:p>
      <w:pPr>
        <w:pStyle w:val="BodyText"/>
        <w:spacing w:before="9"/>
        <w:rPr>
          <w:rFonts w:ascii="楷体"/>
          <w:sz w:val="18"/>
        </w:rPr>
      </w:pPr>
    </w:p>
    <w:p>
      <w:pPr>
        <w:pStyle w:val="BodyText"/>
        <w:spacing w:line="364" w:lineRule="auto"/>
        <w:ind w:left="1247" w:right="1882" w:firstLine="400"/>
        <w:rPr>
          <w:rFonts w:ascii="仿宋" w:hAnsi="仿宋" w:eastAsia="仿宋" w:hint="eastAsia"/>
        </w:rPr>
      </w:pPr>
      <w:r>
        <w:rPr>
          <w:rFonts w:ascii="仿宋" w:hAnsi="仿宋" w:eastAsia="仿宋" w:hint="eastAsia"/>
          <w:color w:val="896361"/>
          <w:w w:val="105"/>
        </w:rPr>
        <w:t>（高帝</w:t>
      </w:r>
      <w:r>
        <w:rPr>
          <w:rFonts w:ascii="仿宋" w:hAnsi="仿宋" w:eastAsia="仿宋" w:hint="eastAsia"/>
          <w:color w:val="896361"/>
          <w:spacing w:val="-31"/>
          <w:w w:val="105"/>
        </w:rPr>
        <w:t>）</w:t>
      </w:r>
      <w:r>
        <w:rPr>
          <w:rFonts w:ascii="仿宋" w:hAnsi="仿宋" w:eastAsia="仿宋" w:hint="eastAsia"/>
          <w:color w:val="896361"/>
          <w:spacing w:val="-10"/>
          <w:w w:val="105"/>
        </w:rPr>
        <w:t>即位后，身不御精细之物，敕中书舍人桓景真曰： “主衣中似有玉介导，此制始自大明末，后泰始增其丽。留此置主衣，政是兴长疾源，可即时打碎。凡复有可异物，皆宜随</w:t>
      </w:r>
      <w:r>
        <w:rPr>
          <w:rFonts w:ascii="仿宋" w:hAnsi="仿宋" w:eastAsia="仿宋" w:hint="eastAsia"/>
          <w:color w:val="896361"/>
          <w:spacing w:val="-9"/>
          <w:w w:val="105"/>
        </w:rPr>
        <w:t>例也。”后宫器物栏槛以铜为饰者，皆改用铁；内殿施黄纱帐， 宫人着紫皮履，华盖除金花爪，用铁回钉。每曰：“使我治天下十年，当使黄金与土同价。”</w:t>
      </w:r>
    </w:p>
    <w:p>
      <w:pPr>
        <w:pStyle w:val="BodyText"/>
        <w:spacing w:before="1"/>
        <w:ind w:left="2689"/>
        <w:rPr>
          <w:rFonts w:ascii="楷体" w:hAnsi="楷体" w:eastAsia="楷体" w:hint="eastAsia"/>
        </w:rPr>
      </w:pPr>
      <w:r>
        <w:rPr>
          <w:rFonts w:ascii="楷体" w:hAnsi="楷体" w:eastAsia="楷体" w:hint="eastAsia"/>
          <w:color w:val="896361"/>
          <w:w w:val="105"/>
        </w:rPr>
        <w:t>——[南朝梁]萧子显《南齐书·卷一·高帝》</w:t>
      </w:r>
    </w:p>
    <w:p>
      <w:pPr>
        <w:pStyle w:val="BodyText"/>
        <w:rPr>
          <w:rFonts w:ascii="楷体"/>
          <w:sz w:val="20"/>
        </w:rPr>
      </w:pPr>
    </w:p>
    <w:p>
      <w:pPr>
        <w:pStyle w:val="BodyText"/>
        <w:spacing w:before="9"/>
        <w:rPr>
          <w:rFonts w:ascii="楷体"/>
          <w:sz w:val="18"/>
        </w:rPr>
      </w:pPr>
    </w:p>
    <w:p>
      <w:pPr>
        <w:pStyle w:val="BodyText"/>
        <w:spacing w:line="362" w:lineRule="auto"/>
        <w:ind w:left="1247" w:right="1979" w:firstLine="400"/>
        <w:jc w:val="both"/>
      </w:pPr>
      <w:r>
        <w:rPr>
          <w:color w:val="231F20"/>
          <w:w w:val="105"/>
        </w:rPr>
        <w:t>南朝刘宋时期，萧道成出生在晋陵城（今常州城）西北乡</w:t>
      </w:r>
      <w:r>
        <w:rPr>
          <w:color w:val="231F20"/>
          <w:spacing w:val="-2"/>
          <w:w w:val="105"/>
        </w:rPr>
        <w:t>的南兰陵。他酷爱读书，少年时就接受名儒雷次宗 </w:t>
      </w:r>
      <w:r>
        <w:rPr>
          <w:rFonts w:ascii="Rope Sequence Number HT" w:eastAsia="Rope Sequence Number HT"/>
          <w:color w:val="231F20"/>
          <w:w w:val="105"/>
          <w:position w:val="9"/>
          <w:sz w:val="10"/>
        </w:rPr>
        <w:t>a</w:t>
      </w:r>
      <w:r>
        <w:rPr>
          <w:rFonts w:ascii="Rope Sequence Number HT" w:eastAsia="Rope Sequence Number HT"/>
          <w:color w:val="231F20"/>
          <w:spacing w:val="-72"/>
          <w:w w:val="105"/>
          <w:position w:val="9"/>
          <w:sz w:val="10"/>
        </w:rPr>
        <w:t> </w:t>
      </w:r>
      <w:r>
        <w:rPr>
          <w:color w:val="231F20"/>
          <w:w w:val="105"/>
        </w:rPr>
        <w:t>的教育， 钻研《礼记》与《左氏春秋》，通习经史。雷次宗是刘宋时期著名教育家、佛学家，他曾两次被皇帝请到京城讲授儒学，萧道成因此成为他的学生。不久，萧道成却弃文从武，走上了行军打仗的道路，17</w:t>
      </w:r>
      <w:r>
        <w:rPr>
          <w:color w:val="231F20"/>
          <w:spacing w:val="-7"/>
          <w:w w:val="105"/>
        </w:rPr>
        <w:t> 岁时就担任参军一职。随着萧道成军功越来</w:t>
      </w:r>
    </w:p>
    <w:p>
      <w:pPr>
        <w:pStyle w:val="BodyText"/>
        <w:spacing w:before="12"/>
        <w:rPr>
          <w:sz w:val="10"/>
        </w:rPr>
      </w:pPr>
      <w:r>
        <w:rPr/>
        <w:pict>
          <v:line style="position:absolute;mso-position-horizontal-relative:page;mso-position-vertical-relative:paragraph;z-index:13960;mso-wrap-distance-left:0;mso-wrap-distance-right:0" from="62.362202pt,9.188132pt" to="134.362202pt,9.188132pt" stroked="true" strokeweight=".4pt" strokecolor="#231f20">
            <v:stroke dashstyle="solid"/>
            <w10:wrap type="topAndBottom"/>
          </v:line>
        </w:pict>
      </w:r>
    </w:p>
    <w:p>
      <w:pPr>
        <w:spacing w:line="264" w:lineRule="auto" w:before="31"/>
        <w:ind w:left="1247" w:right="1982" w:firstLine="0"/>
        <w:jc w:val="both"/>
        <w:rPr>
          <w:rFonts w:ascii="仿宋" w:hAnsi="仿宋" w:eastAsia="仿宋" w:hint="eastAsia"/>
          <w:sz w:val="18"/>
        </w:rPr>
      </w:pPr>
      <w:r>
        <w:rPr>
          <w:rFonts w:ascii="Rope Sequence Number HT" w:hAnsi="Rope Sequence Number HT" w:eastAsia="Rope Sequence Number HT"/>
          <w:color w:val="231F20"/>
          <w:sz w:val="18"/>
        </w:rPr>
        <w:t>a</w:t>
      </w:r>
      <w:r>
        <w:rPr>
          <w:rFonts w:ascii="Rope Sequence Number HT" w:hAnsi="Rope Sequence Number HT" w:eastAsia="Rope Sequence Number HT"/>
          <w:color w:val="231F20"/>
          <w:spacing w:val="-148"/>
          <w:sz w:val="18"/>
        </w:rPr>
        <w:t> </w:t>
      </w:r>
      <w:r>
        <w:rPr>
          <w:rFonts w:ascii="仿宋" w:hAnsi="仿宋" w:eastAsia="仿宋" w:hint="eastAsia"/>
          <w:color w:val="231F20"/>
          <w:sz w:val="18"/>
        </w:rPr>
        <w:t>雷次宗（386—448），字仲伦，豫章（今南昌市）人。少时笃志好学，曾入庐山，师事名僧释惠远，尤精“三礼”、《毛诗》等经典。官府多次征他入仕，他始终不就，以隐居治学为乐。</w:t>
      </w:r>
    </w:p>
    <w:p>
      <w:pPr>
        <w:spacing w:after="0" w:line="264" w:lineRule="auto"/>
        <w:jc w:val="both"/>
        <w:rPr>
          <w:rFonts w:ascii="仿宋" w:hAnsi="仿宋" w:eastAsia="仿宋" w:hint="eastAsia"/>
          <w:sz w:val="18"/>
        </w:rPr>
        <w:sectPr>
          <w:type w:val="continuous"/>
          <w:pgSz w:w="8680" w:h="13100"/>
          <w:pgMar w:top="1220" w:bottom="280" w:left="0" w:right="0"/>
        </w:sectPr>
      </w:pPr>
    </w:p>
    <w:p>
      <w:pPr>
        <w:pStyle w:val="BodyText"/>
        <w:rPr>
          <w:rFonts w:ascii="仿宋"/>
          <w:sz w:val="20"/>
        </w:rPr>
      </w:pPr>
    </w:p>
    <w:p>
      <w:pPr>
        <w:pStyle w:val="BodyText"/>
        <w:spacing w:before="1"/>
        <w:rPr>
          <w:rFonts w:ascii="仿宋"/>
          <w:sz w:val="22"/>
        </w:rPr>
      </w:pPr>
    </w:p>
    <w:p>
      <w:pPr>
        <w:pStyle w:val="BodyText"/>
        <w:ind w:left="918"/>
        <w:rPr>
          <w:rFonts w:ascii="仿宋"/>
          <w:sz w:val="20"/>
        </w:rPr>
      </w:pPr>
      <w:r>
        <w:rPr>
          <w:rFonts w:ascii="仿宋"/>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仿宋"/>
          <w:sz w:val="20"/>
        </w:rPr>
      </w:r>
    </w:p>
    <w:p>
      <w:pPr>
        <w:pStyle w:val="Heading1"/>
      </w:pPr>
      <w:r>
        <w:rPr>
          <w:position w:val="-3"/>
        </w:rPr>
        <w:drawing>
          <wp:inline distT="0" distB="0" distL="0" distR="0">
            <wp:extent cx="130717" cy="140044"/>
            <wp:effectExtent l="0" t="0" r="0" b="0"/>
            <wp:docPr id="613" name="image12.png" descr=""/>
            <wp:cNvGraphicFramePr>
              <a:graphicFrameLocks noChangeAspect="1"/>
            </wp:cNvGraphicFramePr>
            <a:graphic>
              <a:graphicData uri="http://schemas.openxmlformats.org/drawingml/2006/picture">
                <pic:pic>
                  <pic:nvPicPr>
                    <pic:cNvPr id="61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2" w:after="39"/>
        <w:rPr>
          <w:rFonts w:ascii="赵孟頫楷书"/>
          <w:sz w:val="21"/>
        </w:rPr>
      </w:pPr>
      <w:r>
        <w:rPr/>
        <w:br w:type="column"/>
      </w:r>
      <w:r>
        <w:rPr>
          <w:rFonts w:ascii="赵孟頫楷书"/>
          <w:sz w:val="21"/>
        </w:rPr>
      </w:r>
    </w:p>
    <w:p>
      <w:pPr>
        <w:pStyle w:val="BodyText"/>
        <w:ind w:left="429"/>
        <w:rPr>
          <w:rFonts w:ascii="赵孟頫楷书"/>
          <w:sz w:val="20"/>
        </w:rPr>
      </w:pPr>
      <w:r>
        <w:rPr>
          <w:rFonts w:ascii="赵孟頫楷书"/>
          <w:sz w:val="20"/>
        </w:rPr>
        <w:drawing>
          <wp:inline distT="0" distB="0" distL="0" distR="0">
            <wp:extent cx="2419592" cy="3955256"/>
            <wp:effectExtent l="0" t="0" r="0" b="0"/>
            <wp:docPr id="615" name="image118.jpeg" descr=""/>
            <wp:cNvGraphicFramePr>
              <a:graphicFrameLocks noChangeAspect="1"/>
            </wp:cNvGraphicFramePr>
            <a:graphic>
              <a:graphicData uri="http://schemas.openxmlformats.org/drawingml/2006/picture">
                <pic:pic>
                  <pic:nvPicPr>
                    <pic:cNvPr id="616" name="image118.jpeg"/>
                    <pic:cNvPicPr/>
                  </pic:nvPicPr>
                  <pic:blipFill>
                    <a:blip r:embed="rId160" cstate="print"/>
                    <a:stretch>
                      <a:fillRect/>
                    </a:stretch>
                  </pic:blipFill>
                  <pic:spPr>
                    <a:xfrm>
                      <a:off x="0" y="0"/>
                      <a:ext cx="2419592" cy="3955256"/>
                    </a:xfrm>
                    <a:prstGeom prst="rect">
                      <a:avLst/>
                    </a:prstGeom>
                  </pic:spPr>
                </pic:pic>
              </a:graphicData>
            </a:graphic>
          </wp:inline>
        </w:drawing>
      </w:r>
      <w:r>
        <w:rPr>
          <w:rFonts w:ascii="赵孟頫楷书"/>
          <w:sz w:val="20"/>
        </w:rPr>
      </w:r>
    </w:p>
    <w:p>
      <w:pPr>
        <w:pStyle w:val="BodyText"/>
        <w:spacing w:before="9"/>
        <w:rPr>
          <w:rFonts w:ascii="赵孟頫楷书"/>
          <w:sz w:val="11"/>
        </w:rPr>
      </w:pPr>
    </w:p>
    <w:p>
      <w:pPr>
        <w:spacing w:before="1"/>
        <w:ind w:left="1677" w:right="1566" w:firstLine="0"/>
        <w:jc w:val="center"/>
        <w:rPr>
          <w:rFonts w:ascii="楷体" w:eastAsia="楷体" w:hint="eastAsia"/>
          <w:sz w:val="16"/>
        </w:rPr>
      </w:pPr>
      <w:r>
        <w:rPr>
          <w:rFonts w:ascii="楷体" w:eastAsia="楷体" w:hint="eastAsia"/>
          <w:color w:val="231F20"/>
          <w:sz w:val="16"/>
        </w:rPr>
        <w:t>高帝兴利除弊</w:t>
      </w:r>
    </w:p>
    <w:p>
      <w:pPr>
        <w:spacing w:after="0"/>
        <w:jc w:val="center"/>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8"/>
        <w:ind w:left="1984" w:right="1244"/>
      </w:pPr>
      <w:r>
        <w:rPr>
          <w:color w:val="231F20"/>
          <w:w w:val="105"/>
        </w:rPr>
        <w:t>越大，职位也越来越高，从军三十六年后，成为南朝刘宋皇朝的宰相，最后竟然做了皇帝。</w:t>
      </w:r>
    </w:p>
    <w:p>
      <w:pPr>
        <w:pStyle w:val="BodyText"/>
        <w:spacing w:line="364" w:lineRule="auto"/>
        <w:ind w:left="1984" w:right="1241" w:firstLine="400"/>
        <w:jc w:val="both"/>
      </w:pPr>
      <w:r>
        <w:rPr>
          <w:color w:val="231F20"/>
          <w:spacing w:val="2"/>
          <w:w w:val="105"/>
        </w:rPr>
        <w:t>萧道成能登基称帝据说曾有先兆。萧道成</w:t>
      </w:r>
      <w:r>
        <w:rPr>
          <w:color w:val="231F20"/>
          <w:spacing w:val="-4"/>
          <w:w w:val="105"/>
        </w:rPr>
        <w:t>（427—482）， </w:t>
      </w:r>
      <w:r>
        <w:rPr>
          <w:color w:val="231F20"/>
          <w:spacing w:val="-10"/>
          <w:w w:val="105"/>
        </w:rPr>
        <w:t>字绍伯，小字斗将，祖籍东海兰陵</w:t>
      </w:r>
      <w:r>
        <w:rPr>
          <w:color w:val="231F20"/>
          <w:spacing w:val="-4"/>
          <w:w w:val="105"/>
        </w:rPr>
        <w:t>（今山东兰陵西南兰陵镇</w:t>
      </w:r>
      <w:r>
        <w:rPr>
          <w:color w:val="231F20"/>
          <w:spacing w:val="-9"/>
          <w:w w:val="105"/>
        </w:rPr>
        <w:t>）， </w:t>
      </w:r>
      <w:r>
        <w:rPr>
          <w:color w:val="231F20"/>
          <w:spacing w:val="-1"/>
          <w:w w:val="105"/>
        </w:rPr>
        <w:t>迁居南兰陵</w:t>
      </w:r>
      <w:r>
        <w:rPr>
          <w:color w:val="231F20"/>
          <w:w w:val="105"/>
        </w:rPr>
        <w:t>（今江苏常州西北）</w:t>
      </w:r>
      <w:r>
        <w:rPr>
          <w:color w:val="231F20"/>
          <w:spacing w:val="-1"/>
          <w:w w:val="105"/>
        </w:rPr>
        <w:t>，是汉初丞相萧何之后。故里</w:t>
      </w:r>
      <w:r>
        <w:rPr>
          <w:color w:val="231F20"/>
          <w:spacing w:val="-4"/>
          <w:w w:val="105"/>
        </w:rPr>
        <w:t>曾经有一棵高大的桑树，对萧道成来说至关重要。《南史</w:t>
      </w:r>
      <w:r>
        <w:rPr>
          <w:color w:val="231F20"/>
          <w:w w:val="105"/>
        </w:rPr>
        <w:t>·齐</w:t>
      </w:r>
      <w:r>
        <w:rPr>
          <w:color w:val="231F20"/>
          <w:spacing w:val="-2"/>
          <w:w w:val="105"/>
        </w:rPr>
        <w:t>高帝纪》载，这棵高大的桑树就在萧氏宅门前，树高三丈，枝</w:t>
      </w:r>
      <w:r>
        <w:rPr>
          <w:color w:val="231F20"/>
          <w:spacing w:val="-4"/>
          <w:w w:val="105"/>
        </w:rPr>
        <w:t>繁叶茂，年年桑葚满枝，硕果累累。萧道成幼年时，常与小伙伴在大桑树旁玩耍，特别是到了夏天，桑荫如同皇帝出巡用的</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2"/>
      </w:pPr>
      <w:r>
        <w:rPr/>
        <w:pict>
          <v:rect style="position:absolute;margin-left:406.799988pt;margin-top:35.421192pt;width:1.389pt;height:6.633pt;mso-position-horizontal-relative:page;mso-position-vertical-relative:paragraph;z-index:14080" filled="true" fillcolor="#231f20" stroked="false">
            <v:fill type="solid"/>
            <w10:wrap type="none"/>
          </v:rect>
        </w:pict>
      </w:r>
      <w:r>
        <w:rPr/>
        <w:pict>
          <v:rect style="position:absolute;margin-left:348.575989pt;margin-top:35.421192pt;width:1.389pt;height:6.633pt;mso-position-horizontal-relative:page;mso-position-vertical-relative:paragraph;z-index:14104" filled="true" fillcolor="#231f20" stroked="false">
            <v:fill type="solid"/>
            <w10:wrap type="none"/>
          </v:rect>
        </w:pict>
      </w:r>
      <w:r>
        <w:rPr>
          <w:color w:val="231F20"/>
          <w:spacing w:val="-17"/>
          <w:w w:val="105"/>
        </w:rPr>
        <w:t>华盖，萧道成常常爬到最高处，小伙伴簇拥在树下，他犹如君主。</w:t>
      </w:r>
      <w:r>
        <w:rPr>
          <w:color w:val="231F20"/>
          <w:spacing w:val="-19"/>
          <w:w w:val="105"/>
        </w:rPr>
        <w:t>堂兄萧宗敬看到这一情形就对他说：“这棵桑树是为你生长的， 等你长大，可以去得天下！”数十年后，此话果真应验。</w:t>
      </w:r>
    </w:p>
    <w:p>
      <w:pPr>
        <w:pStyle w:val="BodyText"/>
        <w:spacing w:line="364" w:lineRule="auto"/>
        <w:ind w:left="1247" w:firstLine="400"/>
      </w:pPr>
      <w:r>
        <w:rPr>
          <w:color w:val="231F20"/>
          <w:w w:val="105"/>
        </w:rPr>
        <w:t>话说兰陵萧氏有一女嫁给彭城刘翘做继室，刘翘为宋武帝</w:t>
      </w:r>
      <w:r>
        <w:rPr>
          <w:color w:val="231F20"/>
          <w:spacing w:val="1"/>
          <w:w w:val="105"/>
        </w:rPr>
        <w:t>刘裕的父亲，萧家女成为刘裕后母。永初元年</w:t>
      </w:r>
      <w:r>
        <w:rPr>
          <w:color w:val="231F20"/>
          <w:w w:val="105"/>
        </w:rPr>
        <w:t>（420）</w:t>
      </w:r>
      <w:r>
        <w:rPr>
          <w:color w:val="231F20"/>
          <w:spacing w:val="0"/>
          <w:w w:val="105"/>
        </w:rPr>
        <w:t>，刘裕废晋恭帝司马德文称帝，国号为宋，萧道成父亲萧承之便有机</w:t>
      </w:r>
      <w:r>
        <w:rPr>
          <w:color w:val="231F20"/>
          <w:spacing w:val="-4"/>
          <w:w w:val="105"/>
        </w:rPr>
        <w:t>会进入刘宋政权入仕做官。萧承之作为刘裕的表兄弟追随其后。</w:t>
      </w:r>
      <w:r>
        <w:rPr>
          <w:color w:val="231F20"/>
          <w:spacing w:val="-9"/>
          <w:w w:val="105"/>
        </w:rPr>
        <w:t>因建军功，官至南泰山太守、领军将军等职。而萧道成的成功， 又与宋文帝刘义隆、彭城大将军刘义康两兄弟不和有关。</w:t>
      </w:r>
    </w:p>
    <w:p>
      <w:pPr>
        <w:pStyle w:val="BodyText"/>
        <w:spacing w:line="364" w:lineRule="auto"/>
        <w:ind w:left="1247" w:firstLine="400"/>
      </w:pPr>
      <w:r>
        <w:rPr>
          <w:color w:val="231F20"/>
          <w:w w:val="105"/>
        </w:rPr>
        <w:t>宋文帝刘义隆与彭城大将军刘义康常常因朝务发生争执， 宋文帝一怒之下，将刘义康贬为江州刺史，出镇豫章。同时， </w:t>
      </w:r>
      <w:r>
        <w:rPr>
          <w:color w:val="231F20"/>
          <w:spacing w:val="-10"/>
          <w:w w:val="105"/>
        </w:rPr>
        <w:t>派萧承之率军前去防范刘义康，此时，萧道成才 </w:t>
      </w:r>
      <w:r>
        <w:rPr>
          <w:color w:val="231F20"/>
          <w:w w:val="105"/>
        </w:rPr>
        <w:t>14</w:t>
      </w:r>
      <w:r>
        <w:rPr>
          <w:color w:val="231F20"/>
          <w:spacing w:val="-16"/>
          <w:w w:val="105"/>
        </w:rPr>
        <w:t> 岁。有一次， 萧道成正在朝中跟随雷次宗学习，被父亲唤回家中。萧道成问父亲有何要紧事情唤自己回家，父亲对儿子说：“萧氏先祖为</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九 革故鼎新篇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5"/>
        <w:rPr>
          <w:rFonts w:ascii="方正博雅宋_GBK"/>
          <w:sz w:val="24"/>
        </w:rPr>
      </w:pPr>
    </w:p>
    <w:p>
      <w:pPr>
        <w:pStyle w:val="BodyText"/>
        <w:rPr>
          <w:rFonts w:ascii="方正博雅宋_GBK"/>
          <w:sz w:val="20"/>
        </w:rPr>
      </w:pPr>
      <w:r>
        <w:rPr>
          <w:rFonts w:ascii="方正博雅宋_GBK"/>
          <w:sz w:val="20"/>
        </w:rPr>
        <w:drawing>
          <wp:inline distT="0" distB="0" distL="0" distR="0">
            <wp:extent cx="4230456" cy="2743962"/>
            <wp:effectExtent l="0" t="0" r="0" b="0"/>
            <wp:docPr id="617" name="image119.jpeg" descr=""/>
            <wp:cNvGraphicFramePr>
              <a:graphicFrameLocks noChangeAspect="1"/>
            </wp:cNvGraphicFramePr>
            <a:graphic>
              <a:graphicData uri="http://schemas.openxmlformats.org/drawingml/2006/picture">
                <pic:pic>
                  <pic:nvPicPr>
                    <pic:cNvPr id="618" name="image119.jpeg"/>
                    <pic:cNvPicPr/>
                  </pic:nvPicPr>
                  <pic:blipFill>
                    <a:blip r:embed="rId161" cstate="print"/>
                    <a:stretch>
                      <a:fillRect/>
                    </a:stretch>
                  </pic:blipFill>
                  <pic:spPr>
                    <a:xfrm>
                      <a:off x="0" y="0"/>
                      <a:ext cx="4230456" cy="2743962"/>
                    </a:xfrm>
                    <a:prstGeom prst="rect">
                      <a:avLst/>
                    </a:prstGeom>
                  </pic:spPr>
                </pic:pic>
              </a:graphicData>
            </a:graphic>
          </wp:inline>
        </w:drawing>
      </w:r>
      <w:r>
        <w:rPr>
          <w:rFonts w:ascii="方正博雅宋_GBK"/>
          <w:sz w:val="20"/>
        </w:rPr>
      </w:r>
    </w:p>
    <w:p>
      <w:pPr>
        <w:spacing w:before="140"/>
        <w:ind w:left="3366" w:right="0" w:firstLine="0"/>
        <w:jc w:val="left"/>
        <w:rPr>
          <w:rFonts w:ascii="楷体" w:eastAsia="楷体" w:hint="eastAsia"/>
          <w:sz w:val="16"/>
        </w:rPr>
      </w:pPr>
      <w:r>
        <w:rPr>
          <w:rFonts w:ascii="楷体" w:eastAsia="楷体" w:hint="eastAsia"/>
          <w:color w:val="231F20"/>
          <w:sz w:val="16"/>
        </w:rPr>
        <w:t>位于红梅公园内的建元寺（太平寺）文笔塔</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before="5"/>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pStyle w:val="Heading1"/>
      </w:pPr>
      <w:r>
        <w:rPr>
          <w:position w:val="-3"/>
        </w:rPr>
        <w:drawing>
          <wp:inline distT="0" distB="0" distL="0" distR="0">
            <wp:extent cx="130717" cy="140044"/>
            <wp:effectExtent l="0" t="0" r="0" b="0"/>
            <wp:docPr id="619" name="image12.png" descr=""/>
            <wp:cNvGraphicFramePr>
              <a:graphicFrameLocks noChangeAspect="1"/>
            </wp:cNvGraphicFramePr>
            <a:graphic>
              <a:graphicData uri="http://schemas.openxmlformats.org/drawingml/2006/picture">
                <pic:pic>
                  <pic:nvPicPr>
                    <pic:cNvPr id="62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2"/>
        <w:jc w:val="both"/>
      </w:pPr>
      <w:r>
        <w:rPr/>
        <w:br w:type="column"/>
      </w:r>
      <w:r>
        <w:rPr>
          <w:color w:val="231F20"/>
          <w:w w:val="105"/>
        </w:rPr>
        <w:t>汉相萧何，你为萧何二十四世孙，父亲与刘宋皇帝为亲戚，现在皇上派父亲前去监护刘义康，说明对萧氏的信任，也许萧氏自此兴盛有望！”萧道成明白父亲所说，不住地点头。</w:t>
      </w:r>
    </w:p>
    <w:p>
      <w:pPr>
        <w:pStyle w:val="BodyText"/>
        <w:spacing w:line="364" w:lineRule="auto"/>
        <w:ind w:left="368" w:right="1235" w:firstLine="400"/>
        <w:jc w:val="both"/>
      </w:pPr>
      <w:r>
        <w:rPr>
          <w:color w:val="231F20"/>
          <w:w w:val="105"/>
        </w:rPr>
        <w:t>元嘉二十三年（446），萧道成已长大成人，在雍州刺史萧思话左军府中谋参军一职，后因建立军功，升为太子卫率， 官至从四品。宋明帝见萧道成作战勇敢，又有胆识，临终时下遗诏封萧道成为右卫将军。</w:t>
      </w:r>
    </w:p>
    <w:p>
      <w:pPr>
        <w:pStyle w:val="BodyText"/>
        <w:spacing w:line="364" w:lineRule="auto"/>
        <w:ind w:left="368" w:right="1144" w:firstLine="400"/>
      </w:pPr>
      <w:r>
        <w:rPr>
          <w:color w:val="231F20"/>
          <w:w w:val="105"/>
        </w:rPr>
        <w:t>宋武帝刘裕驾崩后，刘宋王朝陷入同室操戈的杀戮之中， 最后拥立刘准为新皇帝，史称宋顺帝，年号改为昇明。昇明三年（479）</w:t>
      </w:r>
      <w:r>
        <w:rPr>
          <w:color w:val="231F20"/>
          <w:spacing w:val="0"/>
          <w:w w:val="105"/>
        </w:rPr>
        <w:t>三月初二，宋顺帝任命萧道成为相国，总领百官， </w:t>
      </w:r>
      <w:r>
        <w:rPr>
          <w:color w:val="231F20"/>
          <w:spacing w:val="-17"/>
          <w:w w:val="105"/>
        </w:rPr>
        <w:t>封给他十个郡的封地，号称齐公，并且担任骠骑大将军、扬州牧、南徐州刺史。同年四月，宋顺帝颁诏将帝位禅让给齐王，萧道成在建康登基称帝，史称齐高帝，国号齐，改元建元。萧道成不忘桑梓，于是在家乡筑就建元寺（今常州文笔塔所在地）。</w:t>
      </w:r>
    </w:p>
    <w:p>
      <w:pPr>
        <w:pStyle w:val="BodyText"/>
        <w:ind w:left="768"/>
      </w:pPr>
      <w:r>
        <w:rPr>
          <w:color w:val="231F20"/>
          <w:w w:val="105"/>
        </w:rPr>
        <w:t>萧道成目睹了刘宋王朝的兴衰，了解刘宋灭亡的原因。他</w:t>
      </w:r>
    </w:p>
    <w:p>
      <w:pPr>
        <w:spacing w:after="0"/>
        <w:sectPr>
          <w:type w:val="continuous"/>
          <w:pgSz w:w="8680" w:h="13100"/>
          <w:pgMar w:top="1220" w:bottom="280" w:left="0" w:right="0"/>
          <w:cols w:num="2" w:equalWidth="0">
            <w:col w:w="1576" w:space="40"/>
            <w:col w:w="7064"/>
          </w:cols>
        </w:sectPr>
      </w:pPr>
    </w:p>
    <w:p>
      <w:pPr>
        <w:pStyle w:val="BodyText"/>
        <w:rPr>
          <w:sz w:val="20"/>
        </w:rPr>
      </w:pPr>
    </w:p>
    <w:p>
      <w:pPr>
        <w:pStyle w:val="BodyText"/>
        <w:spacing w:before="10"/>
        <w:rPr>
          <w:sz w:val="28"/>
        </w:rPr>
      </w:pPr>
    </w:p>
    <w:p>
      <w:pPr>
        <w:pStyle w:val="BodyText"/>
        <w:ind w:left="1303"/>
        <w:rPr>
          <w:sz w:val="20"/>
        </w:rPr>
      </w:pPr>
      <w:r>
        <w:rPr>
          <w:sz w:val="20"/>
        </w:rPr>
        <w:drawing>
          <wp:inline distT="0" distB="0" distL="0" distR="0">
            <wp:extent cx="4293729" cy="2436876"/>
            <wp:effectExtent l="0" t="0" r="0" b="0"/>
            <wp:docPr id="621" name="image120.jpeg" descr=""/>
            <wp:cNvGraphicFramePr>
              <a:graphicFrameLocks noChangeAspect="1"/>
            </wp:cNvGraphicFramePr>
            <a:graphic>
              <a:graphicData uri="http://schemas.openxmlformats.org/drawingml/2006/picture">
                <pic:pic>
                  <pic:nvPicPr>
                    <pic:cNvPr id="622" name="image120.jpeg"/>
                    <pic:cNvPicPr/>
                  </pic:nvPicPr>
                  <pic:blipFill>
                    <a:blip r:embed="rId162" cstate="print"/>
                    <a:stretch>
                      <a:fillRect/>
                    </a:stretch>
                  </pic:blipFill>
                  <pic:spPr>
                    <a:xfrm>
                      <a:off x="0" y="0"/>
                      <a:ext cx="4293729" cy="2436876"/>
                    </a:xfrm>
                    <a:prstGeom prst="rect">
                      <a:avLst/>
                    </a:prstGeom>
                  </pic:spPr>
                </pic:pic>
              </a:graphicData>
            </a:graphic>
          </wp:inline>
        </w:drawing>
      </w:r>
      <w:r>
        <w:rPr>
          <w:sz w:val="20"/>
        </w:rPr>
      </w:r>
    </w:p>
    <w:p>
      <w:pPr>
        <w:spacing w:before="143"/>
        <w:ind w:left="0" w:right="847" w:firstLine="0"/>
        <w:jc w:val="right"/>
        <w:rPr>
          <w:rFonts w:ascii="楷体" w:eastAsia="楷体" w:hint="eastAsia"/>
          <w:sz w:val="16"/>
        </w:rPr>
      </w:pPr>
      <w:r>
        <w:rPr>
          <w:rFonts w:ascii="楷体" w:eastAsia="楷体" w:hint="eastAsia"/>
          <w:color w:val="231F20"/>
          <w:sz w:val="16"/>
        </w:rPr>
        <w:t>1907 年的文笔塔</w:t>
      </w:r>
    </w:p>
    <w:p>
      <w:pPr>
        <w:spacing w:after="0"/>
        <w:jc w:val="righ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line="364" w:lineRule="auto" w:before="79"/>
        <w:ind w:left="1247" w:right="97"/>
        <w:jc w:val="both"/>
      </w:pPr>
      <w:r>
        <w:rPr/>
        <w:pict>
          <v:rect style="position:absolute;margin-left:406.799988pt;margin-top:35.421192pt;width:1.389pt;height:6.633pt;mso-position-horizontal-relative:page;mso-position-vertical-relative:paragraph;z-index:14152" filled="true" fillcolor="#231f20" stroked="false">
            <v:fill type="solid"/>
            <w10:wrap type="none"/>
          </v:rect>
        </w:pict>
      </w:r>
      <w:r>
        <w:rPr/>
        <w:pict>
          <v:rect style="position:absolute;margin-left:348.575989pt;margin-top:35.421192pt;width:1.389pt;height:6.633pt;mso-position-horizontal-relative:page;mso-position-vertical-relative:paragraph;z-index:14176" filled="true" fillcolor="#231f20" stroked="false">
            <v:fill type="solid"/>
            <w10:wrap type="none"/>
          </v:rect>
        </w:pict>
      </w:r>
      <w:r>
        <w:rPr>
          <w:color w:val="231F20"/>
          <w:w w:val="105"/>
        </w:rPr>
        <w:t>看到皇室长期不和，频繁的战争和繁杂的赋税又加重了老百姓的负担，加上贪官污吏当道，导致社会矛盾激化，刘宋王朝是我国历史上税收名目最多的朝代之一。</w:t>
      </w:r>
    </w:p>
    <w:p>
      <w:pPr>
        <w:pStyle w:val="BodyText"/>
        <w:spacing w:line="364" w:lineRule="auto"/>
        <w:ind w:left="1247" w:right="94" w:firstLine="400"/>
        <w:jc w:val="both"/>
      </w:pPr>
      <w:r>
        <w:rPr>
          <w:color w:val="231F20"/>
          <w:w w:val="105"/>
        </w:rPr>
        <w:t>萧道成是从社会底层走上来的皇帝，知道民间疾苦，登上皇帝宝座后，他就下令：禁止官府与百姓争利，减免税收，让百姓休养生息。</w:t>
      </w:r>
    </w:p>
    <w:p>
      <w:pPr>
        <w:pStyle w:val="BodyText"/>
        <w:spacing w:line="364" w:lineRule="auto"/>
        <w:ind w:left="1247" w:firstLine="400"/>
      </w:pPr>
      <w:r>
        <w:rPr>
          <w:color w:val="231F20"/>
          <w:spacing w:val="-14"/>
          <w:w w:val="105"/>
        </w:rPr>
        <w:t>建元元年</w:t>
      </w:r>
      <w:r>
        <w:rPr>
          <w:color w:val="231F20"/>
          <w:spacing w:val="-11"/>
          <w:w w:val="105"/>
        </w:rPr>
        <w:t>（479）</w:t>
      </w:r>
      <w:r>
        <w:rPr>
          <w:color w:val="231F20"/>
          <w:spacing w:val="-8"/>
          <w:w w:val="105"/>
        </w:rPr>
        <w:t>四月，萧道成安排太子詹事张绪为中书令， 左卫将军陈显达为中护军，左卫将军李安民为中领军，荆州刺史萧嶷为尚书令、骠骑大将军、开府仪同三司、扬州刺史，南兖州刺史萧映为荆州刺史。高层人事安排完成后，萧道成立即开始革除弊政。他专门下令让群臣各自进言，对朝政得失建言献策。淮南、宣城二郡太守刘善明向他建议：“尽快废除刘宋大明、泰始以来的各项苛暴琐碎的政令与制度，以示简易。” 刘善明又提出：“交州地势险要，荒僻并且遥远，由于刘宋末政令苛暴，招致民怨，导致叛乱。如今应当用恩惠与德行感化他们。况且交州出产的物品只有珠宝，并非朝廷急需之物。所以应该暂停讨伐交州。”</w:t>
      </w:r>
    </w:p>
    <w:p>
      <w:pPr>
        <w:pStyle w:val="BodyText"/>
        <w:spacing w:line="364" w:lineRule="auto"/>
        <w:ind w:left="1247" w:right="96" w:firstLine="400"/>
        <w:jc w:val="both"/>
      </w:pPr>
      <w:r>
        <w:rPr>
          <w:color w:val="231F20"/>
          <w:spacing w:val="-8"/>
          <w:w w:val="105"/>
        </w:rPr>
        <w:t>萧道成听了大臣们的谏言，觉得句句在理，于是立即颁诏： “两宫所封诸王，一律不许营建庄园别墅，霸占山林湖泊。”更重要的是他自己身体力行，反对奢侈，宫殿中的器物、栏槛所使用的贵重金属统统用铁替代，衣服上的玉佩全部取消。萧道成胸怀大志，信誓旦旦地说：“让我能够治理天下十年，国家当使黄</w:t>
      </w:r>
      <w:r>
        <w:rPr>
          <w:color w:val="231F20"/>
          <w:spacing w:val="-9"/>
          <w:w w:val="105"/>
        </w:rPr>
        <w:t>金与土同价。”虽然这仅是他的许诺，但也表明他的一番抱负。</w:t>
      </w:r>
      <w:r>
        <w:rPr>
          <w:color w:val="231F20"/>
          <w:spacing w:val="-8"/>
          <w:w w:val="105"/>
        </w:rPr>
        <w:t>只可惜萧道成没有实现他的这个目标，做了四年皇帝就去世了。</w:t>
      </w:r>
    </w:p>
    <w:p>
      <w:pPr>
        <w:pStyle w:val="BodyText"/>
        <w:spacing w:line="364" w:lineRule="auto" w:before="1"/>
        <w:ind w:left="1247" w:firstLine="400"/>
      </w:pPr>
      <w:r>
        <w:rPr>
          <w:color w:val="231F20"/>
          <w:spacing w:val="-7"/>
          <w:w w:val="105"/>
        </w:rPr>
        <w:t>这短短四年中，萧道成勇于革除前朝弊端，减轻百姓负担， 立志让老百姓过上富裕生活，古往今来，能有这种气魄的帝王并不多见。</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九 革故鼎新篇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ind w:left="5689"/>
        <w:rPr>
          <w:rFonts w:ascii="楷体" w:eastAsia="楷体" w:hint="eastAsia"/>
        </w:rPr>
      </w:pPr>
      <w:r>
        <w:rPr>
          <w:rFonts w:ascii="楷体" w:eastAsia="楷体" w:hint="eastAsia"/>
          <w:color w:val="231F20"/>
          <w:w w:val="105"/>
        </w:rPr>
        <w:t>（薛焕炳）</w:t>
      </w:r>
    </w:p>
    <w:p>
      <w:pPr>
        <w:spacing w:after="0"/>
        <w:rPr>
          <w:rFonts w:ascii="楷体" w:eastAsia="楷体" w:hint="eastAsia"/>
        </w:rPr>
        <w:sectPr>
          <w:type w:val="continuous"/>
          <w:pgSz w:w="8680" w:h="13100"/>
          <w:pgMar w:top="1220" w:bottom="28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623" name="image12.png" descr=""/>
            <wp:cNvGraphicFramePr>
              <a:graphicFrameLocks noChangeAspect="1"/>
            </wp:cNvGraphicFramePr>
            <a:graphic>
              <a:graphicData uri="http://schemas.openxmlformats.org/drawingml/2006/picture">
                <pic:pic>
                  <pic:nvPicPr>
                    <pic:cNvPr id="62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14224">
            <wp:simplePos x="0" y="0"/>
            <wp:positionH relativeFrom="page">
              <wp:posOffset>1259996</wp:posOffset>
            </wp:positionH>
            <wp:positionV relativeFrom="paragraph">
              <wp:posOffset>128718</wp:posOffset>
            </wp:positionV>
            <wp:extent cx="100609" cy="100596"/>
            <wp:effectExtent l="0" t="0" r="0" b="0"/>
            <wp:wrapNone/>
            <wp:docPr id="625" name="image11.png" descr=""/>
            <wp:cNvGraphicFramePr>
              <a:graphicFrameLocks noChangeAspect="1"/>
            </wp:cNvGraphicFramePr>
            <a:graphic>
              <a:graphicData uri="http://schemas.openxmlformats.org/drawingml/2006/picture">
                <pic:pic>
                  <pic:nvPicPr>
                    <pic:cNvPr id="62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逢禄疑古开新</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145" w:firstLine="400"/>
        <w:rPr>
          <w:rFonts w:ascii="仿宋" w:hAnsi="仿宋" w:eastAsia="仿宋" w:hint="eastAsia"/>
        </w:rPr>
      </w:pPr>
      <w:r>
        <w:rPr>
          <w:rFonts w:ascii="仿宋" w:hAnsi="仿宋" w:eastAsia="仿宋" w:hint="eastAsia"/>
          <w:color w:val="896361"/>
          <w:w w:val="105"/>
        </w:rPr>
        <w:t>然《左氏》传授不见太史公书，班固别传亦无征。当东汉</w:t>
      </w:r>
      <w:r>
        <w:rPr>
          <w:rFonts w:ascii="仿宋" w:hAnsi="仿宋" w:eastAsia="仿宋" w:hint="eastAsia"/>
          <w:color w:val="896361"/>
          <w:spacing w:val="-16"/>
          <w:w w:val="105"/>
        </w:rPr>
        <w:t>初，范升廷争，以为“师徒相传又无其人”，若果出于《别录》， 刘歆之徒及郑兴父子、贾逵、陈元、郑元诸人，欲申《左氏》者多矣，何无一言及之？曾申即曾西，曾子之子，羞称管仲， </w:t>
      </w:r>
      <w:r>
        <w:rPr>
          <w:rFonts w:ascii="仿宋" w:hAnsi="仿宋" w:eastAsia="仿宋" w:hint="eastAsia"/>
          <w:color w:val="896361"/>
          <w:spacing w:val="-10"/>
          <w:w w:val="105"/>
        </w:rPr>
        <w:t>必非为《左氏》之学者。吴起曾事子夏，或《左氏》多采其文。姚姬传以“《左氏》言魏氏事造饰尤甚，盖吴起为之以媚君者尤多”，要非《左氏》再传弟子也。张苍非荀卿弟子，贾生亦非张苍弟子。贯公《毛诗》之学，亦非贾嘉弟子。嘉果以左氏为传《春秋》，授受详明如此，何不言诸朝为立博士？此又从</w:t>
      </w:r>
    </w:p>
    <w:p>
      <w:pPr>
        <w:pStyle w:val="BodyText"/>
        <w:spacing w:line="364" w:lineRule="auto"/>
        <w:ind w:left="1984" w:right="1245"/>
        <w:jc w:val="both"/>
        <w:rPr>
          <w:rFonts w:ascii="仿宋" w:eastAsia="仿宋" w:hint="eastAsia"/>
        </w:rPr>
      </w:pPr>
      <w:r>
        <w:rPr>
          <w:rFonts w:ascii="仿宋" w:eastAsia="仿宋" w:hint="eastAsia"/>
          <w:color w:val="896361"/>
          <w:spacing w:val="-14"/>
          <w:w w:val="105"/>
        </w:rPr>
        <w:t>《贾谊传》增设之。嘉与史公善当武帝时，贯公为献王时弟子， 必非嘉弟子。《史记》《汉书》具在，而歆之徒，博采名儒， 牵合佚书，妄造此文。</w:t>
      </w:r>
    </w:p>
    <w:p>
      <w:pPr>
        <w:pStyle w:val="BodyText"/>
        <w:ind w:left="4426"/>
        <w:rPr>
          <w:rFonts w:ascii="楷体" w:hAnsi="楷体" w:eastAsia="楷体" w:hint="eastAsia"/>
        </w:rPr>
      </w:pPr>
      <w:r>
        <w:rPr>
          <w:rFonts w:ascii="楷体" w:hAnsi="楷体" w:eastAsia="楷体" w:hint="eastAsia"/>
          <w:color w:val="896361"/>
          <w:w w:val="105"/>
        </w:rPr>
        <w:t>——[清]刘逢禄《左氏春秋考证》</w:t>
      </w:r>
    </w:p>
    <w:p>
      <w:pPr>
        <w:pStyle w:val="BodyText"/>
        <w:rPr>
          <w:rFonts w:ascii="楷体"/>
          <w:sz w:val="20"/>
        </w:rPr>
      </w:pPr>
    </w:p>
    <w:p>
      <w:pPr>
        <w:pStyle w:val="BodyText"/>
        <w:spacing w:before="9"/>
        <w:rPr>
          <w:rFonts w:ascii="楷体"/>
          <w:sz w:val="18"/>
        </w:rPr>
      </w:pPr>
    </w:p>
    <w:p>
      <w:pPr>
        <w:pStyle w:val="BodyText"/>
        <w:spacing w:line="364" w:lineRule="auto" w:before="1"/>
        <w:ind w:left="1984" w:right="1242" w:firstLine="400"/>
        <w:jc w:val="both"/>
      </w:pPr>
      <w:r>
        <w:rPr>
          <w:color w:val="231F20"/>
          <w:w w:val="105"/>
        </w:rPr>
        <w:t>《2019</w:t>
      </w:r>
      <w:r>
        <w:rPr>
          <w:color w:val="231F20"/>
          <w:spacing w:val="-7"/>
          <w:w w:val="105"/>
        </w:rPr>
        <w:t> 高考历史预测卷</w:t>
      </w:r>
      <w:r>
        <w:rPr>
          <w:color w:val="231F20"/>
          <w:w w:val="105"/>
        </w:rPr>
        <w:t>·专项九·</w:t>
      </w:r>
      <w:r>
        <w:rPr>
          <w:color w:val="231F20"/>
          <w:spacing w:val="-1"/>
          <w:w w:val="105"/>
        </w:rPr>
        <w:t>戊戌变法专项练习》中</w:t>
      </w:r>
      <w:r>
        <w:rPr>
          <w:color w:val="231F20"/>
          <w:spacing w:val="-13"/>
          <w:w w:val="105"/>
        </w:rPr>
        <w:t>有一道多项选择题，其中提到，常州学派的健将刘逢禄认为《左氏春秋》中的义法、凡例皆出自刘歆伪造，他说：“余年十二读《左氏春秋》，疑其书法是非多失大义。” </w:t>
      </w:r>
    </w:p>
    <w:p>
      <w:pPr>
        <w:pStyle w:val="BodyText"/>
        <w:spacing w:line="364" w:lineRule="auto"/>
        <w:ind w:left="1984" w:right="1241" w:firstLine="400"/>
        <w:jc w:val="both"/>
      </w:pPr>
      <w:r>
        <w:rPr>
          <w:color w:val="231F20"/>
          <w:w w:val="105"/>
        </w:rPr>
        <w:t>解释一下，“疑其书法”的“书法”，不是现在说的毛笔字书写，而是指以这本书为法度、为指针、为依据。这段话的意思是，我 12 岁就开始读《左氏春秋》，越读越觉得，此书</w:t>
      </w:r>
    </w:p>
    <w:p>
      <w:pPr>
        <w:spacing w:after="0" w:line="364" w:lineRule="auto"/>
        <w:jc w:val="both"/>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4248" filled="true" fillcolor="#231f20" stroked="false">
            <v:fill type="solid"/>
            <w10:wrap type="none"/>
          </v:rect>
        </w:pict>
      </w:r>
      <w:r>
        <w:rPr/>
        <w:pict>
          <v:rect style="position:absolute;margin-left:348.575989pt;margin-top:2.653283pt;width:1.389pt;height:6.633pt;mso-position-horizontal-relative:page;mso-position-vertical-relative:paragraph;z-index:14272" filled="true" fillcolor="#231f20" stroked="false">
            <v:fill type="solid"/>
            <w10:wrap type="none"/>
          </v:rect>
        </w:pict>
      </w:r>
      <w:r>
        <w:rPr/>
        <w:drawing>
          <wp:anchor distT="0" distB="0" distL="0" distR="0" allowOverlap="1" layoutInCell="1" locked="0" behindDoc="0" simplePos="0" relativeHeight="14296">
            <wp:simplePos x="0" y="0"/>
            <wp:positionH relativeFrom="page">
              <wp:posOffset>1363805</wp:posOffset>
            </wp:positionH>
            <wp:positionV relativeFrom="paragraph">
              <wp:posOffset>-310774</wp:posOffset>
            </wp:positionV>
            <wp:extent cx="2884191" cy="3936640"/>
            <wp:effectExtent l="0" t="0" r="0" b="0"/>
            <wp:wrapNone/>
            <wp:docPr id="627" name="image121.jpeg" descr=""/>
            <wp:cNvGraphicFramePr>
              <a:graphicFrameLocks noChangeAspect="1"/>
            </wp:cNvGraphicFramePr>
            <a:graphic>
              <a:graphicData uri="http://schemas.openxmlformats.org/drawingml/2006/picture">
                <pic:pic>
                  <pic:nvPicPr>
                    <pic:cNvPr id="628" name="image121.jpeg"/>
                    <pic:cNvPicPr/>
                  </pic:nvPicPr>
                  <pic:blipFill>
                    <a:blip r:embed="rId163" cstate="print"/>
                    <a:stretch>
                      <a:fillRect/>
                    </a:stretch>
                  </pic:blipFill>
                  <pic:spPr>
                    <a:xfrm>
                      <a:off x="0" y="0"/>
                      <a:ext cx="2884191" cy="3936640"/>
                    </a:xfrm>
                    <a:prstGeom prst="rect">
                      <a:avLst/>
                    </a:prstGeom>
                  </pic:spPr>
                </pic:pic>
              </a:graphicData>
            </a:graphic>
          </wp:anchor>
        </w:drawing>
      </w:r>
      <w:r>
        <w:rPr>
          <w:rFonts w:ascii="方正博雅宋_GBK" w:eastAsia="方正博雅宋_GBK" w:hint="eastAsia"/>
          <w:color w:val="231F20"/>
          <w:w w:val="95"/>
          <w:sz w:val="16"/>
        </w:rPr>
        <w:t>九 革故鼎新篇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4"/>
        <w:rPr>
          <w:rFonts w:ascii="方正博雅宋_GBK"/>
          <w:sz w:val="11"/>
        </w:rPr>
      </w:pPr>
    </w:p>
    <w:p>
      <w:pPr>
        <w:spacing w:before="0"/>
        <w:ind w:left="5446" w:right="0" w:firstLine="0"/>
        <w:jc w:val="left"/>
        <w:rPr>
          <w:rFonts w:ascii="楷体" w:eastAsia="楷体" w:hint="eastAsia"/>
          <w:sz w:val="16"/>
        </w:rPr>
      </w:pPr>
      <w:r>
        <w:rPr>
          <w:rFonts w:ascii="楷体" w:eastAsia="楷体" w:hint="eastAsia"/>
          <w:color w:val="231F20"/>
          <w:sz w:val="16"/>
        </w:rPr>
        <w:t>逢禄疑古开新</w:t>
      </w:r>
    </w:p>
    <w:p>
      <w:pPr>
        <w:pStyle w:val="BodyText"/>
        <w:spacing w:before="7"/>
        <w:rPr>
          <w:rFonts w:ascii="楷体"/>
          <w:sz w:val="27"/>
        </w:rPr>
      </w:pPr>
    </w:p>
    <w:p>
      <w:pPr>
        <w:pStyle w:val="BodyText"/>
        <w:spacing w:before="78"/>
        <w:ind w:left="1247"/>
      </w:pPr>
      <w:r>
        <w:rPr>
          <w:color w:val="231F20"/>
          <w:w w:val="105"/>
        </w:rPr>
        <w:t>描述的历史事实与是非观念，是错误的。</w:t>
      </w:r>
    </w:p>
    <w:p>
      <w:pPr>
        <w:pStyle w:val="BodyText"/>
        <w:spacing w:line="364" w:lineRule="auto" w:before="127"/>
        <w:ind w:left="1247" w:right="1978" w:firstLine="400"/>
        <w:jc w:val="both"/>
      </w:pPr>
      <w:r>
        <w:rPr>
          <w:color w:val="231F20"/>
          <w:w w:val="105"/>
        </w:rPr>
        <w:t>刘逢禄从小聪慧，七八岁时就能吟诗作文。少年时期开始钻研经学，并形成了自己的经学思想。</w:t>
      </w:r>
    </w:p>
    <w:p>
      <w:pPr>
        <w:pStyle w:val="BodyText"/>
        <w:spacing w:line="364" w:lineRule="auto"/>
        <w:ind w:left="1247" w:right="1978" w:firstLine="400"/>
        <w:jc w:val="both"/>
      </w:pPr>
      <w:r>
        <w:rPr>
          <w:color w:val="231F20"/>
          <w:w w:val="105"/>
        </w:rPr>
        <w:t>经学是一门以注解儒家经典为方向的学问，也是中国古代学术的高峰。经学起源于西汉，秦始皇焚书坑儒后，天下图书基本毁尽。好在秦朝统治时间较短，有一个叫伏胜的儒生，凭自己的记忆恢复了许多重要经典。汉朝学者就以这些经典为依据，治国理政。后来，在修缮山东曲阜的孔子旧居时，在墙壁夹层里又找到了一批春秋时期用篆书书写的竹简，与伏胜口传</w:t>
      </w:r>
    </w:p>
    <w:p>
      <w:pPr>
        <w:spacing w:after="0" w:line="364" w:lineRule="auto"/>
        <w:jc w:val="both"/>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629" name="image12.png" descr=""/>
            <wp:cNvGraphicFramePr>
              <a:graphicFrameLocks noChangeAspect="1"/>
            </wp:cNvGraphicFramePr>
            <a:graphic>
              <a:graphicData uri="http://schemas.openxmlformats.org/drawingml/2006/picture">
                <pic:pic>
                  <pic:nvPicPr>
                    <pic:cNvPr id="63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2"/>
        <w:jc w:val="both"/>
      </w:pPr>
      <w:r>
        <w:rPr/>
        <w:br w:type="column"/>
      </w:r>
      <w:r>
        <w:rPr>
          <w:color w:val="231F20"/>
          <w:w w:val="105"/>
        </w:rPr>
        <w:t>的内容有相当大的差异。此事引起了朝廷的关注，学者和官员们发生争论，形成两派。一派认为孔府墙壁出来的古篆书比较可靠，称自己是“古文经派”。另外一派认为伏胜口授的经典可靠，称自己是“今文经派”，双方互不相让，各自立说，经学就此发端。</w:t>
      </w:r>
    </w:p>
    <w:p>
      <w:pPr>
        <w:pStyle w:val="BodyText"/>
        <w:spacing w:line="364" w:lineRule="auto"/>
        <w:ind w:left="368" w:right="1145" w:firstLine="400"/>
      </w:pPr>
      <w:r>
        <w:rPr>
          <w:color w:val="231F20"/>
          <w:w w:val="105"/>
        </w:rPr>
        <w:t>关于经学的内涵，定义较多，比较通行的解释，是指儒家</w:t>
      </w:r>
      <w:r>
        <w:rPr>
          <w:color w:val="231F20"/>
          <w:spacing w:val="-18"/>
          <w:w w:val="105"/>
        </w:rPr>
        <w:t>的“六经”，也就是《诗》《书》《礼》《乐》《易》《春秋》。所谓“古文经”“今文经”之争，争的主要是《春秋》的阐释权。儒家注《春秋》，有三个比较权威的版本，分别是公羊高注解的《春秋公羊传》、左丘明注解的《春秋左氏传》、穀梁赤注</w:t>
      </w:r>
      <w:r>
        <w:rPr>
          <w:color w:val="231F20"/>
          <w:spacing w:val="-23"/>
          <w:w w:val="105"/>
        </w:rPr>
        <w:t>解的《春秋穀梁传》。古文经派尊崇《左传》，今文经派尊崇《公</w:t>
      </w:r>
      <w:r>
        <w:rPr>
          <w:color w:val="231F20"/>
          <w:spacing w:val="-11"/>
          <w:w w:val="105"/>
        </w:rPr>
        <w:t>羊传》。西汉时期的争论，最终古文经派获胜，此后近两千年， 朝廷以《左传》为治国理政的依据。</w:t>
      </w:r>
    </w:p>
    <w:p>
      <w:pPr>
        <w:pStyle w:val="BodyText"/>
        <w:spacing w:line="364" w:lineRule="auto"/>
        <w:ind w:left="368" w:right="1242" w:firstLine="400"/>
        <w:jc w:val="both"/>
      </w:pPr>
      <w:r>
        <w:rPr>
          <w:color w:val="231F20"/>
          <w:w w:val="105"/>
        </w:rPr>
        <w:t>清代常州有个大学问家，名叫庄存与。他晚年回到家乡， 觉得清朝的治国理念有问题，古文经学派的观点不能再用于治国理政，就以今文经派经典《公羊传》为依据，写了一本《春秋正辞》，意图改革图新。恰好他外孙从小喜欢经学，庄存与与之问答一番后，说“此外孙必能传吾之学”，就把今文经的精华传授给了外孙。这个外孙就是刘逢禄。</w:t>
      </w:r>
    </w:p>
    <w:p>
      <w:pPr>
        <w:pStyle w:val="BodyText"/>
        <w:spacing w:line="364" w:lineRule="auto"/>
        <w:ind w:left="368" w:right="1242" w:firstLine="400"/>
        <w:jc w:val="both"/>
      </w:pPr>
      <w:r>
        <w:rPr>
          <w:color w:val="231F20"/>
          <w:w w:val="105"/>
        </w:rPr>
        <w:t>嘉庆皇帝去世，刘逢禄时任礼部主事，据经义制定丧仪， “自始事以迄奉安山陵，典章备具”，获得朝野一致称赞。道光四年（1824），越南使臣对敕书称其“外夷”不满。刘逢禄</w:t>
      </w:r>
      <w:r>
        <w:rPr>
          <w:color w:val="231F20"/>
          <w:spacing w:val="-14"/>
          <w:w w:val="105"/>
        </w:rPr>
        <w:t>又据经义，说明“夷”非蔑称，解决此事。刘逢禄还多次引《公羊传》经义，解决法律疑难纠纷，时人说他“皆卓卓表见，所谓通经而能致诸实用者也”。刘逢禄的经学研究，体现了今文经学“经世致用”的治学特点，撼动了古文经学一千多年的思想主体地位，引发了清朝的思想革命。</w:t>
      </w:r>
    </w:p>
    <w:p>
      <w:pPr>
        <w:pStyle w:val="BodyText"/>
        <w:spacing w:before="1"/>
        <w:ind w:left="768"/>
      </w:pPr>
      <w:r>
        <w:rPr>
          <w:color w:val="231F20"/>
          <w:w w:val="105"/>
        </w:rPr>
        <w:t>前文选录的，是刘逢禄《左氏春秋考证·卷二·后证》的</w:t>
      </w:r>
    </w:p>
    <w:p>
      <w:pPr>
        <w:spacing w:after="0"/>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before="9"/>
        <w:rPr>
          <w:sz w:val="7"/>
        </w:rPr>
      </w:pPr>
    </w:p>
    <w:p>
      <w:pPr>
        <w:pStyle w:val="BodyText"/>
        <w:ind w:left="1247" w:right="-43"/>
        <w:rPr>
          <w:sz w:val="20"/>
        </w:rPr>
      </w:pPr>
      <w:r>
        <w:rPr>
          <w:sz w:val="20"/>
        </w:rPr>
        <w:drawing>
          <wp:inline distT="0" distB="0" distL="0" distR="0">
            <wp:extent cx="1999560" cy="2846831"/>
            <wp:effectExtent l="0" t="0" r="0" b="0"/>
            <wp:docPr id="631" name="image122.jpeg" descr=""/>
            <wp:cNvGraphicFramePr>
              <a:graphicFrameLocks noChangeAspect="1"/>
            </wp:cNvGraphicFramePr>
            <a:graphic>
              <a:graphicData uri="http://schemas.openxmlformats.org/drawingml/2006/picture">
                <pic:pic>
                  <pic:nvPicPr>
                    <pic:cNvPr id="632" name="image122.jpeg"/>
                    <pic:cNvPicPr/>
                  </pic:nvPicPr>
                  <pic:blipFill>
                    <a:blip r:embed="rId164" cstate="print"/>
                    <a:stretch>
                      <a:fillRect/>
                    </a:stretch>
                  </pic:blipFill>
                  <pic:spPr>
                    <a:xfrm>
                      <a:off x="0" y="0"/>
                      <a:ext cx="1999560" cy="2846831"/>
                    </a:xfrm>
                    <a:prstGeom prst="rect">
                      <a:avLst/>
                    </a:prstGeom>
                  </pic:spPr>
                </pic:pic>
              </a:graphicData>
            </a:graphic>
          </wp:inline>
        </w:drawing>
      </w:r>
      <w:r>
        <w:rPr>
          <w:sz w:val="20"/>
        </w:rPr>
      </w:r>
    </w:p>
    <w:p>
      <w:pPr>
        <w:spacing w:before="101"/>
        <w:ind w:left="2151" w:right="0" w:firstLine="0"/>
        <w:jc w:val="left"/>
        <w:rPr>
          <w:rFonts w:ascii="楷体" w:eastAsia="楷体" w:hint="eastAsia"/>
          <w:sz w:val="16"/>
        </w:rPr>
      </w:pPr>
      <w:r>
        <w:rPr>
          <w:rFonts w:ascii="楷体" w:eastAsia="楷体" w:hint="eastAsia"/>
          <w:color w:val="231F20"/>
          <w:sz w:val="16"/>
        </w:rPr>
        <w:t>刘逢禄著《左氏春秋考证》</w:t>
      </w:r>
    </w:p>
    <w:p>
      <w:pPr>
        <w:spacing w:before="79"/>
        <w:ind w:left="243" w:right="0" w:firstLine="0"/>
        <w:jc w:val="left"/>
        <w:rPr>
          <w:sz w:val="19"/>
        </w:rPr>
      </w:pPr>
      <w:r>
        <w:rPr/>
        <w:br w:type="column"/>
      </w:r>
      <w:r>
        <w:rPr>
          <w:color w:val="231F20"/>
          <w:w w:val="105"/>
          <w:sz w:val="19"/>
        </w:rPr>
        <w:t>内容。</w:t>
      </w:r>
    </w:p>
    <w:p>
      <w:pPr>
        <w:pStyle w:val="BodyText"/>
        <w:spacing w:line="364" w:lineRule="auto" w:before="127"/>
        <w:ind w:left="243" w:firstLine="400"/>
        <w:jc w:val="both"/>
      </w:pPr>
      <w:r>
        <w:rPr/>
        <w:pict>
          <v:rect style="position:absolute;margin-left:406.799988pt;margin-top:19.318813pt;width:1.389pt;height:6.633pt;mso-position-horizontal-relative:page;mso-position-vertical-relative:paragraph;z-index:14344" filled="true" fillcolor="#231f20" stroked="false">
            <v:fill type="solid"/>
            <w10:wrap type="none"/>
          </v:rect>
        </w:pict>
      </w:r>
      <w:r>
        <w:rPr/>
        <w:pict>
          <v:rect style="position:absolute;margin-left:348.575989pt;margin-top:19.318813pt;width:1.389pt;height:6.633pt;mso-position-horizontal-relative:page;mso-position-vertical-relative:paragraph;z-index:14368" filled="true" fillcolor="#231f20" stroked="false">
            <v:fill type="solid"/>
            <w10:wrap type="none"/>
          </v:rect>
        </w:pict>
      </w:r>
      <w:r>
        <w:rPr>
          <w:color w:val="231F20"/>
          <w:w w:val="105"/>
        </w:rPr>
        <w:t>刘逢禄说</w:t>
      </w:r>
      <w:r>
        <w:rPr>
          <w:color w:val="231F20"/>
          <w:spacing w:val="-39"/>
          <w:w w:val="105"/>
        </w:rPr>
        <w:t>，《左传》一书，司马迁、班固都没有提到。东汉范升与人争执，否定其书。刘歆以及从西汉到唐朝的经学家都没有能够证实</w:t>
      </w:r>
    </w:p>
    <w:p>
      <w:pPr>
        <w:pStyle w:val="BodyText"/>
        <w:spacing w:line="364" w:lineRule="auto"/>
        <w:ind w:left="243"/>
        <w:jc w:val="both"/>
      </w:pPr>
      <w:r>
        <w:rPr>
          <w:color w:val="231F20"/>
          <w:w w:val="105"/>
        </w:rPr>
        <w:t>《左传》的可靠性。考察战国时期，诸多学者也没有说清楚《左传》</w:t>
      </w:r>
      <w:r>
        <w:rPr>
          <w:color w:val="231F20"/>
          <w:spacing w:val="-19"/>
          <w:w w:val="105"/>
        </w:rPr>
        <w:t>的来历。以《史记》《汉书》为据，刘逢禄认为</w:t>
      </w:r>
    </w:p>
    <w:p>
      <w:pPr>
        <w:pStyle w:val="BodyText"/>
        <w:spacing w:line="364" w:lineRule="auto"/>
        <w:ind w:left="243" w:right="1"/>
        <w:jc w:val="both"/>
      </w:pPr>
      <w:r>
        <w:rPr>
          <w:color w:val="231F20"/>
          <w:w w:val="105"/>
        </w:rPr>
        <w:t>《左传》就是刘歆等人伪造出来的。</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360" w:right="0" w:firstLine="0"/>
        <w:jc w:val="left"/>
        <w:rPr>
          <w:rFonts w:ascii="方正博雅宋_GBK" w:eastAsia="方正博雅宋_GBK" w:hint="eastAsia"/>
          <w:sz w:val="16"/>
        </w:rPr>
      </w:pPr>
      <w:r>
        <w:rPr>
          <w:rFonts w:ascii="方正博雅宋_GBK" w:eastAsia="方正博雅宋_GBK" w:hint="eastAsia"/>
          <w:color w:val="231F20"/>
          <w:sz w:val="16"/>
        </w:rPr>
        <w:t>九 革故鼎新篇</w:t>
      </w:r>
    </w:p>
    <w:p>
      <w:pPr>
        <w:spacing w:after="0"/>
        <w:jc w:val="left"/>
        <w:rPr>
          <w:rFonts w:ascii="方正博雅宋_GBK" w:eastAsia="方正博雅宋_GBK" w:hint="eastAsia"/>
          <w:sz w:val="16"/>
        </w:rPr>
        <w:sectPr>
          <w:type w:val="continuous"/>
          <w:pgSz w:w="8680" w:h="13100"/>
          <w:pgMar w:top="1220" w:bottom="280" w:left="0" w:right="0"/>
          <w:cols w:num="3" w:equalWidth="0">
            <w:col w:w="4395" w:space="40"/>
            <w:col w:w="2258" w:space="39"/>
            <w:col w:w="1948"/>
          </w:cols>
        </w:sectPr>
      </w:pPr>
    </w:p>
    <w:p>
      <w:pPr>
        <w:pStyle w:val="BodyText"/>
        <w:spacing w:line="364" w:lineRule="auto"/>
        <w:ind w:left="1247" w:right="1979" w:firstLine="400"/>
        <w:jc w:val="both"/>
      </w:pPr>
      <w:r>
        <w:rPr>
          <w:color w:val="231F20"/>
          <w:w w:val="105"/>
        </w:rPr>
        <w:t>刘逢禄从外公庄存与的《春秋正辞》中汲取智慧，以一己之力，推倒了主宰中国思想界近两千年的古文经学派，创立了清代著名的学术流派——常州学派，革故鼎新，别开生面，成为宗师。</w:t>
      </w:r>
    </w:p>
    <w:p>
      <w:pPr>
        <w:pStyle w:val="BodyText"/>
        <w:spacing w:line="364" w:lineRule="auto"/>
        <w:ind w:left="1247" w:right="1882" w:firstLine="400"/>
      </w:pPr>
      <w:r>
        <w:rPr>
          <w:color w:val="231F20"/>
          <w:w w:val="105"/>
        </w:rPr>
        <w:t>常州学派是中国近代史上影响最大的学派，可以认为是影响了中国近代历史进程的学派。影响的范围，用汪荣祖《康有为论》中的话说：“浙江戴望将常州之学引入两湖，再由湖南越岭南入广东。四川的廖平即从湖南王闿运学经今文。在康有</w:t>
      </w:r>
      <w:r>
        <w:rPr>
          <w:color w:val="231F20"/>
          <w:spacing w:val="-7"/>
          <w:w w:val="105"/>
        </w:rPr>
        <w:t>为出生之前，今文经的公羊学已起了政治效应，成为经世之资。这种风气既已传到广东，康于粤中接触到公羊今文，并不令人感到意外。”</w:t>
      </w:r>
    </w:p>
    <w:p>
      <w:pPr>
        <w:pStyle w:val="BodyText"/>
        <w:spacing w:line="364" w:lineRule="auto"/>
        <w:ind w:left="1247" w:right="1978" w:firstLine="400"/>
        <w:jc w:val="both"/>
      </w:pPr>
      <w:r>
        <w:rPr>
          <w:color w:val="231F20"/>
          <w:w w:val="105"/>
        </w:rPr>
        <w:t>由庄存与、刘逢禄开创的常州学派，摒弃陈腐观念，倡导社会变革，令人耳目一新。上有在朝官员倡导，下有民间经师景从，为学界广泛接受，形成思潮，成为晚清显学。中国近代</w:t>
      </w:r>
    </w:p>
    <w:p>
      <w:pPr>
        <w:spacing w:after="0" w:line="364" w:lineRule="auto"/>
        <w:jc w:val="both"/>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633" name="image12.png" descr=""/>
            <wp:cNvGraphicFramePr>
              <a:graphicFrameLocks noChangeAspect="1"/>
            </wp:cNvGraphicFramePr>
            <a:graphic>
              <a:graphicData uri="http://schemas.openxmlformats.org/drawingml/2006/picture">
                <pic:pic>
                  <pic:nvPicPr>
                    <pic:cNvPr id="63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2"/>
        <w:jc w:val="both"/>
      </w:pPr>
      <w:r>
        <w:rPr/>
        <w:br w:type="column"/>
      </w:r>
      <w:r>
        <w:rPr>
          <w:color w:val="231F20"/>
          <w:w w:val="105"/>
        </w:rPr>
        <w:t>两位著名的思想家龚自珍、魏源，拜于刘逢禄门下，龚自珍盛赞“天下名士有部落，东南无与常匹俦”。如学者支伟成《清代朴学大师列传》所言：“同光间，承龚、魏余风，今文经学盛行，许、郑之谊遂微。公益从而左右之。元和江标出其门， 视学湘中，创设时务学堂，益务张‘新周改制’之说，固清季学术变迁之一大关键也。”</w:t>
      </w:r>
    </w:p>
    <w:p>
      <w:pPr>
        <w:pStyle w:val="BodyText"/>
        <w:spacing w:line="364" w:lineRule="auto"/>
        <w:ind w:left="368" w:right="1086" w:firstLine="400"/>
      </w:pPr>
      <w:r>
        <w:rPr>
          <w:color w:val="231F20"/>
          <w:w w:val="105"/>
        </w:rPr>
        <w:t>自常州学派宗师刘逢禄倡导弃旧图新之说后，门生龚自珍、魏源等紧随其后，继而影响康有为、梁启超等，中国近代启蒙思潮由此兴起，推动了历史发展，真正改变了中国。</w:t>
      </w:r>
    </w:p>
    <w:p>
      <w:pPr>
        <w:pStyle w:val="BodyText"/>
        <w:ind w:right="1245"/>
        <w:jc w:val="right"/>
        <w:rPr>
          <w:rFonts w:ascii="楷体" w:eastAsia="楷体" w:hint="eastAsia"/>
        </w:rPr>
      </w:pPr>
      <w:r>
        <w:rPr>
          <w:rFonts w:ascii="楷体" w:eastAsia="楷体" w:hint="eastAsia"/>
          <w:color w:val="231F20"/>
          <w:w w:val="105"/>
        </w:rPr>
        <w:t>（张戬炜）</w:t>
      </w:r>
    </w:p>
    <w:p>
      <w:pPr>
        <w:spacing w:after="0"/>
        <w:jc w:val="right"/>
        <w:rPr>
          <w:rFonts w:ascii="楷体" w:eastAsia="楷体" w:hint="eastAsia"/>
        </w:rPr>
        <w:sectPr>
          <w:type w:val="continuous"/>
          <w:pgSz w:w="8680" w:h="13100"/>
          <w:pgMar w:top="1220" w:bottom="280" w:left="0" w:right="0"/>
          <w:cols w:num="2" w:equalWidth="0">
            <w:col w:w="1576" w:space="40"/>
            <w:col w:w="7064"/>
          </w:cols>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14416" filled="true" fillcolor="#231f20" stroked="false">
            <v:fill type="solid"/>
            <w10:wrap type="none"/>
          </v:rect>
        </w:pict>
      </w:r>
      <w:r>
        <w:rPr/>
        <w:pict>
          <v:rect style="position:absolute;margin-left:348.575989pt;margin-top:-37.450298pt;width:1.389pt;height:6.633pt;mso-position-horizontal-relative:page;mso-position-vertical-relative:paragraph;z-index:14440" filled="true" fillcolor="#231f20" stroked="false">
            <v:fill type="solid"/>
            <w10:wrap type="none"/>
          </v:rect>
        </w:pict>
      </w:r>
      <w:r>
        <w:rPr/>
        <w:drawing>
          <wp:anchor distT="0" distB="0" distL="0" distR="0" allowOverlap="1" layoutInCell="1" locked="0" behindDoc="0" simplePos="0" relativeHeight="14464">
            <wp:simplePos x="0" y="0"/>
            <wp:positionH relativeFrom="page">
              <wp:posOffset>791997</wp:posOffset>
            </wp:positionH>
            <wp:positionV relativeFrom="paragraph">
              <wp:posOffset>128718</wp:posOffset>
            </wp:positionV>
            <wp:extent cx="100609" cy="100596"/>
            <wp:effectExtent l="0" t="0" r="0" b="0"/>
            <wp:wrapNone/>
            <wp:docPr id="635" name="image11.png" descr=""/>
            <wp:cNvGraphicFramePr>
              <a:graphicFrameLocks noChangeAspect="1"/>
            </wp:cNvGraphicFramePr>
            <a:graphic>
              <a:graphicData uri="http://schemas.openxmlformats.org/drawingml/2006/picture">
                <pic:pic>
                  <pic:nvPicPr>
                    <pic:cNvPr id="63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惠言手开新境</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九 革故鼎新篇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882" w:firstLine="400"/>
        <w:rPr>
          <w:rFonts w:ascii="仿宋" w:eastAsia="仿宋" w:hint="eastAsia"/>
        </w:rPr>
      </w:pPr>
      <w:r>
        <w:rPr>
          <w:rFonts w:ascii="仿宋" w:eastAsia="仿宋" w:hint="eastAsia"/>
          <w:color w:val="896361"/>
          <w:w w:val="105"/>
        </w:rPr>
        <w:t>自唐之词人，李白为首，其后韦应物、王建、韩翃、白居</w:t>
      </w:r>
      <w:r>
        <w:rPr>
          <w:rFonts w:ascii="仿宋" w:eastAsia="仿宋" w:hint="eastAsia"/>
          <w:color w:val="896361"/>
          <w:spacing w:val="-19"/>
          <w:w w:val="105"/>
        </w:rPr>
        <w:t>易、刘禹锡、皇甫松、司空图、韩偓，并有述造。而温庭筠最高， </w:t>
      </w:r>
      <w:r>
        <w:rPr>
          <w:rFonts w:ascii="仿宋" w:eastAsia="仿宋" w:hint="eastAsia"/>
          <w:color w:val="896361"/>
          <w:spacing w:val="-12"/>
          <w:w w:val="105"/>
        </w:rPr>
        <w:t>其言深美闳约。五代之际，孟氏、李氏，君臣为谑，竞作新调， 词之杂流，由此起矣。至其工者，往往绝伦，亦如齐、梁五言， </w:t>
      </w:r>
      <w:r>
        <w:rPr>
          <w:rFonts w:ascii="仿宋" w:eastAsia="仿宋" w:hint="eastAsia"/>
          <w:color w:val="896361"/>
          <w:spacing w:val="-10"/>
          <w:w w:val="105"/>
        </w:rPr>
        <w:t>依托魏、晋，近古然也。宋之词家，号为极盛。然张先、苏轼、秦观、周邦彦、辛弃疾、姜夔、王沂孙、张炎，渊渊乎文有其</w:t>
      </w:r>
      <w:r>
        <w:rPr>
          <w:rFonts w:ascii="仿宋" w:eastAsia="仿宋" w:hint="eastAsia"/>
          <w:color w:val="896361"/>
          <w:spacing w:val="-19"/>
          <w:w w:val="105"/>
        </w:rPr>
        <w:t>质焉。其荡而不反，傲而不理，枝而不物，柳永、黄庭坚、刘过、吴文英之伦，亦各引一端，以取重于当世。而前数子者，又不免有一时放浪通脱之言出于其间。后进弥以驰逐，不务原其指意，破析乖剌，坏乱而不可纪。故自宋之亡而正声绝，元之末而规矩隳。以至于今四百余年，作者十数，谅其所是，互有繁变，皆可谓安蔽乖方，迷不知门户者也。今第录此篇，都为二卷。义有幽隐，并为指发。几以塞其下流，导其渊源，无使风雅之士惩于鄙俗之音，不敢与诗赋之流同类而风诵之也。</w:t>
      </w:r>
    </w:p>
    <w:p>
      <w:pPr>
        <w:pStyle w:val="BodyText"/>
        <w:spacing w:before="1"/>
        <w:ind w:left="4089"/>
        <w:rPr>
          <w:rFonts w:ascii="楷体" w:hAnsi="楷体" w:eastAsia="楷体" w:hint="eastAsia"/>
        </w:rPr>
      </w:pPr>
      <w:r>
        <w:rPr>
          <w:rFonts w:ascii="楷体" w:hAnsi="楷体" w:eastAsia="楷体" w:hint="eastAsia"/>
          <w:color w:val="896361"/>
          <w:w w:val="105"/>
        </w:rPr>
        <w:t>——[清]张惠言《词选·序》</w:t>
      </w:r>
    </w:p>
    <w:p>
      <w:pPr>
        <w:pStyle w:val="BodyText"/>
        <w:rPr>
          <w:rFonts w:ascii="楷体"/>
          <w:sz w:val="20"/>
        </w:rPr>
      </w:pPr>
    </w:p>
    <w:p>
      <w:pPr>
        <w:pStyle w:val="BodyText"/>
        <w:spacing w:before="9"/>
        <w:rPr>
          <w:rFonts w:ascii="楷体"/>
          <w:sz w:val="18"/>
        </w:rPr>
      </w:pPr>
    </w:p>
    <w:p>
      <w:pPr>
        <w:pStyle w:val="BodyText"/>
        <w:spacing w:line="364" w:lineRule="auto" w:before="1"/>
        <w:ind w:left="1247" w:right="1882" w:firstLine="400"/>
      </w:pPr>
      <w:r>
        <w:rPr>
          <w:color w:val="231F20"/>
          <w:spacing w:val="-7"/>
          <w:w w:val="105"/>
        </w:rPr>
        <w:t>说到张惠言，常州人都说他命苦。他本来有个温暖的家庭， </w:t>
      </w:r>
      <w:r>
        <w:rPr>
          <w:color w:val="231F20"/>
          <w:spacing w:val="-9"/>
          <w:w w:val="105"/>
        </w:rPr>
        <w:t>父母双全，有一个弟弟，还有一个比他大 </w:t>
      </w:r>
      <w:r>
        <w:rPr>
          <w:color w:val="231F20"/>
          <w:w w:val="105"/>
        </w:rPr>
        <w:t>4</w:t>
      </w:r>
      <w:r>
        <w:rPr>
          <w:color w:val="231F20"/>
          <w:spacing w:val="-6"/>
          <w:w w:val="105"/>
        </w:rPr>
        <w:t> 岁的姐姐。姐姐非</w:t>
      </w:r>
      <w:r>
        <w:rPr>
          <w:color w:val="231F20"/>
          <w:spacing w:val="-19"/>
          <w:w w:val="105"/>
        </w:rPr>
        <w:t>常喜欢两个弟弟，照料他们的生活，与他们一起玩耍，其乐融融。</w:t>
      </w:r>
      <w:r>
        <w:rPr>
          <w:color w:val="231F20"/>
          <w:spacing w:val="-17"/>
          <w:w w:val="105"/>
        </w:rPr>
        <w:t>没想到，张惠言 </w:t>
      </w:r>
      <w:r>
        <w:rPr>
          <w:color w:val="231F20"/>
          <w:w w:val="105"/>
        </w:rPr>
        <w:t>4</w:t>
      </w:r>
      <w:r>
        <w:rPr>
          <w:color w:val="231F20"/>
          <w:spacing w:val="-9"/>
          <w:w w:val="105"/>
        </w:rPr>
        <w:t> 岁的时候，以乡间教师为业的父亲突然去世。</w:t>
      </w:r>
      <w:r>
        <w:rPr>
          <w:color w:val="231F20"/>
          <w:spacing w:val="-12"/>
          <w:w w:val="105"/>
        </w:rPr>
        <w:t>家里倒了顶梁柱，生活立即陷入贫困。母亲与姐姐商议后觉得，</w:t>
      </w:r>
    </w:p>
    <w:p>
      <w:pPr>
        <w:spacing w:after="0" w:line="364" w:lineRule="auto"/>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637" name="image12.png" descr=""/>
            <wp:cNvGraphicFramePr>
              <a:graphicFrameLocks noChangeAspect="1"/>
            </wp:cNvGraphicFramePr>
            <a:graphic>
              <a:graphicData uri="http://schemas.openxmlformats.org/drawingml/2006/picture">
                <pic:pic>
                  <pic:nvPicPr>
                    <pic:cNvPr id="63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4" w:after="40"/>
        <w:rPr>
          <w:rFonts w:ascii="赵孟頫楷书"/>
          <w:sz w:val="22"/>
        </w:rPr>
      </w:pPr>
      <w:r>
        <w:rPr/>
        <w:br w:type="column"/>
      </w:r>
      <w:r>
        <w:rPr>
          <w:rFonts w:ascii="赵孟頫楷书"/>
          <w:sz w:val="22"/>
        </w:rPr>
      </w:r>
    </w:p>
    <w:p>
      <w:pPr>
        <w:pStyle w:val="BodyText"/>
        <w:ind w:left="368"/>
        <w:rPr>
          <w:rFonts w:ascii="赵孟頫楷书"/>
          <w:sz w:val="20"/>
        </w:rPr>
      </w:pPr>
      <w:r>
        <w:rPr>
          <w:rFonts w:ascii="赵孟頫楷书"/>
          <w:sz w:val="20"/>
        </w:rPr>
        <w:drawing>
          <wp:inline distT="0" distB="0" distL="0" distR="0">
            <wp:extent cx="3462144" cy="2334768"/>
            <wp:effectExtent l="0" t="0" r="0" b="0"/>
            <wp:docPr id="639" name="image123.jpeg" descr=""/>
            <wp:cNvGraphicFramePr>
              <a:graphicFrameLocks noChangeAspect="1"/>
            </wp:cNvGraphicFramePr>
            <a:graphic>
              <a:graphicData uri="http://schemas.openxmlformats.org/drawingml/2006/picture">
                <pic:pic>
                  <pic:nvPicPr>
                    <pic:cNvPr id="640" name="image123.jpeg"/>
                    <pic:cNvPicPr/>
                  </pic:nvPicPr>
                  <pic:blipFill>
                    <a:blip r:embed="rId165" cstate="print"/>
                    <a:stretch>
                      <a:fillRect/>
                    </a:stretch>
                  </pic:blipFill>
                  <pic:spPr>
                    <a:xfrm>
                      <a:off x="0" y="0"/>
                      <a:ext cx="3462144" cy="2334768"/>
                    </a:xfrm>
                    <a:prstGeom prst="rect">
                      <a:avLst/>
                    </a:prstGeom>
                  </pic:spPr>
                </pic:pic>
              </a:graphicData>
            </a:graphic>
          </wp:inline>
        </w:drawing>
      </w:r>
      <w:r>
        <w:rPr>
          <w:rFonts w:ascii="赵孟頫楷书"/>
          <w:sz w:val="20"/>
        </w:rPr>
      </w:r>
    </w:p>
    <w:p>
      <w:pPr>
        <w:spacing w:before="112"/>
        <w:ind w:left="4567" w:right="0" w:firstLine="0"/>
        <w:jc w:val="left"/>
        <w:rPr>
          <w:rFonts w:ascii="楷体" w:eastAsia="楷体" w:hint="eastAsia"/>
          <w:sz w:val="16"/>
        </w:rPr>
      </w:pPr>
      <w:r>
        <w:rPr>
          <w:rFonts w:ascii="楷体" w:eastAsia="楷体" w:hint="eastAsia"/>
          <w:color w:val="231F20"/>
          <w:sz w:val="16"/>
        </w:rPr>
        <w:t>惠言手开新境</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9"/>
        <w:ind w:left="1984" w:right="1145"/>
      </w:pPr>
      <w:r>
        <w:rPr>
          <w:color w:val="231F20"/>
          <w:w w:val="105"/>
        </w:rPr>
        <w:t>张家本是读书人家，不管生活如何窘迫，还是要让张惠言接受教育的。于是母亲就把大儿子张惠言送到常州城里的大伯家里</w:t>
      </w:r>
      <w:r>
        <w:rPr>
          <w:color w:val="231F20"/>
          <w:spacing w:val="-8"/>
          <w:w w:val="105"/>
        </w:rPr>
        <w:t>读书，自己带着小儿子和女儿在乡下接点杂活、做点手工产品， 维持最低生活。</w:t>
      </w:r>
    </w:p>
    <w:p>
      <w:pPr>
        <w:pStyle w:val="BodyText"/>
        <w:spacing w:line="364" w:lineRule="auto"/>
        <w:ind w:left="1984" w:right="1145" w:firstLine="400"/>
      </w:pPr>
      <w:r>
        <w:rPr>
          <w:color w:val="231F20"/>
          <w:w w:val="105"/>
        </w:rPr>
        <w:t>某天，张惠言从大伯家回到乡下。路上走了大半天，没有钱买饭吃，饿着肚子到家，天已经黑了。没想到家里竟然没有晚饭，母亲、姐姐、弟弟都饿着肚子。为了节省灯油，说了几句话后，全家人就熄了灯，饿着肚子睡觉了。早晨醒来，张惠</w:t>
      </w:r>
      <w:r>
        <w:rPr>
          <w:color w:val="231F20"/>
          <w:spacing w:val="-12"/>
          <w:w w:val="105"/>
        </w:rPr>
        <w:t>言浑身乏力，饿得连床都起不来了。母亲看着他的样子说：“你在大伯家读书，每天有饭吃，已经不习惯饿肚子了。知道吗， 我和你姐姐、弟弟，一天只吃一顿，天天都是这样饿着肚子过日子的。”说完，母亲哭了。张惠言听了这番话，也忍不住大</w:t>
      </w:r>
      <w:r>
        <w:rPr>
          <w:color w:val="231F20"/>
          <w:spacing w:val="-10"/>
          <w:w w:val="105"/>
        </w:rPr>
        <w:t>哭起来。他从此下定决心，一定要学业有成，做个有出息的人， 让母亲和姐姐、弟弟吃饱穿暖。十年寒窗，青灯黄卷，终于金榜题名，先任景山宫官学教习，后升任翰林院编修，为书香门第添加了光彩。</w:t>
      </w:r>
    </w:p>
    <w:p>
      <w:pPr>
        <w:spacing w:after="0" w:line="364" w:lineRule="auto"/>
        <w:sectPr>
          <w:type w:val="continuous"/>
          <w:pgSz w:w="8680" w:h="13100"/>
          <w:pgMar w:top="1220" w:bottom="280" w:left="0" w:right="0"/>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647" w:right="96"/>
      </w:pPr>
      <w:r>
        <w:rPr/>
        <w:pict>
          <v:rect style="position:absolute;margin-left:406.799988pt;margin-top:35.421192pt;width:1.389pt;height:6.633pt;mso-position-horizontal-relative:page;mso-position-vertical-relative:paragraph;z-index:14512" filled="true" fillcolor="#231f20" stroked="false">
            <v:fill type="solid"/>
            <w10:wrap type="none"/>
          </v:rect>
        </w:pict>
      </w:r>
      <w:r>
        <w:rPr/>
        <w:pict>
          <v:rect style="position:absolute;margin-left:348.575989pt;margin-top:35.421192pt;width:1.389pt;height:6.633pt;mso-position-horizontal-relative:page;mso-position-vertical-relative:paragraph;z-index:14536" filled="true" fillcolor="#231f20" stroked="false">
            <v:fill type="solid"/>
            <w10:wrap type="none"/>
          </v:rect>
        </w:pict>
      </w:r>
      <w:r>
        <w:rPr>
          <w:color w:val="231F20"/>
          <w:spacing w:val="-14"/>
          <w:w w:val="105"/>
        </w:rPr>
        <w:t>文章开头选录的是张惠言编纂的《词选</w:t>
      </w:r>
      <w:r>
        <w:rPr>
          <w:color w:val="231F20"/>
          <w:spacing w:val="-18"/>
          <w:w w:val="105"/>
        </w:rPr>
        <w:t>·</w:t>
      </w:r>
      <w:r>
        <w:rPr>
          <w:color w:val="231F20"/>
          <w:spacing w:val="-16"/>
          <w:w w:val="105"/>
        </w:rPr>
        <w:t>序》内容，意思是： 填词一事在唐代就出现了，以李白为首，白居易、刘禹锡</w:t>
      </w:r>
    </w:p>
    <w:p>
      <w:pPr>
        <w:pStyle w:val="BodyText"/>
        <w:spacing w:line="364" w:lineRule="auto"/>
        <w:ind w:left="1247"/>
      </w:pPr>
      <w:r>
        <w:rPr>
          <w:color w:val="231F20"/>
          <w:spacing w:val="-17"/>
          <w:w w:val="105"/>
        </w:rPr>
        <w:t>等一批唐代诗人，都有词作。其中以温庭筠成就最高。五代时期， </w:t>
      </w:r>
      <w:r>
        <w:rPr>
          <w:color w:val="231F20"/>
          <w:spacing w:val="-10"/>
          <w:w w:val="105"/>
        </w:rPr>
        <w:t>孟昶、李煜等人把填词当作儿戏，词的境界变得混沌。填的好， 境界极高，齐梁年间的五言词，就有魏晋古风。宋词非常兴盛， 苏东坡、辛弃疾等人，词作文采和内容都好，意境深远。柳永、黄庭坚等人则各有特色，受到时人推崇。这些词家一不注意， 作品中就有不怎么雅正的意味出现。后世的词家，不懂辨析其中道理，盲目追随，词的意境就坏乱了。所以，宋代亡了，词的正声绝了。元代结束了，词的规矩也没有了。四百多年来， 无数作者都不知道词的门户与境界在哪里。现在我编选了一本</w:t>
      </w:r>
    </w:p>
    <w:p>
      <w:pPr>
        <w:pStyle w:val="BodyText"/>
        <w:spacing w:line="364" w:lineRule="auto"/>
        <w:ind w:left="1247" w:right="98"/>
        <w:jc w:val="both"/>
      </w:pPr>
      <w:r>
        <w:rPr>
          <w:color w:val="231F20"/>
          <w:spacing w:val="-14"/>
          <w:w w:val="105"/>
        </w:rPr>
        <w:t>《词选》，阐明深微难明之义，大概可以阻挡词风不正的邪风， 指出词的源流所在，以免高雅的读书人因为有些词品格不高而不敢把词和诗赋之类一同讽诵。</w:t>
      </w:r>
    </w:p>
    <w:p>
      <w:pPr>
        <w:pStyle w:val="BodyText"/>
        <w:spacing w:line="364" w:lineRule="auto"/>
        <w:ind w:left="1247" w:right="95" w:firstLine="400"/>
        <w:jc w:val="both"/>
      </w:pPr>
      <w:r>
        <w:rPr>
          <w:color w:val="231F20"/>
          <w:w w:val="105"/>
        </w:rPr>
        <w:t>张惠言没有因为家庭贫困而放弃学业，没有因为生活艰难而放弃理想，没有因为地位低下而放弃奋斗，通过自身不懈的努力，终于成为一代宗师，成为常州词派的领袖，左右了清代的词风，其对中国词坛的影响，至今不绝。之所以能够取得如此巨大的成就，最根本的原因，是丰厚的文化素养给了他深邃的历史洞察力与改革陈陈相因的陋习的能力与勇气。</w:t>
      </w:r>
    </w:p>
    <w:p>
      <w:pPr>
        <w:pStyle w:val="BodyText"/>
        <w:spacing w:line="364" w:lineRule="auto"/>
        <w:ind w:left="1247" w:firstLine="400"/>
      </w:pPr>
      <w:r>
        <w:rPr>
          <w:color w:val="231F20"/>
          <w:spacing w:val="-5"/>
          <w:w w:val="105"/>
        </w:rPr>
        <w:t>词的鼎盛时期是在宋代，以至中国文化史上有“唐诗宋词” 之说。词在唐宋，文学地位不高，被称为“诗余”，也就是创作诗歌作品后的余兴节目。随着时间的推移，词作的主流倾向</w:t>
      </w:r>
      <w:r>
        <w:rPr>
          <w:color w:val="231F20"/>
          <w:spacing w:val="-10"/>
          <w:w w:val="105"/>
        </w:rPr>
        <w:t>越来越绮靡、越来越纤弱、越来越虚空，无法进入文学的殿堂。对此，张惠言登高一呼，号召词人们摒弃词坛旧习，为词学与</w:t>
      </w:r>
      <w:r>
        <w:rPr>
          <w:color w:val="231F20"/>
          <w:spacing w:val="-13"/>
          <w:w w:val="105"/>
        </w:rPr>
        <w:t>填词创作寻找新的路径、注入新的活力、塑造新的形象。其后， 常州的张琦、董士锡、周济、恽敬、左辅、钱季重、李兆洛、</w:t>
      </w:r>
    </w:p>
    <w:p>
      <w:pPr>
        <w:pStyle w:val="BodyText"/>
        <w:spacing w:before="1"/>
        <w:ind w:left="1247"/>
      </w:pPr>
      <w:r>
        <w:rPr>
          <w:color w:val="231F20"/>
          <w:w w:val="105"/>
        </w:rPr>
        <w:t>丁履恒、陆继辂、金应珪、金式玉等人积极呼应，词坛风气为</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九 革故鼎新篇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rPr>
          <w:rFonts w:ascii="方正博雅宋_GBK"/>
          <w:sz w:val="20"/>
        </w:rPr>
      </w:pPr>
    </w:p>
    <w:p>
      <w:pPr>
        <w:pStyle w:val="BodyText"/>
        <w:spacing w:before="3"/>
        <w:rPr>
          <w:rFonts w:ascii="方正博雅宋_GBK"/>
          <w:sz w:val="2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641" name="image12.png" descr=""/>
            <wp:cNvGraphicFramePr>
              <a:graphicFrameLocks noChangeAspect="1"/>
            </wp:cNvGraphicFramePr>
            <a:graphic>
              <a:graphicData uri="http://schemas.openxmlformats.org/drawingml/2006/picture">
                <pic:pic>
                  <pic:nvPicPr>
                    <pic:cNvPr id="642"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ind w:left="704"/>
        <w:rPr>
          <w:rFonts w:ascii="赵孟頫楷书"/>
          <w:sz w:val="20"/>
        </w:rPr>
      </w:pPr>
      <w:r>
        <w:rPr/>
        <w:br w:type="column"/>
      </w:r>
      <w:r>
        <w:rPr>
          <w:rFonts w:ascii="赵孟頫楷书"/>
          <w:sz w:val="20"/>
        </w:rPr>
        <w:drawing>
          <wp:inline distT="0" distB="0" distL="0" distR="0">
            <wp:extent cx="2677047" cy="3405854"/>
            <wp:effectExtent l="0" t="0" r="0" b="0"/>
            <wp:docPr id="643" name="image124.jpeg" descr=""/>
            <wp:cNvGraphicFramePr>
              <a:graphicFrameLocks noChangeAspect="1"/>
            </wp:cNvGraphicFramePr>
            <a:graphic>
              <a:graphicData uri="http://schemas.openxmlformats.org/drawingml/2006/picture">
                <pic:pic>
                  <pic:nvPicPr>
                    <pic:cNvPr id="644" name="image124.jpeg"/>
                    <pic:cNvPicPr/>
                  </pic:nvPicPr>
                  <pic:blipFill>
                    <a:blip r:embed="rId166" cstate="print"/>
                    <a:stretch>
                      <a:fillRect/>
                    </a:stretch>
                  </pic:blipFill>
                  <pic:spPr>
                    <a:xfrm>
                      <a:off x="0" y="0"/>
                      <a:ext cx="2677047" cy="3405854"/>
                    </a:xfrm>
                    <a:prstGeom prst="rect">
                      <a:avLst/>
                    </a:prstGeom>
                  </pic:spPr>
                </pic:pic>
              </a:graphicData>
            </a:graphic>
          </wp:inline>
        </w:drawing>
      </w:r>
      <w:r>
        <w:rPr>
          <w:rFonts w:ascii="赵孟頫楷书"/>
          <w:sz w:val="20"/>
        </w:rPr>
      </w:r>
    </w:p>
    <w:p>
      <w:pPr>
        <w:spacing w:before="121"/>
        <w:ind w:left="3490" w:right="0" w:firstLine="0"/>
        <w:jc w:val="left"/>
        <w:rPr>
          <w:rFonts w:ascii="楷体" w:eastAsia="楷体" w:hint="eastAsia"/>
          <w:sz w:val="16"/>
        </w:rPr>
      </w:pPr>
      <w:r>
        <w:rPr>
          <w:rFonts w:ascii="楷体" w:eastAsia="楷体" w:hint="eastAsia"/>
          <w:color w:val="231F20"/>
          <w:sz w:val="16"/>
        </w:rPr>
        <w:t>张惠言书法作品</w:t>
      </w:r>
    </w:p>
    <w:p>
      <w:pPr>
        <w:spacing w:after="0"/>
        <w:jc w:val="left"/>
        <w:rPr>
          <w:rFonts w:ascii="楷体" w:eastAsia="楷体" w:hint="eastAsia"/>
          <w:sz w:val="16"/>
        </w:rPr>
        <w:sectPr>
          <w:pgSz w:w="8680" w:h="13100"/>
          <w:pgMar w:header="0" w:footer="908" w:top="1000" w:bottom="1100" w:left="0" w:right="0"/>
          <w:cols w:num="2" w:equalWidth="0">
            <w:col w:w="1616" w:space="277"/>
            <w:col w:w="6787"/>
          </w:cols>
        </w:sectPr>
      </w:pPr>
    </w:p>
    <w:p>
      <w:pPr>
        <w:pStyle w:val="BodyText"/>
        <w:rPr>
          <w:rFonts w:ascii="楷体"/>
          <w:sz w:val="26"/>
        </w:rPr>
      </w:pPr>
    </w:p>
    <w:p>
      <w:pPr>
        <w:pStyle w:val="BodyText"/>
        <w:spacing w:before="79"/>
        <w:ind w:left="1984"/>
      </w:pPr>
      <w:r>
        <w:rPr>
          <w:color w:val="231F20"/>
          <w:w w:val="105"/>
        </w:rPr>
        <w:t>之一新，常州词派应运而生。</w:t>
      </w:r>
    </w:p>
    <w:p>
      <w:pPr>
        <w:pStyle w:val="BodyText"/>
        <w:spacing w:line="364" w:lineRule="auto" w:before="126"/>
        <w:ind w:left="1984" w:right="1145" w:firstLine="400"/>
      </w:pPr>
      <w:r>
        <w:rPr>
          <w:color w:val="231F20"/>
          <w:spacing w:val="-8"/>
          <w:w w:val="105"/>
        </w:rPr>
        <w:t>袁行霈著《中国文学史》认为：“常州派发轫于嘉庆初年， ‘盛世’已去，风光不再，各种社会矛盾趋于尖锐激烈，朝野上下产生‘殆将有变’的预感，浓重的忧患意识使学者眼光重又转向于国计民生有用的实学。在词的领域，阳羡末流浅率叫嚣，浙派襞积，把词引向淫鄙虚泛的死胡同，物极必反，曾致力经学研究的张惠言顺应变化了的学术空气和思想潮流，‘开山采铜，创常州一派’。”</w:t>
      </w:r>
    </w:p>
    <w:p>
      <w:pPr>
        <w:pStyle w:val="BodyText"/>
        <w:spacing w:line="364" w:lineRule="auto"/>
        <w:ind w:left="1984" w:right="1145" w:firstLine="400"/>
        <w:jc w:val="both"/>
      </w:pPr>
      <w:r>
        <w:rPr>
          <w:color w:val="231F20"/>
          <w:w w:val="105"/>
        </w:rPr>
        <w:t>张惠言开常州词派的历史贡献在于，他提出了词学理论及创作实践中最重要的“意内言外，比兴寄托”的审美原则，让填词与作诗在文学史上享有了同等地位。词自清代起，有了自</w:t>
      </w:r>
      <w:r>
        <w:rPr>
          <w:color w:val="231F20"/>
          <w:spacing w:val="-5"/>
          <w:w w:val="105"/>
        </w:rPr>
        <w:t>己的理论体系与审美定义，在宋代旧词的基础上，获得了新生。</w:t>
      </w:r>
    </w:p>
    <w:p>
      <w:pPr>
        <w:pStyle w:val="BodyText"/>
        <w:ind w:right="1245"/>
        <w:jc w:val="right"/>
        <w:rPr>
          <w:rFonts w:ascii="楷体" w:eastAsia="楷体" w:hint="eastAsia"/>
        </w:rPr>
      </w:pPr>
      <w:r>
        <w:rPr>
          <w:rFonts w:ascii="楷体" w:eastAsia="楷体" w:hint="eastAsia"/>
          <w:color w:val="231F20"/>
          <w:w w:val="105"/>
        </w:rPr>
        <w:t>（张戬炜）</w:t>
      </w:r>
    </w:p>
    <w:p>
      <w:pPr>
        <w:spacing w:after="0"/>
        <w:jc w:val="right"/>
        <w:rPr>
          <w:rFonts w:ascii="楷体" w:eastAsia="楷体" w:hint="eastAsia"/>
        </w:rPr>
        <w:sectPr>
          <w:type w:val="continuous"/>
          <w:pgSz w:w="8680" w:h="13100"/>
          <w:pgMar w:top="1220" w:bottom="280" w:left="0" w:right="0"/>
        </w:sectPr>
      </w:pPr>
    </w:p>
    <w:p>
      <w:pPr>
        <w:pStyle w:val="BodyText"/>
        <w:rPr>
          <w:rFonts w:ascii="楷体"/>
          <w:sz w:val="20"/>
        </w:rPr>
      </w:pPr>
    </w:p>
    <w:p>
      <w:pPr>
        <w:pStyle w:val="BodyText"/>
        <w:rPr>
          <w:rFonts w:ascii="楷体"/>
          <w:sz w:val="20"/>
        </w:rPr>
      </w:pPr>
    </w:p>
    <w:p>
      <w:pPr>
        <w:pStyle w:val="BodyText"/>
        <w:rPr>
          <w:rFonts w:ascii="楷体"/>
          <w:sz w:val="26"/>
        </w:rPr>
      </w:pPr>
    </w:p>
    <w:p>
      <w:pPr>
        <w:spacing w:after="0"/>
        <w:rPr>
          <w:rFonts w:ascii="楷体"/>
          <w:sz w:val="26"/>
        </w:rPr>
        <w:sectPr>
          <w:pgSz w:w="8680" w:h="13100"/>
          <w:pgMar w:header="0" w:footer="908" w:top="1220" w:bottom="1100" w:left="0" w:right="0"/>
        </w:sectPr>
      </w:pPr>
    </w:p>
    <w:p>
      <w:pPr>
        <w:pStyle w:val="BodyText"/>
        <w:spacing w:before="6"/>
        <w:rPr>
          <w:rFonts w:ascii="楷体"/>
          <w:sz w:val="67"/>
        </w:rPr>
      </w:pPr>
    </w:p>
    <w:p>
      <w:pPr>
        <w:pStyle w:val="Heading2"/>
      </w:pPr>
      <w:r>
        <w:rPr/>
        <w:pict>
          <v:rect style="position:absolute;margin-left:406.799988pt;margin-top:-37.450298pt;width:1.389pt;height:6.633pt;mso-position-horizontal-relative:page;mso-position-vertical-relative:paragraph;z-index:14584" filled="true" fillcolor="#231f20" stroked="false">
            <v:fill type="solid"/>
            <w10:wrap type="none"/>
          </v:rect>
        </w:pict>
      </w:r>
      <w:r>
        <w:rPr/>
        <w:pict>
          <v:rect style="position:absolute;margin-left:348.575989pt;margin-top:-37.450298pt;width:1.389pt;height:6.633pt;mso-position-horizontal-relative:page;mso-position-vertical-relative:paragraph;z-index:14608" filled="true" fillcolor="#231f20" stroked="false">
            <v:fill type="solid"/>
            <w10:wrap type="none"/>
          </v:rect>
        </w:pict>
      </w:r>
      <w:r>
        <w:rPr/>
        <w:drawing>
          <wp:anchor distT="0" distB="0" distL="0" distR="0" allowOverlap="1" layoutInCell="1" locked="0" behindDoc="0" simplePos="0" relativeHeight="14632">
            <wp:simplePos x="0" y="0"/>
            <wp:positionH relativeFrom="page">
              <wp:posOffset>791997</wp:posOffset>
            </wp:positionH>
            <wp:positionV relativeFrom="paragraph">
              <wp:posOffset>128718</wp:posOffset>
            </wp:positionV>
            <wp:extent cx="100609" cy="100596"/>
            <wp:effectExtent l="0" t="0" r="0" b="0"/>
            <wp:wrapNone/>
            <wp:docPr id="645" name="image11.png" descr=""/>
            <wp:cNvGraphicFramePr>
              <a:graphicFrameLocks noChangeAspect="1"/>
            </wp:cNvGraphicFramePr>
            <a:graphic>
              <a:graphicData uri="http://schemas.openxmlformats.org/drawingml/2006/picture">
                <pic:pic>
                  <pic:nvPicPr>
                    <pic:cNvPr id="646"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杏荪谋强之道</w:t>
      </w:r>
    </w:p>
    <w:p>
      <w:pPr>
        <w:spacing w:before="62"/>
        <w:ind w:left="1247" w:right="0" w:firstLine="0"/>
        <w:jc w:val="left"/>
        <w:rPr>
          <w:rFonts w:ascii="方正博雅宋_GBK" w:eastAsia="方正博雅宋_GBK" w:hint="eastAsia"/>
          <w:sz w:val="16"/>
        </w:rPr>
      </w:pPr>
      <w:r>
        <w:rPr/>
        <w:br w:type="column"/>
      </w:r>
      <w:r>
        <w:rPr>
          <w:rFonts w:ascii="方正博雅宋_GBK" w:eastAsia="方正博雅宋_GBK" w:hint="eastAsia"/>
          <w:color w:val="231F20"/>
          <w:sz w:val="16"/>
        </w:rPr>
        <w:t>九 革故鼎新篇</w:t>
      </w:r>
    </w:p>
    <w:p>
      <w:pPr>
        <w:spacing w:after="0"/>
        <w:jc w:val="left"/>
        <w:rPr>
          <w:rFonts w:ascii="方正博雅宋_GBK" w:eastAsia="方正博雅宋_GBK" w:hint="eastAsia"/>
          <w:sz w:val="16"/>
        </w:rPr>
        <w:sectPr>
          <w:type w:val="continuous"/>
          <w:pgSz w:w="8680" w:h="13100"/>
          <w:pgMar w:top="1220" w:bottom="280" w:left="0" w:right="0"/>
          <w:cols w:num="2" w:equalWidth="0">
            <w:col w:w="3007" w:space="2839"/>
            <w:col w:w="2834"/>
          </w:cols>
        </w:sectPr>
      </w:pPr>
    </w:p>
    <w:p>
      <w:pPr>
        <w:pStyle w:val="BodyText"/>
        <w:rPr>
          <w:rFonts w:ascii="方正博雅宋_GBK"/>
          <w:sz w:val="20"/>
        </w:rPr>
      </w:pPr>
    </w:p>
    <w:p>
      <w:pPr>
        <w:pStyle w:val="BodyText"/>
        <w:spacing w:before="9"/>
        <w:rPr>
          <w:rFonts w:ascii="方正博雅宋_GBK"/>
          <w:sz w:val="22"/>
        </w:rPr>
      </w:pPr>
    </w:p>
    <w:p>
      <w:pPr>
        <w:pStyle w:val="BodyText"/>
        <w:spacing w:line="364" w:lineRule="auto" w:before="78"/>
        <w:ind w:left="1247" w:right="1980" w:firstLine="400"/>
        <w:rPr>
          <w:rFonts w:ascii="仿宋" w:eastAsia="仿宋" w:hint="eastAsia"/>
        </w:rPr>
      </w:pPr>
      <w:r>
        <w:rPr>
          <w:rFonts w:ascii="仿宋" w:eastAsia="仿宋" w:hint="eastAsia"/>
          <w:color w:val="896361"/>
          <w:w w:val="105"/>
        </w:rPr>
        <w:t>自强之道，以作育人才为本；求才之道，尤宜以设立学堂为先。</w:t>
      </w:r>
    </w:p>
    <w:p>
      <w:pPr>
        <w:pStyle w:val="BodyText"/>
        <w:ind w:left="2689"/>
        <w:rPr>
          <w:rFonts w:ascii="楷体" w:hAnsi="楷体" w:eastAsia="楷体" w:hint="eastAsia"/>
        </w:rPr>
      </w:pPr>
      <w:r>
        <w:rPr>
          <w:rFonts w:ascii="楷体" w:hAnsi="楷体" w:eastAsia="楷体" w:hint="eastAsia"/>
          <w:color w:val="896361"/>
          <w:w w:val="105"/>
        </w:rPr>
        <w:t>——[清]盛宣怀《拟设天津中西学堂章程禀》</w:t>
      </w:r>
    </w:p>
    <w:p>
      <w:pPr>
        <w:pStyle w:val="BodyText"/>
        <w:rPr>
          <w:rFonts w:ascii="楷体"/>
          <w:sz w:val="20"/>
        </w:rPr>
      </w:pPr>
    </w:p>
    <w:p>
      <w:pPr>
        <w:pStyle w:val="BodyText"/>
        <w:spacing w:before="10"/>
        <w:rPr>
          <w:rFonts w:ascii="楷体"/>
          <w:sz w:val="18"/>
        </w:rPr>
      </w:pPr>
    </w:p>
    <w:p>
      <w:pPr>
        <w:pStyle w:val="BodyText"/>
        <w:spacing w:line="364" w:lineRule="auto"/>
        <w:ind w:left="1247" w:right="1882" w:firstLine="400"/>
        <w:rPr>
          <w:rFonts w:ascii="仿宋" w:eastAsia="仿宋" w:hint="eastAsia"/>
        </w:rPr>
      </w:pPr>
      <w:r>
        <w:rPr>
          <w:rFonts w:ascii="仿宋" w:eastAsia="仿宋" w:hint="eastAsia"/>
          <w:color w:val="896361"/>
          <w:w w:val="105"/>
        </w:rPr>
        <w:t>宣半生心血，仅办成招商、电报、纺织三事，现在皆属商</w:t>
      </w:r>
      <w:r>
        <w:rPr>
          <w:rFonts w:ascii="仿宋" w:eastAsia="仿宋" w:hint="eastAsia"/>
          <w:color w:val="896361"/>
          <w:spacing w:val="-8"/>
          <w:w w:val="105"/>
        </w:rPr>
        <w:t>本，约值千万。言者皆指为利权在手，不知此皆千百人之公利， 非一人之私利也。必欲使人人自谋私利，而不用天下谋公利， 方始甘心。又必使外人夺吾公利而不为我所有，方始缄口。似此糊涂世界，何以尚想做事。不过要想就商务开拓渐及自强， 做一个顶天立地之人，使各国知中原尚有人物而已。</w:t>
      </w:r>
    </w:p>
    <w:p>
      <w:pPr>
        <w:pStyle w:val="BodyText"/>
        <w:ind w:left="2889"/>
        <w:rPr>
          <w:rFonts w:ascii="楷体" w:hAnsi="楷体" w:eastAsia="楷体" w:hint="eastAsia"/>
        </w:rPr>
      </w:pPr>
      <w:r>
        <w:rPr>
          <w:rFonts w:ascii="楷体" w:hAnsi="楷体" w:eastAsia="楷体" w:hint="eastAsia"/>
          <w:color w:val="896361"/>
          <w:w w:val="105"/>
        </w:rPr>
        <w:t>——[清]盛宣怀《致直隶总督王文韶辞呈》</w:t>
      </w:r>
    </w:p>
    <w:p>
      <w:pPr>
        <w:pStyle w:val="BodyText"/>
        <w:rPr>
          <w:rFonts w:ascii="楷体"/>
          <w:sz w:val="20"/>
        </w:rPr>
      </w:pPr>
    </w:p>
    <w:p>
      <w:pPr>
        <w:pStyle w:val="BodyText"/>
        <w:spacing w:before="10"/>
        <w:rPr>
          <w:rFonts w:ascii="楷体"/>
          <w:sz w:val="18"/>
        </w:rPr>
      </w:pPr>
    </w:p>
    <w:p>
      <w:pPr>
        <w:pStyle w:val="BodyText"/>
        <w:spacing w:line="364" w:lineRule="auto"/>
        <w:ind w:left="1247" w:right="1979" w:firstLine="400"/>
        <w:jc w:val="both"/>
      </w:pPr>
      <w:r>
        <w:rPr>
          <w:color w:val="231F20"/>
          <w:w w:val="105"/>
        </w:rPr>
        <w:t>盛宣怀（1844—1916），字杏荪，号补楼，别号愚斋，晚年自号止叟。常州武进人，死后归葬江阴马镇，是中国近代史上的传奇人物。他一生最大的建树是开办学堂与创办工商。他以为，自立图强就是要以培养人才为根本，求得人才的办法是兴办新式学堂，这是育人强国的基础。他在参与创办中国第一个大型民用航运企业轮船招商局后，按今天的话说挖到了第一桶金，手中有了资本，于是主持创办了中国第一个理工科大学北洋大学堂（今天津大学）与南洋公学（今上海交通大学）、中国第一家电信企业中国电报总局、第一家内河航运公司山东</w:t>
      </w:r>
    </w:p>
    <w:p>
      <w:pPr>
        <w:spacing w:after="0" w:line="364" w:lineRule="auto"/>
        <w:jc w:val="both"/>
        <w:sectPr>
          <w:type w:val="continuous"/>
          <w:pgSz w:w="8680" w:h="13100"/>
          <w:pgMar w:top="1220" w:bottom="280" w:left="0" w:right="0"/>
        </w:sectPr>
      </w:pPr>
    </w:p>
    <w:p>
      <w:pPr>
        <w:pStyle w:val="BodyText"/>
        <w:rPr>
          <w:sz w:val="20"/>
        </w:rPr>
      </w:pPr>
    </w:p>
    <w:p>
      <w:pPr>
        <w:pStyle w:val="BodyText"/>
        <w:spacing w:before="1"/>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647" name="image12.png" descr=""/>
            <wp:cNvGraphicFramePr>
              <a:graphicFrameLocks noChangeAspect="1"/>
            </wp:cNvGraphicFramePr>
            <a:graphic>
              <a:graphicData uri="http://schemas.openxmlformats.org/drawingml/2006/picture">
                <pic:pic>
                  <pic:nvPicPr>
                    <pic:cNvPr id="64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rPr>
          <w:rFonts w:ascii="赵孟頫楷书"/>
          <w:sz w:val="20"/>
        </w:rPr>
      </w:pPr>
      <w:r>
        <w:rPr/>
        <w:br w:type="column"/>
      </w:r>
      <w:r>
        <w:rPr>
          <w:rFonts w:ascii="赵孟頫楷书"/>
          <w:sz w:val="20"/>
        </w:rPr>
      </w:r>
    </w:p>
    <w:p>
      <w:pPr>
        <w:pStyle w:val="BodyText"/>
        <w:spacing w:before="7"/>
        <w:rPr>
          <w:rFonts w:ascii="赵孟頫楷书"/>
          <w:sz w:val="16"/>
        </w:rPr>
      </w:pPr>
      <w:r>
        <w:rPr/>
        <w:drawing>
          <wp:anchor distT="0" distB="0" distL="0" distR="0" allowOverlap="1" layoutInCell="1" locked="0" behindDoc="0" simplePos="0" relativeHeight="14680">
            <wp:simplePos x="0" y="0"/>
            <wp:positionH relativeFrom="page">
              <wp:posOffset>1267199</wp:posOffset>
            </wp:positionH>
            <wp:positionV relativeFrom="paragraph">
              <wp:posOffset>171446</wp:posOffset>
            </wp:positionV>
            <wp:extent cx="3458434" cy="2432304"/>
            <wp:effectExtent l="0" t="0" r="0" b="0"/>
            <wp:wrapTopAndBottom/>
            <wp:docPr id="649" name="image125.jpeg" descr=""/>
            <wp:cNvGraphicFramePr>
              <a:graphicFrameLocks noChangeAspect="1"/>
            </wp:cNvGraphicFramePr>
            <a:graphic>
              <a:graphicData uri="http://schemas.openxmlformats.org/drawingml/2006/picture">
                <pic:pic>
                  <pic:nvPicPr>
                    <pic:cNvPr id="650" name="image125.jpeg"/>
                    <pic:cNvPicPr/>
                  </pic:nvPicPr>
                  <pic:blipFill>
                    <a:blip r:embed="rId167" cstate="print"/>
                    <a:stretch>
                      <a:fillRect/>
                    </a:stretch>
                  </pic:blipFill>
                  <pic:spPr>
                    <a:xfrm>
                      <a:off x="0" y="0"/>
                      <a:ext cx="3458434" cy="2432304"/>
                    </a:xfrm>
                    <a:prstGeom prst="rect">
                      <a:avLst/>
                    </a:prstGeom>
                  </pic:spPr>
                </pic:pic>
              </a:graphicData>
            </a:graphic>
          </wp:anchor>
        </w:drawing>
      </w:r>
    </w:p>
    <w:p>
      <w:pPr>
        <w:spacing w:before="87"/>
        <w:ind w:left="4577" w:right="0" w:firstLine="0"/>
        <w:jc w:val="left"/>
        <w:rPr>
          <w:rFonts w:ascii="楷体" w:eastAsia="楷体" w:hint="eastAsia"/>
          <w:sz w:val="16"/>
        </w:rPr>
      </w:pPr>
      <w:r>
        <w:rPr>
          <w:rFonts w:ascii="楷体" w:eastAsia="楷体" w:hint="eastAsia"/>
          <w:color w:val="231F20"/>
          <w:sz w:val="16"/>
        </w:rPr>
        <w:t>杏荪谋强之道</w:t>
      </w:r>
    </w:p>
    <w:p>
      <w:pPr>
        <w:spacing w:after="0"/>
        <w:jc w:val="left"/>
        <w:rPr>
          <w:rFonts w:ascii="楷体" w:eastAsia="楷体" w:hint="eastAsia"/>
          <w:sz w:val="16"/>
        </w:rPr>
        <w:sectPr>
          <w:pgSz w:w="8680" w:h="13100"/>
          <w:pgMar w:header="0" w:footer="908" w:top="1220" w:bottom="1100" w:left="0" w:right="0"/>
          <w:cols w:num="2" w:equalWidth="0">
            <w:col w:w="1576" w:space="40"/>
            <w:col w:w="7064"/>
          </w:cols>
        </w:sectPr>
      </w:pPr>
    </w:p>
    <w:p>
      <w:pPr>
        <w:pStyle w:val="BodyText"/>
        <w:spacing w:before="7"/>
        <w:rPr>
          <w:rFonts w:ascii="楷体"/>
          <w:sz w:val="27"/>
        </w:rPr>
      </w:pPr>
    </w:p>
    <w:p>
      <w:pPr>
        <w:pStyle w:val="BodyText"/>
        <w:spacing w:line="364" w:lineRule="auto" w:before="78"/>
        <w:ind w:left="1984" w:right="1242"/>
        <w:jc w:val="both"/>
      </w:pPr>
      <w:r>
        <w:rPr>
          <w:color w:val="231F20"/>
          <w:w w:val="105"/>
        </w:rPr>
        <w:t>内河小火轮航运公司、国内第一条南北干线芦汉铁路、第一家国人自办的中国通商银行、第一个钢铁联合企业汉冶萍煤铁厂矿公司以及湖北煤铁开采总局、华盛纺织总厂等等。</w:t>
      </w:r>
    </w:p>
    <w:p>
      <w:pPr>
        <w:pStyle w:val="BodyText"/>
        <w:spacing w:line="364" w:lineRule="auto"/>
        <w:ind w:left="1984" w:right="1145" w:firstLine="400"/>
      </w:pPr>
      <w:r>
        <w:rPr>
          <w:color w:val="231F20"/>
          <w:w w:val="105"/>
        </w:rPr>
        <w:t>盛宣怀的传奇性还在于他倾注了毕生精力，努力构建中国工业近代化体系，从事近代工矿交通事业，成为中国第一代实</w:t>
      </w:r>
      <w:r>
        <w:rPr>
          <w:color w:val="231F20"/>
          <w:spacing w:val="-8"/>
          <w:w w:val="105"/>
        </w:rPr>
        <w:t>业家。他虔诚地拥护清王朝，为清王朝的延续做出了巨大贡献， 最后却成为替罪羊，被苟延残喘的清王朝革职，永不叙用。</w:t>
      </w:r>
    </w:p>
    <w:p>
      <w:pPr>
        <w:pStyle w:val="BodyText"/>
        <w:spacing w:line="364" w:lineRule="auto"/>
        <w:ind w:left="1984" w:right="1241" w:firstLine="400"/>
      </w:pPr>
      <w:r>
        <w:rPr>
          <w:color w:val="231F20"/>
          <w:w w:val="105"/>
        </w:rPr>
        <w:t>盛宣怀传奇的最奇之处，是连他家的两个女佣，都巨大地影响了中国近代史。</w:t>
      </w:r>
    </w:p>
    <w:p>
      <w:pPr>
        <w:pStyle w:val="BodyText"/>
        <w:spacing w:line="364" w:lineRule="auto"/>
        <w:ind w:left="1984" w:right="1241" w:firstLine="400"/>
        <w:jc w:val="both"/>
      </w:pPr>
      <w:r>
        <w:rPr>
          <w:color w:val="231F20"/>
          <w:w w:val="105"/>
        </w:rPr>
        <w:t>盛家女佣吕葆贞，出身于贫苦家庭。进入盛家后，盛宣怀见她容貌出众、聪慧灵秀，就出资让吕葆贞接受新式教育。接受教育后的吕葆贞，参与上层社会活动，被交通部次长赵庆华纳为小妾，生下四子三女。最后一个女儿赵一荻，人称“赵四小姐”，最后成为张学良的妻子，陪伴张学良终老。</w:t>
      </w:r>
    </w:p>
    <w:p>
      <w:pPr>
        <w:pStyle w:val="BodyText"/>
        <w:ind w:left="2384"/>
      </w:pPr>
      <w:r>
        <w:rPr>
          <w:color w:val="231F20"/>
          <w:w w:val="105"/>
        </w:rPr>
        <w:t>盛家女佣倪桂珍，进入盛家后，因为精通外语，又会钢琴</w:t>
      </w:r>
    </w:p>
    <w:p>
      <w:pPr>
        <w:spacing w:after="0"/>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4704" filled="true" fillcolor="#231f20" stroked="false">
            <v:fill type="solid"/>
            <w10:wrap type="none"/>
          </v:rect>
        </w:pict>
      </w:r>
      <w:r>
        <w:rPr/>
        <w:pict>
          <v:rect style="position:absolute;margin-left:348.575989pt;margin-top:2.653283pt;width:1.389pt;height:6.633pt;mso-position-horizontal-relative:page;mso-position-vertical-relative:paragraph;z-index:14728" filled="true" fillcolor="#231f20" stroked="false">
            <v:fill type="solid"/>
            <w10:wrap type="none"/>
          </v:rect>
        </w:pict>
      </w:r>
      <w:r>
        <w:rPr/>
        <w:drawing>
          <wp:anchor distT="0" distB="0" distL="0" distR="0" allowOverlap="1" layoutInCell="1" locked="0" behindDoc="0" simplePos="0" relativeHeight="14752">
            <wp:simplePos x="0" y="0"/>
            <wp:positionH relativeFrom="page">
              <wp:posOffset>1796542</wp:posOffset>
            </wp:positionH>
            <wp:positionV relativeFrom="paragraph">
              <wp:posOffset>-353564</wp:posOffset>
            </wp:positionV>
            <wp:extent cx="1848378" cy="2808712"/>
            <wp:effectExtent l="0" t="0" r="0" b="0"/>
            <wp:wrapNone/>
            <wp:docPr id="651" name="image126.jpeg" descr=""/>
            <wp:cNvGraphicFramePr>
              <a:graphicFrameLocks noChangeAspect="1"/>
            </wp:cNvGraphicFramePr>
            <a:graphic>
              <a:graphicData uri="http://schemas.openxmlformats.org/drawingml/2006/picture">
                <pic:pic>
                  <pic:nvPicPr>
                    <pic:cNvPr id="652" name="image126.jpeg"/>
                    <pic:cNvPicPr/>
                  </pic:nvPicPr>
                  <pic:blipFill>
                    <a:blip r:embed="rId168" cstate="print"/>
                    <a:stretch>
                      <a:fillRect/>
                    </a:stretch>
                  </pic:blipFill>
                  <pic:spPr>
                    <a:xfrm>
                      <a:off x="0" y="0"/>
                      <a:ext cx="1848378" cy="2808712"/>
                    </a:xfrm>
                    <a:prstGeom prst="rect">
                      <a:avLst/>
                    </a:prstGeom>
                  </pic:spPr>
                </pic:pic>
              </a:graphicData>
            </a:graphic>
          </wp:anchor>
        </w:drawing>
      </w:r>
      <w:r>
        <w:rPr>
          <w:rFonts w:ascii="方正博雅宋_GBK" w:eastAsia="方正博雅宋_GBK" w:hint="eastAsia"/>
          <w:color w:val="231F20"/>
          <w:w w:val="95"/>
          <w:sz w:val="16"/>
        </w:rPr>
        <w:t>九 革故鼎新篇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14"/>
        <w:rPr>
          <w:rFonts w:ascii="方正博雅宋_GBK"/>
          <w:sz w:val="20"/>
        </w:rPr>
      </w:pPr>
    </w:p>
    <w:p>
      <w:pPr>
        <w:spacing w:before="0"/>
        <w:ind w:left="4501" w:right="2902" w:firstLine="0"/>
        <w:jc w:val="center"/>
        <w:rPr>
          <w:rFonts w:ascii="楷体" w:eastAsia="楷体" w:hint="eastAsia"/>
          <w:sz w:val="16"/>
        </w:rPr>
      </w:pPr>
      <w:r>
        <w:rPr>
          <w:rFonts w:ascii="楷体" w:eastAsia="楷体" w:hint="eastAsia"/>
          <w:color w:val="231F20"/>
          <w:sz w:val="16"/>
        </w:rPr>
        <w:t>盛宣怀像</w:t>
      </w:r>
    </w:p>
    <w:p>
      <w:pPr>
        <w:pStyle w:val="BodyText"/>
        <w:rPr>
          <w:rFonts w:ascii="楷体"/>
          <w:sz w:val="26"/>
        </w:rPr>
      </w:pPr>
    </w:p>
    <w:p>
      <w:pPr>
        <w:pStyle w:val="BodyText"/>
        <w:spacing w:line="364" w:lineRule="auto" w:before="78"/>
        <w:ind w:left="1247" w:right="1979"/>
        <w:jc w:val="both"/>
      </w:pPr>
      <w:r>
        <w:rPr>
          <w:color w:val="231F20"/>
          <w:w w:val="105"/>
        </w:rPr>
        <w:t>演奏，盛宣怀十分器重，会客时常常令她出场招待。就是在盛家的接待活动中，倪桂珍结识了牧师宋嘉树，最后成为宋嘉树的妻子。倪桂珍出嫁时，盛宣怀为她置办了嫁妆。主人为女佣铺张送嫁，成为上海滩上一时佳话。</w:t>
      </w:r>
    </w:p>
    <w:p>
      <w:pPr>
        <w:pStyle w:val="BodyText"/>
        <w:spacing w:line="364" w:lineRule="auto"/>
        <w:ind w:left="1247" w:right="1978" w:firstLine="400"/>
        <w:jc w:val="both"/>
      </w:pPr>
      <w:r>
        <w:rPr>
          <w:color w:val="231F20"/>
          <w:w w:val="105"/>
        </w:rPr>
        <w:t>宋嘉树与倪桂珍生下三男三女。三女分别为宋蔼龄、宋庆龄、宋美龄。宋蔼龄嫁给孔祥熙，宋庆龄嫁给孙中山，宋美龄嫁给蒋介石。三男分别为宋子文、宋子良、宋子安。宋子文先</w:t>
      </w:r>
      <w:r>
        <w:rPr>
          <w:color w:val="231F20"/>
          <w:spacing w:val="-2"/>
          <w:w w:val="105"/>
        </w:rPr>
        <w:t>后任中华民国财政部长、代理行政院院长、</w:t>
      </w:r>
      <w:r>
        <w:rPr>
          <w:color w:val="231F20"/>
          <w:w w:val="105"/>
        </w:rPr>
        <w:t>1945</w:t>
      </w:r>
      <w:r>
        <w:rPr>
          <w:color w:val="231F20"/>
          <w:spacing w:val="-7"/>
          <w:w w:val="105"/>
        </w:rPr>
        <w:t> 年联合国大会中国首席代表。宋子良先后任外交部总务司司长、中国建设银行公司总经理。宋子安先后任中国国货公司董事、广州银行董事会主席。一门三女三男，都是一时显要，成为中国当时最豪华家族。</w:t>
      </w:r>
    </w:p>
    <w:p>
      <w:pPr>
        <w:pStyle w:val="BodyText"/>
        <w:spacing w:line="364" w:lineRule="auto" w:before="1"/>
        <w:ind w:left="1247" w:right="1882" w:firstLine="400"/>
        <w:jc w:val="both"/>
      </w:pPr>
      <w:r>
        <w:rPr>
          <w:color w:val="231F20"/>
          <w:spacing w:val="-6"/>
          <w:w w:val="105"/>
        </w:rPr>
        <w:t>此处选取的是盛宣怀《致直隶总督王文韶辞呈》中的内容， 大意为：</w:t>
      </w:r>
    </w:p>
    <w:p>
      <w:pPr>
        <w:spacing w:after="0" w:line="364" w:lineRule="auto"/>
        <w:jc w:val="both"/>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653" name="image12.png" descr=""/>
            <wp:cNvGraphicFramePr>
              <a:graphicFrameLocks noChangeAspect="1"/>
            </wp:cNvGraphicFramePr>
            <a:graphic>
              <a:graphicData uri="http://schemas.openxmlformats.org/drawingml/2006/picture">
                <pic:pic>
                  <pic:nvPicPr>
                    <pic:cNvPr id="65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firstLine="400"/>
      </w:pPr>
      <w:r>
        <w:rPr/>
        <w:br w:type="column"/>
      </w:r>
      <w:r>
        <w:rPr>
          <w:color w:val="231F20"/>
          <w:w w:val="105"/>
        </w:rPr>
        <w:t>我盛宣怀半生心血努力开拓，只办成了过去中国从来没有过的轮船招商局、电报局、机器织布局及华盛纺织厂这三件事情。现在这三个企业，价值约一千万大洋。许多人指责我是为自己谋利，却不知道这是有关全社会公共生活与利益的事，不是我一个人的利益。这种指责，其后果就是，一定要搞得大家</w:t>
      </w:r>
      <w:r>
        <w:rPr>
          <w:color w:val="231F20"/>
          <w:spacing w:val="-5"/>
          <w:w w:val="105"/>
        </w:rPr>
        <w:t>都只想着为自己谋取私利，不愿意为全社会进步、得益而努力， 才肯罢休。另一方面，也是一定要搞到让外国资本夺取我国大众利益，不让中国拥有自己的社会事业，才肯闭嘴。世界弄到如此不堪，社会价值观弄到如此糊涂，还想办成什么事业！我</w:t>
      </w:r>
      <w:r>
        <w:rPr>
          <w:color w:val="231F20"/>
          <w:spacing w:val="-9"/>
          <w:w w:val="105"/>
        </w:rPr>
        <w:t>如此努力，不过是想从商业领域入手，逐步开拓各项社会事业， 让国家慢慢富强起来，做一个顶天立地的中国人，让世界各国</w:t>
      </w:r>
      <w:r>
        <w:rPr>
          <w:color w:val="231F20"/>
          <w:spacing w:val="-11"/>
          <w:w w:val="105"/>
        </w:rPr>
        <w:t>都尊重中国人，知道中国也有能够承担现代化建设的人才而已。</w:t>
      </w:r>
    </w:p>
    <w:p>
      <w:pPr>
        <w:pStyle w:val="BodyText"/>
        <w:spacing w:line="364" w:lineRule="auto"/>
        <w:ind w:left="368" w:right="1145" w:firstLine="400"/>
      </w:pPr>
      <w:r>
        <w:rPr>
          <w:color w:val="231F20"/>
          <w:w w:val="105"/>
        </w:rPr>
        <w:t>盛宣怀的这段话，见于呈送给当时的直隶总督兼北洋大臣王文韶的辞职信。直隶总督是清朝九位最高封疆大臣之一。北</w:t>
      </w:r>
      <w:r>
        <w:rPr>
          <w:color w:val="231F20"/>
          <w:spacing w:val="-5"/>
          <w:w w:val="105"/>
        </w:rPr>
        <w:t>洋大臣，是北洋通商大臣的简称。清代直隶</w:t>
      </w:r>
      <w:r>
        <w:rPr>
          <w:color w:val="231F20"/>
          <w:w w:val="105"/>
        </w:rPr>
        <w:t>（今河北</w:t>
      </w:r>
      <w:r>
        <w:rPr>
          <w:color w:val="231F20"/>
          <w:spacing w:val="-12"/>
          <w:w w:val="105"/>
        </w:rPr>
        <w:t>）</w:t>
      </w:r>
      <w:r>
        <w:rPr>
          <w:color w:val="231F20"/>
          <w:spacing w:val="-3"/>
          <w:w w:val="105"/>
        </w:rPr>
        <w:t>、山东、奉天（今辽宁）三省的外交、通商、洋务、海防、关税及官办军事工业等事宜，均归直隶总督经管，同治九年（1870）后， 直隶总督兼北洋大臣，颁发钦差大臣关防。</w:t>
      </w:r>
    </w:p>
    <w:p>
      <w:pPr>
        <w:pStyle w:val="BodyText"/>
        <w:spacing w:line="364" w:lineRule="auto"/>
        <w:ind w:left="368" w:right="1241" w:firstLine="400"/>
        <w:jc w:val="both"/>
      </w:pPr>
      <w:r>
        <w:rPr>
          <w:color w:val="231F20"/>
          <w:w w:val="105"/>
        </w:rPr>
        <w:t>当时因发展需要，传统的钱庄业已经不能承担中外企业间的金融业务，亟须建立现代银行，完成企业金融交往。盛宣怀</w:t>
      </w:r>
      <w:r>
        <w:rPr>
          <w:color w:val="231F20"/>
          <w:spacing w:val="-9"/>
          <w:w w:val="105"/>
        </w:rPr>
        <w:t>向王文韶提出建立通商银行，以推动企业发展。盛宣怀说：“今言变法者多矣，然坐言易，起行难。立法易，收效难。姑就力所能行，效所能速者筹之，则铸银币、开银行两端，实为商务之权舆，亟宜首先创办。”然而，就在王文韶同意筹办，盛宣怀积极创建通商银行时，有人弹劾盛宣怀，认为他是在为自己谋私利。盛宣怀愤而向王文韶提交辞呈，阐明心迹。</w:t>
      </w:r>
    </w:p>
    <w:p>
      <w:pPr>
        <w:pStyle w:val="BodyText"/>
        <w:spacing w:before="1"/>
        <w:ind w:left="768"/>
      </w:pPr>
      <w:r>
        <w:rPr>
          <w:color w:val="231F20"/>
          <w:w w:val="105"/>
        </w:rPr>
        <w:t>所谓革故，为何是“革”？就是因为改变固有之物，非大</w:t>
      </w:r>
    </w:p>
    <w:p>
      <w:pPr>
        <w:pStyle w:val="BodyText"/>
        <w:spacing w:before="126"/>
        <w:ind w:left="368"/>
      </w:pPr>
      <w:r>
        <w:rPr>
          <w:color w:val="231F20"/>
          <w:w w:val="105"/>
        </w:rPr>
        <w:t>手笔、大举措不能为也。中国近代是从传统的农耕文明向工业</w:t>
      </w:r>
    </w:p>
    <w:p>
      <w:pPr>
        <w:spacing w:after="0"/>
        <w:sectPr>
          <w:type w:val="continuous"/>
          <w:pgSz w:w="8680" w:h="13100"/>
          <w:pgMar w:top="1220" w:bottom="280" w:left="0" w:right="0"/>
          <w:cols w:num="2" w:equalWidth="0">
            <w:col w:w="1576" w:space="40"/>
            <w:col w:w="7064"/>
          </w:cols>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4800" filled="true" fillcolor="#231f20" stroked="false">
            <v:fill type="solid"/>
            <w10:wrap type="none"/>
          </v:rect>
        </w:pict>
      </w:r>
      <w:r>
        <w:rPr/>
        <w:pict>
          <v:rect style="position:absolute;margin-left:348.575989pt;margin-top:2.653283pt;width:1.389pt;height:6.633pt;mso-position-horizontal-relative:page;mso-position-vertical-relative:paragraph;z-index:14824" filled="true" fillcolor="#231f20" stroked="false">
            <v:fill type="solid"/>
            <w10:wrap type="none"/>
          </v:rect>
        </w:pict>
      </w:r>
      <w:r>
        <w:rPr/>
        <w:drawing>
          <wp:anchor distT="0" distB="0" distL="0" distR="0" allowOverlap="1" layoutInCell="1" locked="0" behindDoc="0" simplePos="0" relativeHeight="14848">
            <wp:simplePos x="0" y="0"/>
            <wp:positionH relativeFrom="page">
              <wp:posOffset>792000</wp:posOffset>
            </wp:positionH>
            <wp:positionV relativeFrom="paragraph">
              <wp:posOffset>-353564</wp:posOffset>
            </wp:positionV>
            <wp:extent cx="3455999" cy="2592006"/>
            <wp:effectExtent l="0" t="0" r="0" b="0"/>
            <wp:wrapNone/>
            <wp:docPr id="655" name="image127.jpeg" descr=""/>
            <wp:cNvGraphicFramePr>
              <a:graphicFrameLocks noChangeAspect="1"/>
            </wp:cNvGraphicFramePr>
            <a:graphic>
              <a:graphicData uri="http://schemas.openxmlformats.org/drawingml/2006/picture">
                <pic:pic>
                  <pic:nvPicPr>
                    <pic:cNvPr id="656" name="image127.jpeg"/>
                    <pic:cNvPicPr/>
                  </pic:nvPicPr>
                  <pic:blipFill>
                    <a:blip r:embed="rId169" cstate="print"/>
                    <a:stretch>
                      <a:fillRect/>
                    </a:stretch>
                  </pic:blipFill>
                  <pic:spPr>
                    <a:xfrm>
                      <a:off x="0" y="0"/>
                      <a:ext cx="3455999" cy="2592006"/>
                    </a:xfrm>
                    <a:prstGeom prst="rect">
                      <a:avLst/>
                    </a:prstGeom>
                  </pic:spPr>
                </pic:pic>
              </a:graphicData>
            </a:graphic>
          </wp:anchor>
        </w:drawing>
      </w:r>
      <w:r>
        <w:rPr>
          <w:rFonts w:ascii="方正博雅宋_GBK" w:eastAsia="方正博雅宋_GBK" w:hint="eastAsia"/>
          <w:color w:val="231F20"/>
          <w:w w:val="95"/>
          <w:sz w:val="16"/>
        </w:rPr>
        <w:t>九 革故鼎新篇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4"/>
        <w:rPr>
          <w:rFonts w:ascii="方正博雅宋_GBK"/>
          <w:sz w:val="17"/>
        </w:rPr>
      </w:pPr>
    </w:p>
    <w:p>
      <w:pPr>
        <w:spacing w:before="0"/>
        <w:ind w:left="4326" w:right="0" w:firstLine="0"/>
        <w:jc w:val="left"/>
        <w:rPr>
          <w:rFonts w:ascii="楷体" w:eastAsia="楷体" w:hint="eastAsia"/>
          <w:sz w:val="16"/>
        </w:rPr>
      </w:pPr>
      <w:r>
        <w:rPr>
          <w:rFonts w:ascii="楷体" w:eastAsia="楷体" w:hint="eastAsia"/>
          <w:color w:val="231F20"/>
          <w:sz w:val="16"/>
        </w:rPr>
        <w:t>位于鲜鱼巷的盛宣怀故居旧影</w:t>
      </w:r>
    </w:p>
    <w:p>
      <w:pPr>
        <w:pStyle w:val="BodyText"/>
        <w:spacing w:before="12"/>
        <w:rPr>
          <w:rFonts w:ascii="楷体"/>
          <w:sz w:val="25"/>
        </w:rPr>
      </w:pPr>
    </w:p>
    <w:p>
      <w:pPr>
        <w:pStyle w:val="BodyText"/>
        <w:spacing w:line="364" w:lineRule="auto" w:before="79"/>
        <w:ind w:left="1247" w:right="1824"/>
      </w:pPr>
      <w:r>
        <w:rPr>
          <w:color w:val="231F20"/>
          <w:w w:val="105"/>
        </w:rPr>
        <w:t>文明转型的枢纽所在。这次转型中，许多农耕文明无法理解的、工业文明所创造的物质成果与规则形态，如果不能融入中国社会，文明转型非但无法进行，甚至连起步都十分艰难。</w:t>
      </w:r>
    </w:p>
    <w:p>
      <w:pPr>
        <w:pStyle w:val="BodyText"/>
        <w:spacing w:line="364" w:lineRule="auto"/>
        <w:ind w:left="1247" w:right="1882" w:firstLine="400"/>
        <w:jc w:val="both"/>
      </w:pPr>
      <w:r>
        <w:rPr>
          <w:color w:val="231F20"/>
          <w:w w:val="105"/>
        </w:rPr>
        <w:t>盛宣怀抱着“做一个顶天立地之人，使各国知中原尚有人物而已”的雄心，筚路蓝缕，以启山林，为近代中国工业文明的发展、中国工商体系的建构、中国近代民族工商业的起步， 做出了巨大的贡献。可以这样认为，无论后人怎样评价盛宣怀一生功过，盛宣怀作为中国社会从农耕文明向工业文明转型时</w:t>
      </w:r>
      <w:r>
        <w:rPr>
          <w:color w:val="231F20"/>
          <w:spacing w:val="-7"/>
          <w:w w:val="105"/>
        </w:rPr>
        <w:t>期的先驱、近代民族工商业巨子这一点，应该说是没有争议的。</w:t>
      </w:r>
    </w:p>
    <w:p>
      <w:pPr>
        <w:pStyle w:val="BodyText"/>
        <w:ind w:left="5689"/>
        <w:rPr>
          <w:rFonts w:ascii="楷体" w:eastAsia="楷体" w:hint="eastAsia"/>
        </w:rPr>
      </w:pPr>
      <w:r>
        <w:rPr>
          <w:rFonts w:ascii="楷体" w:eastAsia="楷体" w:hint="eastAsia"/>
          <w:color w:val="231F20"/>
          <w:w w:val="105"/>
        </w:rPr>
        <w:t>（张戬炜）</w:t>
      </w:r>
    </w:p>
    <w:p>
      <w:pPr>
        <w:spacing w:after="0"/>
        <w:rPr>
          <w:rFonts w:ascii="楷体" w:eastAsia="楷体" w:hint="eastAsia"/>
        </w:rPr>
        <w:sectPr>
          <w:pgSz w:w="8680" w:h="13100"/>
          <w:pgMar w:header="0" w:footer="908" w:top="1220" w:bottom="1100" w:left="0" w:right="0"/>
        </w:sectPr>
      </w:pPr>
    </w:p>
    <w:p>
      <w:pPr>
        <w:pStyle w:val="BodyText"/>
        <w:rPr>
          <w:rFonts w:ascii="楷体"/>
          <w:sz w:val="20"/>
        </w:rPr>
      </w:pPr>
    </w:p>
    <w:p>
      <w:pPr>
        <w:pStyle w:val="BodyText"/>
        <w:spacing w:before="1"/>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spacing w:after="0"/>
        <w:rPr>
          <w:rFonts w:ascii="楷体"/>
          <w:sz w:val="20"/>
        </w:rPr>
        <w:sectPr>
          <w:pgSz w:w="8680" w:h="13100"/>
          <w:pgMar w:header="0" w:footer="908" w:top="1220" w:bottom="1100" w:left="0" w:right="0"/>
        </w:sectPr>
      </w:pPr>
    </w:p>
    <w:p>
      <w:pPr>
        <w:pStyle w:val="Heading1"/>
        <w:spacing w:line="343" w:lineRule="exact"/>
      </w:pPr>
      <w:r>
        <w:rPr>
          <w:position w:val="-3"/>
        </w:rPr>
        <w:drawing>
          <wp:inline distT="0" distB="0" distL="0" distR="0">
            <wp:extent cx="130717" cy="140044"/>
            <wp:effectExtent l="0" t="0" r="0" b="0"/>
            <wp:docPr id="657" name="image12.png" descr=""/>
            <wp:cNvGraphicFramePr>
              <a:graphicFrameLocks noChangeAspect="1"/>
            </wp:cNvGraphicFramePr>
            <a:graphic>
              <a:graphicData uri="http://schemas.openxmlformats.org/drawingml/2006/picture">
                <pic:pic>
                  <pic:nvPicPr>
                    <pic:cNvPr id="658"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6"/>
        <w:rPr>
          <w:rFonts w:ascii="赵孟頫楷书"/>
          <w:sz w:val="60"/>
        </w:rPr>
      </w:pPr>
      <w:r>
        <w:rPr/>
        <w:br w:type="column"/>
      </w:r>
      <w:r>
        <w:rPr>
          <w:rFonts w:ascii="赵孟頫楷书"/>
          <w:sz w:val="60"/>
        </w:rPr>
      </w:r>
    </w:p>
    <w:p>
      <w:pPr>
        <w:pStyle w:val="Heading2"/>
        <w:ind w:left="647"/>
      </w:pPr>
      <w:r>
        <w:rPr/>
        <w:drawing>
          <wp:anchor distT="0" distB="0" distL="0" distR="0" allowOverlap="1" layoutInCell="1" locked="0" behindDoc="0" simplePos="0" relativeHeight="14896">
            <wp:simplePos x="0" y="0"/>
            <wp:positionH relativeFrom="page">
              <wp:posOffset>1259996</wp:posOffset>
            </wp:positionH>
            <wp:positionV relativeFrom="paragraph">
              <wp:posOffset>128718</wp:posOffset>
            </wp:positionV>
            <wp:extent cx="100609" cy="100596"/>
            <wp:effectExtent l="0" t="0" r="0" b="0"/>
            <wp:wrapNone/>
            <wp:docPr id="659" name="image11.png" descr=""/>
            <wp:cNvGraphicFramePr>
              <a:graphicFrameLocks noChangeAspect="1"/>
            </wp:cNvGraphicFramePr>
            <a:graphic>
              <a:graphicData uri="http://schemas.openxmlformats.org/drawingml/2006/picture">
                <pic:pic>
                  <pic:nvPicPr>
                    <pic:cNvPr id="660" name="image11.png"/>
                    <pic:cNvPicPr/>
                  </pic:nvPicPr>
                  <pic:blipFill>
                    <a:blip r:embed="rId14" cstate="print"/>
                    <a:stretch>
                      <a:fillRect/>
                    </a:stretch>
                  </pic:blipFill>
                  <pic:spPr>
                    <a:xfrm>
                      <a:off x="0" y="0"/>
                      <a:ext cx="100609" cy="100596"/>
                    </a:xfrm>
                    <a:prstGeom prst="rect">
                      <a:avLst/>
                    </a:prstGeom>
                  </pic:spPr>
                </pic:pic>
              </a:graphicData>
            </a:graphic>
          </wp:anchor>
        </w:drawing>
      </w:r>
      <w:r>
        <w:rPr>
          <w:color w:val="231F20"/>
          <w:w w:val="105"/>
        </w:rPr>
        <w:t>汉语拼音之父</w:t>
      </w:r>
    </w:p>
    <w:p>
      <w:pPr>
        <w:spacing w:after="0"/>
        <w:sectPr>
          <w:type w:val="continuous"/>
          <w:pgSz w:w="8680" w:h="13100"/>
          <w:pgMar w:top="1220" w:bottom="280" w:left="0" w:right="0"/>
          <w:cols w:num="2" w:equalWidth="0">
            <w:col w:w="1576" w:space="40"/>
            <w:col w:w="7064"/>
          </w:cols>
        </w:sectPr>
      </w:pPr>
    </w:p>
    <w:p>
      <w:pPr>
        <w:pStyle w:val="BodyText"/>
        <w:rPr>
          <w:rFonts w:ascii="思源宋体"/>
          <w:b/>
          <w:sz w:val="20"/>
        </w:rPr>
      </w:pPr>
    </w:p>
    <w:p>
      <w:pPr>
        <w:pStyle w:val="BodyText"/>
        <w:spacing w:before="8"/>
        <w:rPr>
          <w:rFonts w:ascii="思源宋体"/>
          <w:b/>
          <w:sz w:val="13"/>
        </w:rPr>
      </w:pPr>
    </w:p>
    <w:p>
      <w:pPr>
        <w:pStyle w:val="BodyText"/>
        <w:spacing w:line="364" w:lineRule="auto" w:before="79"/>
        <w:ind w:left="1984" w:right="1241" w:firstLine="400"/>
        <w:jc w:val="both"/>
        <w:rPr>
          <w:rFonts w:ascii="仿宋" w:eastAsia="仿宋" w:hint="eastAsia"/>
        </w:rPr>
      </w:pPr>
      <w:r>
        <w:rPr>
          <w:rFonts w:ascii="仿宋" w:eastAsia="仿宋" w:hint="eastAsia"/>
          <w:color w:val="896361"/>
          <w:w w:val="105"/>
        </w:rPr>
        <w:t>新中国的文字改革，是毛泽东主席主持、周恩来总理亲自指导的一项重要文化改革。</w:t>
      </w:r>
    </w:p>
    <w:p>
      <w:pPr>
        <w:pStyle w:val="BodyText"/>
        <w:ind w:left="3026"/>
        <w:rPr>
          <w:rFonts w:ascii="楷体" w:hAnsi="楷体" w:eastAsia="楷体" w:hint="eastAsia"/>
        </w:rPr>
      </w:pPr>
      <w:r>
        <w:rPr>
          <w:rFonts w:ascii="楷体" w:hAnsi="楷体" w:eastAsia="楷体" w:hint="eastAsia"/>
          <w:color w:val="896361"/>
          <w:w w:val="105"/>
        </w:rPr>
        <w:t>——周有光《逝年如水》浙江大学出版社2015年版</w:t>
      </w:r>
    </w:p>
    <w:p>
      <w:pPr>
        <w:pStyle w:val="BodyText"/>
        <w:rPr>
          <w:rFonts w:ascii="楷体"/>
          <w:sz w:val="20"/>
        </w:rPr>
      </w:pPr>
    </w:p>
    <w:p>
      <w:pPr>
        <w:pStyle w:val="BodyText"/>
        <w:spacing w:before="9"/>
        <w:rPr>
          <w:rFonts w:ascii="楷体"/>
          <w:sz w:val="18"/>
        </w:rPr>
      </w:pPr>
    </w:p>
    <w:p>
      <w:pPr>
        <w:pStyle w:val="BodyText"/>
        <w:spacing w:line="364" w:lineRule="auto"/>
        <w:ind w:left="1984" w:right="1242" w:firstLine="400"/>
        <w:jc w:val="both"/>
        <w:rPr>
          <w:rFonts w:ascii="仿宋" w:hAnsi="仿宋" w:eastAsia="仿宋" w:hint="eastAsia"/>
        </w:rPr>
      </w:pPr>
      <w:r>
        <w:rPr>
          <w:rFonts w:ascii="仿宋" w:hAnsi="仿宋" w:eastAsia="仿宋" w:hint="eastAsia"/>
          <w:color w:val="896361"/>
          <w:w w:val="105"/>
        </w:rPr>
        <w:t>汉语拼音方案应“拉丁化、音素化、口语化”，不是汉字拼音而是汉语拼音、不是方言拼音而是普通话拼音、不是文言拼音而是白话拼音。全国汉族学校以普通话为校园语言、全国公共活动以普通话为交际媒介。</w:t>
      </w:r>
    </w:p>
    <w:p>
      <w:pPr>
        <w:pStyle w:val="BodyText"/>
        <w:spacing w:line="364" w:lineRule="auto"/>
        <w:ind w:left="3684" w:right="1387" w:hanging="1200"/>
        <w:rPr>
          <w:rFonts w:ascii="楷体" w:hAnsi="楷体" w:eastAsia="楷体" w:hint="eastAsia"/>
        </w:rPr>
      </w:pPr>
      <w:r>
        <w:rPr>
          <w:rFonts w:ascii="楷体" w:hAnsi="楷体" w:eastAsia="楷体" w:hint="eastAsia"/>
          <w:color w:val="896361"/>
          <w:w w:val="105"/>
        </w:rPr>
        <w:t>——周有光《汉语拼音的“三化原则”“三不是三是” 方案定位和推广普通话的“双以”标准》</w:t>
      </w:r>
    </w:p>
    <w:p>
      <w:pPr>
        <w:pStyle w:val="BodyText"/>
        <w:spacing w:before="12"/>
        <w:rPr>
          <w:rFonts w:ascii="楷体"/>
          <w:sz w:val="28"/>
        </w:rPr>
      </w:pPr>
    </w:p>
    <w:p>
      <w:pPr>
        <w:pStyle w:val="BodyText"/>
        <w:spacing w:line="364" w:lineRule="auto"/>
        <w:ind w:left="1984" w:right="1241" w:firstLine="400"/>
        <w:jc w:val="both"/>
      </w:pPr>
      <w:r>
        <w:rPr>
          <w:color w:val="231F20"/>
          <w:w w:val="105"/>
        </w:rPr>
        <w:t>有人说，是周有光创立了汉语拼音，将中国数千年的南腔北调用拼音的方式加以规范，形成了全国统一的普通话，所以称他为“汉语拼音之父”当之无愧。而他并不同意这一称呼， 他谦虚地称，自己仅是汉语拼音方案制定的参与者之一，汉语</w:t>
      </w:r>
      <w:r>
        <w:rPr>
          <w:color w:val="231F20"/>
          <w:spacing w:val="-9"/>
          <w:w w:val="105"/>
        </w:rPr>
        <w:t>拼音是数代人努力的成果。周有光的孙女在小学时对他说：“爷</w:t>
      </w:r>
      <w:r>
        <w:rPr>
          <w:color w:val="231F20"/>
          <w:spacing w:val="-9"/>
          <w:w w:val="105"/>
        </w:rPr>
        <w:t>爷，你亏了，你搞经济半途而废，你搞语文半路出家，两个半</w:t>
      </w:r>
      <w:r>
        <w:rPr>
          <w:color w:val="231F20"/>
          <w:spacing w:val="-19"/>
          <w:w w:val="105"/>
        </w:rPr>
        <w:t>圆合起来是一个〇 ( 零 ) ！”</w:t>
      </w:r>
    </w:p>
    <w:p>
      <w:pPr>
        <w:pStyle w:val="BodyText"/>
        <w:spacing w:line="291" w:lineRule="exact"/>
        <w:ind w:left="2384"/>
        <w:rPr>
          <w:rFonts w:ascii="Adobe 宋体 Std L" w:eastAsia="Adobe 宋体 Std L" w:hint="eastAsia"/>
          <w:b w:val="0"/>
        </w:rPr>
      </w:pPr>
      <w:r>
        <w:rPr>
          <w:color w:val="231F20"/>
          <w:spacing w:val="-7"/>
          <w:w w:val="105"/>
        </w:rPr>
        <w:t>周有光的努力当然不是一个零，看似简单的 </w:t>
      </w:r>
      <w:r>
        <w:rPr>
          <w:rFonts w:ascii="Century Gothic" w:eastAsia="Century Gothic"/>
          <w:color w:val="231F20"/>
          <w:w w:val="105"/>
        </w:rPr>
        <w:t>a</w:t>
      </w:r>
      <w:r>
        <w:rPr>
          <w:rFonts w:ascii="Adobe 宋体 Std L" w:eastAsia="Adobe 宋体 Std L" w:hint="eastAsia"/>
          <w:b w:val="0"/>
          <w:color w:val="231F20"/>
          <w:spacing w:val="-51"/>
          <w:w w:val="105"/>
        </w:rPr>
        <w:t>、</w:t>
      </w:r>
      <w:r>
        <w:rPr>
          <w:rFonts w:ascii="Century Gothic" w:eastAsia="Century Gothic"/>
          <w:color w:val="231F20"/>
          <w:w w:val="105"/>
        </w:rPr>
        <w:t>o</w:t>
      </w:r>
      <w:r>
        <w:rPr>
          <w:rFonts w:ascii="Adobe 宋体 Std L" w:eastAsia="Adobe 宋体 Std L" w:hint="eastAsia"/>
          <w:b w:val="0"/>
          <w:color w:val="231F20"/>
          <w:spacing w:val="-51"/>
          <w:w w:val="105"/>
        </w:rPr>
        <w:t>、</w:t>
      </w:r>
      <w:r>
        <w:rPr>
          <w:rFonts w:ascii="Century Gothic" w:eastAsia="Century Gothic"/>
          <w:color w:val="231F20"/>
          <w:w w:val="105"/>
        </w:rPr>
        <w:t>e</w:t>
      </w:r>
      <w:r>
        <w:rPr>
          <w:rFonts w:ascii="Adobe 宋体 Std L" w:eastAsia="Adobe 宋体 Std L" w:hint="eastAsia"/>
          <w:b w:val="0"/>
          <w:color w:val="231F20"/>
          <w:spacing w:val="-51"/>
          <w:w w:val="105"/>
        </w:rPr>
        <w:t>、</w:t>
      </w:r>
      <w:r>
        <w:rPr>
          <w:rFonts w:ascii="Century Gothic" w:eastAsia="Century Gothic"/>
          <w:color w:val="231F20"/>
          <w:w w:val="105"/>
        </w:rPr>
        <w:t>i</w:t>
      </w:r>
      <w:r>
        <w:rPr>
          <w:rFonts w:ascii="Adobe 宋体 Std L" w:eastAsia="Adobe 宋体 Std L" w:hint="eastAsia"/>
          <w:b w:val="0"/>
          <w:color w:val="231F20"/>
          <w:spacing w:val="-51"/>
          <w:w w:val="105"/>
        </w:rPr>
        <w:t>、</w:t>
      </w:r>
      <w:r>
        <w:rPr>
          <w:rFonts w:ascii="Century Gothic" w:eastAsia="Century Gothic"/>
          <w:color w:val="231F20"/>
          <w:w w:val="105"/>
        </w:rPr>
        <w:t>u</w:t>
      </w:r>
      <w:r>
        <w:rPr>
          <w:rFonts w:ascii="Adobe 宋体 Std L" w:eastAsia="Adobe 宋体 Std L" w:hint="eastAsia"/>
          <w:b w:val="0"/>
          <w:color w:val="231F20"/>
          <w:w w:val="105"/>
        </w:rPr>
        <w:t>、</w:t>
      </w:r>
    </w:p>
    <w:p>
      <w:pPr>
        <w:pStyle w:val="BodyText"/>
        <w:spacing w:line="300" w:lineRule="auto" w:before="53"/>
        <w:ind w:left="1984" w:right="1241"/>
      </w:pPr>
      <w:r>
        <w:rPr>
          <w:rFonts w:ascii="Century Gothic" w:hAnsi="Century Gothic" w:eastAsia="Century Gothic"/>
          <w:color w:val="231F20"/>
          <w:w w:val="105"/>
        </w:rPr>
        <w:t>ü </w:t>
      </w:r>
      <w:r>
        <w:rPr>
          <w:color w:val="231F20"/>
          <w:w w:val="105"/>
        </w:rPr>
        <w:t>和 </w:t>
      </w:r>
      <w:r>
        <w:rPr>
          <w:rFonts w:ascii="Century Gothic" w:hAnsi="Century Gothic" w:eastAsia="Century Gothic"/>
          <w:color w:val="231F20"/>
          <w:w w:val="105"/>
        </w:rPr>
        <w:t>b</w:t>
      </w:r>
      <w:r>
        <w:rPr>
          <w:rFonts w:ascii="Adobe 宋体 Std L" w:hAnsi="Adobe 宋体 Std L" w:eastAsia="Adobe 宋体 Std L" w:hint="eastAsia"/>
          <w:b w:val="0"/>
          <w:color w:val="231F20"/>
          <w:w w:val="105"/>
        </w:rPr>
        <w:t>、</w:t>
      </w:r>
      <w:r>
        <w:rPr>
          <w:rFonts w:ascii="Century Gothic" w:hAnsi="Century Gothic" w:eastAsia="Century Gothic"/>
          <w:color w:val="231F20"/>
          <w:w w:val="105"/>
        </w:rPr>
        <w:t>p</w:t>
      </w:r>
      <w:r>
        <w:rPr>
          <w:rFonts w:ascii="Adobe 宋体 Std L" w:hAnsi="Adobe 宋体 Std L" w:eastAsia="Adobe 宋体 Std L" w:hint="eastAsia"/>
          <w:b w:val="0"/>
          <w:color w:val="231F20"/>
          <w:w w:val="105"/>
        </w:rPr>
        <w:t>、</w:t>
      </w:r>
      <w:r>
        <w:rPr>
          <w:rFonts w:ascii="Century Gothic" w:hAnsi="Century Gothic" w:eastAsia="Century Gothic"/>
          <w:color w:val="231F20"/>
          <w:w w:val="105"/>
        </w:rPr>
        <w:t>m</w:t>
      </w:r>
      <w:r>
        <w:rPr>
          <w:rFonts w:ascii="Adobe 宋体 Std L" w:hAnsi="Adobe 宋体 Std L" w:eastAsia="Adobe 宋体 Std L" w:hint="eastAsia"/>
          <w:b w:val="0"/>
          <w:color w:val="231F20"/>
          <w:w w:val="105"/>
        </w:rPr>
        <w:t>、</w:t>
      </w:r>
      <w:r>
        <w:rPr>
          <w:rFonts w:ascii="Century Gothic" w:hAnsi="Century Gothic" w:eastAsia="Century Gothic"/>
          <w:color w:val="231F20"/>
          <w:w w:val="105"/>
        </w:rPr>
        <w:t>f </w:t>
      </w:r>
      <w:r>
        <w:rPr>
          <w:color w:val="231F20"/>
          <w:w w:val="105"/>
        </w:rPr>
        <w:t>的《汉语拼音方案》，在推广普通话、语文教育、编序和检索、通信、信息处理、专名拼写、对外汉语教</w:t>
      </w:r>
    </w:p>
    <w:p>
      <w:pPr>
        <w:spacing w:after="0" w:line="300" w:lineRule="auto"/>
        <w:sectPr>
          <w:type w:val="continuous"/>
          <w:pgSz w:w="8680" w:h="13100"/>
          <w:pgMar w:top="1220" w:bottom="280" w:left="0" w:right="0"/>
        </w:sectPr>
      </w:pPr>
    </w:p>
    <w:p>
      <w:pPr>
        <w:pStyle w:val="BodyText"/>
        <w:rPr>
          <w:sz w:val="18"/>
        </w:rPr>
      </w:pPr>
    </w:p>
    <w:p>
      <w:pPr>
        <w:pStyle w:val="BodyText"/>
        <w:rPr>
          <w:sz w:val="18"/>
        </w:rPr>
      </w:pPr>
    </w:p>
    <w:p>
      <w:pPr>
        <w:pStyle w:val="BodyText"/>
        <w:rPr>
          <w:sz w:val="18"/>
        </w:rPr>
      </w:pPr>
    </w:p>
    <w:p>
      <w:pPr>
        <w:pStyle w:val="BodyText"/>
        <w:spacing w:before="11"/>
        <w:rPr>
          <w:sz w:val="16"/>
        </w:rPr>
      </w:pPr>
    </w:p>
    <w:p>
      <w:pPr>
        <w:spacing w:before="0"/>
        <w:ind w:left="0" w:right="629" w:firstLine="0"/>
        <w:jc w:val="right"/>
        <w:rPr>
          <w:rFonts w:ascii="方正博雅宋_GBK" w:eastAsia="方正博雅宋_GBK" w:hint="eastAsia"/>
          <w:sz w:val="16"/>
        </w:rPr>
      </w:pPr>
      <w:r>
        <w:rPr/>
        <w:pict>
          <v:rect style="position:absolute;margin-left:406.799988pt;margin-top:2.653283pt;width:1.389pt;height:6.633pt;mso-position-horizontal-relative:page;mso-position-vertical-relative:paragraph;z-index:14920" filled="true" fillcolor="#231f20" stroked="false">
            <v:fill type="solid"/>
            <w10:wrap type="none"/>
          </v:rect>
        </w:pict>
      </w:r>
      <w:r>
        <w:rPr/>
        <w:pict>
          <v:rect style="position:absolute;margin-left:348.575989pt;margin-top:2.653283pt;width:1.389pt;height:6.633pt;mso-position-horizontal-relative:page;mso-position-vertical-relative:paragraph;z-index:14944" filled="true" fillcolor="#231f20" stroked="false">
            <v:fill type="solid"/>
            <w10:wrap type="none"/>
          </v:rect>
        </w:pict>
      </w:r>
      <w:r>
        <w:rPr/>
        <w:drawing>
          <wp:anchor distT="0" distB="0" distL="0" distR="0" allowOverlap="1" layoutInCell="1" locked="0" behindDoc="0" simplePos="0" relativeHeight="14968">
            <wp:simplePos x="0" y="0"/>
            <wp:positionH relativeFrom="page">
              <wp:posOffset>804177</wp:posOffset>
            </wp:positionH>
            <wp:positionV relativeFrom="paragraph">
              <wp:posOffset>-353564</wp:posOffset>
            </wp:positionV>
            <wp:extent cx="3443833" cy="2561995"/>
            <wp:effectExtent l="0" t="0" r="0" b="0"/>
            <wp:wrapNone/>
            <wp:docPr id="661" name="image128.jpeg" descr=""/>
            <wp:cNvGraphicFramePr>
              <a:graphicFrameLocks noChangeAspect="1"/>
            </wp:cNvGraphicFramePr>
            <a:graphic>
              <a:graphicData uri="http://schemas.openxmlformats.org/drawingml/2006/picture">
                <pic:pic>
                  <pic:nvPicPr>
                    <pic:cNvPr id="662" name="image128.jpeg"/>
                    <pic:cNvPicPr/>
                  </pic:nvPicPr>
                  <pic:blipFill>
                    <a:blip r:embed="rId170" cstate="print"/>
                    <a:stretch>
                      <a:fillRect/>
                    </a:stretch>
                  </pic:blipFill>
                  <pic:spPr>
                    <a:xfrm>
                      <a:off x="0" y="0"/>
                      <a:ext cx="3443833" cy="2561995"/>
                    </a:xfrm>
                    <a:prstGeom prst="rect">
                      <a:avLst/>
                    </a:prstGeom>
                  </pic:spPr>
                </pic:pic>
              </a:graphicData>
            </a:graphic>
          </wp:anchor>
        </w:drawing>
      </w:r>
      <w:r>
        <w:rPr>
          <w:rFonts w:ascii="方正博雅宋_GBK" w:eastAsia="方正博雅宋_GBK" w:hint="eastAsia"/>
          <w:color w:val="231F20"/>
          <w:w w:val="95"/>
          <w:sz w:val="16"/>
        </w:rPr>
        <w:t>九 革故鼎新篇</w:t>
      </w: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rPr>
          <w:rFonts w:ascii="方正博雅宋_GBK"/>
          <w:sz w:val="18"/>
        </w:rPr>
      </w:pPr>
    </w:p>
    <w:p>
      <w:pPr>
        <w:pStyle w:val="BodyText"/>
        <w:spacing w:before="4"/>
        <w:rPr>
          <w:rFonts w:ascii="方正博雅宋_GBK"/>
          <w:sz w:val="14"/>
        </w:rPr>
      </w:pPr>
    </w:p>
    <w:p>
      <w:pPr>
        <w:spacing w:before="0"/>
        <w:ind w:left="5446" w:right="0" w:firstLine="0"/>
        <w:jc w:val="left"/>
        <w:rPr>
          <w:rFonts w:ascii="楷体" w:eastAsia="楷体" w:hint="eastAsia"/>
          <w:sz w:val="16"/>
        </w:rPr>
      </w:pPr>
      <w:r>
        <w:rPr>
          <w:rFonts w:ascii="楷体" w:eastAsia="楷体" w:hint="eastAsia"/>
          <w:color w:val="231F20"/>
          <w:sz w:val="16"/>
        </w:rPr>
        <w:t>汉语拼音之父</w:t>
      </w:r>
    </w:p>
    <w:p>
      <w:pPr>
        <w:pStyle w:val="BodyText"/>
        <w:spacing w:before="7"/>
        <w:rPr>
          <w:rFonts w:ascii="楷体"/>
          <w:sz w:val="27"/>
        </w:rPr>
      </w:pPr>
    </w:p>
    <w:p>
      <w:pPr>
        <w:pStyle w:val="BodyText"/>
        <w:spacing w:before="78"/>
        <w:ind w:left="1247"/>
      </w:pPr>
      <w:r>
        <w:rPr>
          <w:color w:val="231F20"/>
          <w:w w:val="105"/>
        </w:rPr>
        <w:t>学等许多方面，都发挥着巨大作用。</w:t>
      </w:r>
    </w:p>
    <w:p>
      <w:pPr>
        <w:pStyle w:val="BodyText"/>
        <w:spacing w:line="364" w:lineRule="auto" w:before="127"/>
        <w:ind w:left="1247" w:right="1882" w:firstLine="400"/>
      </w:pPr>
      <w:r>
        <w:rPr>
          <w:color w:val="231F20"/>
          <w:w w:val="105"/>
        </w:rPr>
        <w:t>1954</w:t>
      </w:r>
      <w:r>
        <w:rPr>
          <w:color w:val="231F20"/>
          <w:spacing w:val="-32"/>
          <w:w w:val="105"/>
        </w:rPr>
        <w:t> 年 </w:t>
      </w:r>
      <w:r>
        <w:rPr>
          <w:color w:val="231F20"/>
          <w:w w:val="105"/>
        </w:rPr>
        <w:t>10</w:t>
      </w:r>
      <w:r>
        <w:rPr>
          <w:color w:val="231F20"/>
          <w:spacing w:val="-3"/>
          <w:w w:val="105"/>
        </w:rPr>
        <w:t> 月，任教于复旦大学经济研究所和上海财经学</w:t>
      </w:r>
      <w:r>
        <w:rPr>
          <w:color w:val="231F20"/>
          <w:w w:val="105"/>
        </w:rPr>
        <w:t>院的周有光，收到一份来自中国文字改革委员会的邀请，叫他</w:t>
      </w:r>
      <w:r>
        <w:rPr>
          <w:color w:val="231F20"/>
          <w:spacing w:val="-3"/>
          <w:w w:val="105"/>
        </w:rPr>
        <w:t>前往北京参加中共中央召开的全国文字改革会议。会议结束后， 时任中国文字改革委员会副主任的胡愈之对周有光说：“你不要回去了，你留在文改会工作吧！”周有光笑了笑说：“我搞语言是业余搞着玩的，是外行！”胡愈之接着说：“这是一项新的工作，大家都是外行。”由于胡愈之的挽留，周有光担任了汉语拼音方案委员会的委员。这一委员会是在周总理的关心下专门成立的，主要承担制定汉语拼音方案之责，周有光在其中充当了重要角色，接着他担任了中国文字改革委员会和国家语言文字工作委员会研究员、第一研究室主任，同时兼任中国社会科学院研究生院教授。</w:t>
      </w:r>
    </w:p>
    <w:p>
      <w:pPr>
        <w:pStyle w:val="BodyText"/>
        <w:spacing w:line="364" w:lineRule="auto"/>
        <w:ind w:left="1247" w:right="1922" w:firstLine="400"/>
      </w:pPr>
      <w:r>
        <w:rPr>
          <w:color w:val="231F20"/>
          <w:w w:val="105"/>
        </w:rPr>
        <w:t>周有光是学经济与金融的，1923 年在上海圣约翰大学攻读经济学，后来任职于新华银行，并由银行派驻美国纽约和英国</w:t>
      </w:r>
    </w:p>
    <w:p>
      <w:pPr>
        <w:spacing w:after="0" w:line="364" w:lineRule="auto"/>
        <w:sectPr>
          <w:pgSz w:w="8680" w:h="13100"/>
          <w:pgMar w:header="0" w:footer="908" w:top="1220" w:bottom="1100" w:left="0" w:right="0"/>
        </w:sectPr>
      </w:pPr>
    </w:p>
    <w:p>
      <w:pPr>
        <w:pStyle w:val="BodyText"/>
        <w:spacing w:before="9"/>
      </w:pPr>
    </w:p>
    <w:p>
      <w:pPr>
        <w:spacing w:after="0"/>
        <w:sectPr>
          <w:pgSz w:w="8680" w:h="13100"/>
          <w:pgMar w:header="0" w:footer="908" w:top="1220" w:bottom="1100" w:left="0" w:right="0"/>
        </w:sectPr>
      </w:pPr>
    </w:p>
    <w:p>
      <w:pPr>
        <w:pStyle w:val="BodyText"/>
        <w:spacing w:before="5"/>
        <w:rPr>
          <w:sz w:val="22"/>
        </w:rPr>
      </w:pPr>
    </w:p>
    <w:p>
      <w:pPr>
        <w:pStyle w:val="BodyText"/>
        <w:ind w:left="918"/>
        <w:rPr>
          <w:sz w:val="20"/>
        </w:rPr>
      </w:pPr>
      <w:r>
        <w:rPr>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sz w:val="20"/>
        </w:rPr>
      </w:r>
    </w:p>
    <w:p>
      <w:pPr>
        <w:pStyle w:val="Heading1"/>
      </w:pPr>
      <w:r>
        <w:rPr>
          <w:position w:val="-3"/>
        </w:rPr>
        <w:drawing>
          <wp:inline distT="0" distB="0" distL="0" distR="0">
            <wp:extent cx="130717" cy="140044"/>
            <wp:effectExtent l="0" t="0" r="0" b="0"/>
            <wp:docPr id="663" name="image12.png" descr=""/>
            <wp:cNvGraphicFramePr>
              <a:graphicFrameLocks noChangeAspect="1"/>
            </wp:cNvGraphicFramePr>
            <a:graphic>
              <a:graphicData uri="http://schemas.openxmlformats.org/drawingml/2006/picture">
                <pic:pic>
                  <pic:nvPicPr>
                    <pic:cNvPr id="664"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244"/>
      </w:pPr>
      <w:r>
        <w:rPr/>
        <w:br w:type="column"/>
      </w:r>
      <w:r>
        <w:rPr>
          <w:color w:val="231F20"/>
          <w:w w:val="105"/>
        </w:rPr>
        <w:t>伦敦，直到 1949 年上海解放，才回到祖国，从事他所热爱的经济和金融工作。</w:t>
      </w:r>
    </w:p>
    <w:p>
      <w:pPr>
        <w:pStyle w:val="BodyText"/>
        <w:spacing w:line="364" w:lineRule="auto"/>
        <w:ind w:left="368" w:right="1241" w:firstLine="400"/>
        <w:jc w:val="both"/>
      </w:pPr>
      <w:r>
        <w:rPr>
          <w:color w:val="231F20"/>
          <w:w w:val="105"/>
        </w:rPr>
        <w:t>一位著名的经济学家（金融家）怎么会与风马牛不相及的汉语拼音搭上界呢？原来他早就爱好语言学，在上海圣约翰大学攻读经济学时，他的选修课就是语言学。在校时有一件事让他记忆尤深。有一天，任教的外籍老师问周有光：“报纸上每天都刊登了世界上发生的很多事情，你知道哪个消息最重要？ 又为什么最重要？那个消息的历史背景又知不知道呢？”外籍老师的这一连串的问话，还真把周有光问住了，还没等周有光回答，只听外籍老师说：“不知道的话就要多查查资料，查百科全书。”自此以后，周有光就按照这位外籍老师说的方法读书看报，学习效率果然大大提高。</w:t>
      </w:r>
    </w:p>
    <w:p>
      <w:pPr>
        <w:pStyle w:val="BodyText"/>
        <w:spacing w:line="364" w:lineRule="auto"/>
        <w:ind w:left="368" w:right="1145" w:firstLine="400"/>
      </w:pPr>
      <w:r>
        <w:rPr>
          <w:color w:val="231F20"/>
          <w:w w:val="105"/>
        </w:rPr>
        <w:t>周有光所在的圣约翰大学是教会学校，一进学校，周有光</w:t>
      </w:r>
      <w:r>
        <w:rPr>
          <w:color w:val="231F20"/>
          <w:spacing w:val="-5"/>
          <w:w w:val="105"/>
        </w:rPr>
        <w:t>就得学会用英文打字机打字，但是那个时候还没有中文打字机。他感觉到英文打字用起来非常不便，而中文一定要用毛笔或钢笔书写，使用起来有诸多不便。吕叔湘与周有光是省常中同班同学，高中毕业后，周有光在上海就读，吕叔湘在南京求学， 他们之间常有书信往来。当时，大家都关心国语运动，他们通</w:t>
      </w:r>
      <w:r>
        <w:rPr>
          <w:color w:val="231F20"/>
          <w:spacing w:val="-9"/>
          <w:w w:val="105"/>
        </w:rPr>
        <w:t>信自然也围绕国语运动展开话题，并对语言学产生了浓厚兴趣。后来，吕叔湘也成为著名语言学家，曾经主持编辑《现代汉语词典》。周有光当时学习语言学达到了痴迷的程度，他曾这样对别人说：“当我看书看得疲倦了，改看语言学的书有重振精神的作用，好像右手累了改用左手，可以使右手休息似的。”</w:t>
      </w:r>
    </w:p>
    <w:p>
      <w:pPr>
        <w:pStyle w:val="BodyText"/>
        <w:spacing w:line="364" w:lineRule="auto" w:before="1"/>
        <w:ind w:left="368" w:right="1242" w:firstLine="400"/>
        <w:jc w:val="both"/>
      </w:pPr>
      <w:r>
        <w:rPr>
          <w:color w:val="231F20"/>
          <w:w w:val="105"/>
        </w:rPr>
        <w:t>20</w:t>
      </w:r>
      <w:r>
        <w:rPr>
          <w:color w:val="231F20"/>
          <w:spacing w:val="-29"/>
          <w:w w:val="105"/>
        </w:rPr>
        <w:t> 世纪 </w:t>
      </w:r>
      <w:r>
        <w:rPr>
          <w:color w:val="231F20"/>
          <w:w w:val="105"/>
        </w:rPr>
        <w:t>30</w:t>
      </w:r>
      <w:r>
        <w:rPr>
          <w:color w:val="231F20"/>
          <w:spacing w:val="-12"/>
          <w:w w:val="105"/>
        </w:rPr>
        <w:t> 年代，上海成为国内汉字拉丁化运动的中心，不少人主张用拉丁字母取代汉字，周有光也投入其中，积极发表</w:t>
      </w:r>
      <w:r>
        <w:rPr>
          <w:color w:val="231F20"/>
          <w:spacing w:val="-4"/>
          <w:w w:val="105"/>
        </w:rPr>
        <w:t>文章。正是这段经历，成为周有光受邀于中国文字改革委员会</w:t>
      </w:r>
      <w:r>
        <w:rPr>
          <w:color w:val="231F20"/>
          <w:spacing w:val="-11"/>
          <w:w w:val="105"/>
        </w:rPr>
        <w:t>的敲门砖，使他从一个成功的经济学家变成了著名的语言学家。</w:t>
      </w:r>
    </w:p>
    <w:p>
      <w:pPr>
        <w:pStyle w:val="BodyText"/>
        <w:ind w:left="768"/>
      </w:pPr>
      <w:r>
        <w:rPr>
          <w:color w:val="231F20"/>
          <w:w w:val="105"/>
        </w:rPr>
        <w:t>汉字历史悠久，博大精深，是中华文化最重要的载体，作</w:t>
      </w:r>
    </w:p>
    <w:p>
      <w:pPr>
        <w:spacing w:after="0"/>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right="49"/>
        <w:jc w:val="both"/>
      </w:pPr>
      <w:r>
        <w:rPr/>
        <w:pict>
          <v:rect style="position:absolute;margin-left:406.799988pt;margin-top:35.421192pt;width:1.389pt;height:6.633pt;mso-position-horizontal-relative:page;mso-position-vertical-relative:paragraph;z-index:15016" filled="true" fillcolor="#231f20" stroked="false">
            <v:fill type="solid"/>
            <w10:wrap type="none"/>
          </v:rect>
        </w:pict>
      </w:r>
      <w:r>
        <w:rPr/>
        <w:pict>
          <v:rect style="position:absolute;margin-left:348.575989pt;margin-top:35.421192pt;width:1.389pt;height:6.633pt;mso-position-horizontal-relative:page;mso-position-vertical-relative:paragraph;z-index:15040" filled="true" fillcolor="#231f20" stroked="false">
            <v:fill type="solid"/>
            <w10:wrap type="none"/>
          </v:rect>
        </w:pict>
      </w:r>
      <w:r>
        <w:rPr>
          <w:color w:val="231F20"/>
          <w:w w:val="105"/>
        </w:rPr>
        <w:t>为一套表意符号，具有超越时空的特点。但是汉语存在方言各异、简繁不一的问题，阻碍社会的发展与进步。为此，中国汉语言文字需要用承前启后与革故鼎新的办法加以改革，身为中国文字改革委员会和国家语言文字工作委员会研究员的周有光以及他的团队担负起这一历史使命。</w:t>
      </w:r>
    </w:p>
    <w:p>
      <w:pPr>
        <w:pStyle w:val="BodyText"/>
        <w:spacing w:line="364" w:lineRule="auto"/>
        <w:ind w:left="1247" w:right="49" w:firstLine="400"/>
        <w:jc w:val="both"/>
      </w:pPr>
      <w:r>
        <w:rPr>
          <w:color w:val="231F20"/>
          <w:w w:val="105"/>
        </w:rPr>
        <w:t>中国文字改革委员会下设两个研究室：第一研究室专门负责拼音化研究，由周有光当主任；第二研究室负责研究汉字简化，主任是曹伯韩。汉语拼音草案由叶籁士、陆志伟、周有光共同起草，很多案头工作主要由周有光承担。他在英国时曾经购买了一本字母书，很有参考价值；同时他又四处寻求资料， 比较世界各种文字的特点，写成了一本《字母的故事》，后来修订为《世界文字发展史》出版，颇受欢迎。</w:t>
      </w:r>
    </w:p>
    <w:p>
      <w:pPr>
        <w:pStyle w:val="BodyText"/>
        <w:spacing w:line="364" w:lineRule="auto"/>
        <w:ind w:left="1247" w:firstLine="400"/>
        <w:jc w:val="both"/>
      </w:pPr>
      <w:r>
        <w:rPr>
          <w:color w:val="231F20"/>
          <w:w w:val="105"/>
        </w:rPr>
        <w:t>汉字简化与汉语拼音化是复杂的事情，尤其是汉语拼音化。因为世界上的字母实在是太多了，大家知道的至少有拉丁字母、阿拉伯字母、斯拉夫字母等等。常州先贤吴稚晖、瞿秋白、赵元任、袁晓园等人都进行过语言与文字改革的尝试，特别是瞿秋白创造性地编排了中国汉语的声母、韵母表，成为中国文字改革的先驱。但是由于种种原因，他们的尝试都没有获得最后的成功。周有光在前人研究成果的基础上，潜心研究各种字母，并做精心比较，最终确定拉丁字母作为汉语拼音的首选。他提出汉语拼音方案口语化、音素化、拉丁化的三条基本原则，他说：“汉语拼音方案不是汉字的拼形方案，而是汉语的拼音方案；不是拼写文言的方案，而是拼写白话的方案； 不是拼写方言的方案，而是拼写普通话的方案。”看似简单基础的 </w:t>
      </w:r>
      <w:r>
        <w:rPr>
          <w:rFonts w:ascii="Century Gothic" w:hAnsi="Century Gothic" w:eastAsia="Century Gothic"/>
          <w:color w:val="231F20"/>
          <w:w w:val="105"/>
        </w:rPr>
        <w:t>a</w:t>
      </w:r>
      <w:r>
        <w:rPr>
          <w:color w:val="231F20"/>
          <w:w w:val="105"/>
        </w:rPr>
        <w:t>[阿 ]、</w:t>
      </w:r>
      <w:r>
        <w:rPr>
          <w:rFonts w:ascii="Century Gothic" w:hAnsi="Century Gothic" w:eastAsia="Century Gothic"/>
          <w:color w:val="231F20"/>
          <w:w w:val="105"/>
        </w:rPr>
        <w:t>o</w:t>
      </w:r>
      <w:r>
        <w:rPr>
          <w:color w:val="231F20"/>
          <w:w w:val="105"/>
        </w:rPr>
        <w:t>[喔 ]、</w:t>
      </w:r>
      <w:r>
        <w:rPr>
          <w:rFonts w:ascii="Century Gothic" w:hAnsi="Century Gothic" w:eastAsia="Century Gothic"/>
          <w:color w:val="231F20"/>
          <w:w w:val="105"/>
        </w:rPr>
        <w:t>e</w:t>
      </w:r>
      <w:r>
        <w:rPr>
          <w:color w:val="231F20"/>
          <w:w w:val="105"/>
        </w:rPr>
        <w:t>[鹅 ]、</w:t>
      </w:r>
      <w:r>
        <w:rPr>
          <w:rFonts w:ascii="Century Gothic" w:hAnsi="Century Gothic" w:eastAsia="Century Gothic"/>
          <w:color w:val="231F20"/>
          <w:w w:val="105"/>
        </w:rPr>
        <w:t>i</w:t>
      </w:r>
      <w:r>
        <w:rPr>
          <w:color w:val="231F20"/>
          <w:w w:val="105"/>
        </w:rPr>
        <w:t>[衣 ]、</w:t>
      </w:r>
      <w:r>
        <w:rPr>
          <w:rFonts w:ascii="Century Gothic" w:hAnsi="Century Gothic" w:eastAsia="Century Gothic"/>
          <w:color w:val="231F20"/>
          <w:w w:val="105"/>
        </w:rPr>
        <w:t>u</w:t>
      </w:r>
      <w:r>
        <w:rPr>
          <w:color w:val="231F20"/>
          <w:w w:val="105"/>
        </w:rPr>
        <w:t>[乌 ]、</w:t>
      </w:r>
      <w:r>
        <w:rPr>
          <w:rFonts w:ascii="Century Gothic" w:hAnsi="Century Gothic" w:eastAsia="Century Gothic"/>
          <w:color w:val="231F20"/>
          <w:w w:val="105"/>
        </w:rPr>
        <w:t>ü</w:t>
      </w:r>
      <w:r>
        <w:rPr>
          <w:color w:val="231F20"/>
          <w:w w:val="105"/>
        </w:rPr>
        <w:t>[迂]</w:t>
      </w:r>
      <w:r>
        <w:rPr>
          <w:color w:val="231F20"/>
        </w:rPr>
        <w:t> </w:t>
      </w:r>
    </w:p>
    <w:p>
      <w:pPr>
        <w:pStyle w:val="BodyText"/>
        <w:spacing w:line="243" w:lineRule="exact"/>
        <w:ind w:left="1247"/>
      </w:pPr>
      <w:r>
        <w:rPr>
          <w:color w:val="231F20"/>
          <w:w w:val="105"/>
        </w:rPr>
        <w:t>和 </w:t>
      </w:r>
      <w:r>
        <w:rPr>
          <w:rFonts w:ascii="Century Gothic" w:eastAsia="Century Gothic"/>
          <w:color w:val="231F20"/>
          <w:w w:val="105"/>
        </w:rPr>
        <w:t>b</w:t>
      </w:r>
      <w:r>
        <w:rPr>
          <w:color w:val="231F20"/>
          <w:w w:val="105"/>
        </w:rPr>
        <w:t>[玻 ]、</w:t>
      </w:r>
      <w:r>
        <w:rPr>
          <w:rFonts w:ascii="Century Gothic" w:eastAsia="Century Gothic"/>
          <w:color w:val="231F20"/>
          <w:w w:val="105"/>
        </w:rPr>
        <w:t>p</w:t>
      </w:r>
      <w:r>
        <w:rPr>
          <w:color w:val="231F20"/>
          <w:w w:val="105"/>
        </w:rPr>
        <w:t>[坡 ]、</w:t>
      </w:r>
      <w:r>
        <w:rPr>
          <w:rFonts w:ascii="Century Gothic" w:eastAsia="Century Gothic"/>
          <w:color w:val="231F20"/>
          <w:w w:val="105"/>
        </w:rPr>
        <w:t>m</w:t>
      </w:r>
      <w:r>
        <w:rPr>
          <w:color w:val="231F20"/>
          <w:w w:val="105"/>
        </w:rPr>
        <w:t>[摸 ]、</w:t>
      </w:r>
      <w:r>
        <w:rPr>
          <w:rFonts w:ascii="Century Gothic" w:eastAsia="Century Gothic"/>
          <w:color w:val="231F20"/>
          <w:w w:val="105"/>
        </w:rPr>
        <w:t>f</w:t>
      </w:r>
      <w:r>
        <w:rPr>
          <w:color w:val="231F20"/>
          <w:w w:val="105"/>
        </w:rPr>
        <w:t>[佛 ]、</w:t>
      </w:r>
      <w:r>
        <w:rPr>
          <w:rFonts w:ascii="Century Gothic" w:eastAsia="Century Gothic"/>
          <w:color w:val="231F20"/>
          <w:w w:val="105"/>
        </w:rPr>
        <w:t>d</w:t>
      </w:r>
      <w:r>
        <w:rPr>
          <w:color w:val="231F20"/>
          <w:w w:val="105"/>
        </w:rPr>
        <w:t>[得 ]、</w:t>
      </w:r>
      <w:r>
        <w:rPr>
          <w:rFonts w:ascii="Century Gothic" w:eastAsia="Century Gothic"/>
          <w:color w:val="231F20"/>
          <w:w w:val="105"/>
        </w:rPr>
        <w:t>t</w:t>
      </w:r>
      <w:r>
        <w:rPr>
          <w:color w:val="231F20"/>
          <w:w w:val="105"/>
        </w:rPr>
        <w:t>[特 ]、</w:t>
      </w:r>
    </w:p>
    <w:p>
      <w:pPr>
        <w:pStyle w:val="BodyText"/>
        <w:spacing w:line="370" w:lineRule="atLeast"/>
        <w:ind w:left="1246" w:right="44"/>
        <w:jc w:val="both"/>
      </w:pPr>
      <w:r>
        <w:rPr>
          <w:rFonts w:ascii="Century Gothic" w:eastAsia="Century Gothic"/>
          <w:color w:val="231F20"/>
          <w:spacing w:val="25"/>
          <w:w w:val="105"/>
        </w:rPr>
        <w:t>n</w:t>
      </w:r>
      <w:r>
        <w:rPr>
          <w:color w:val="231F20"/>
          <w:spacing w:val="-5"/>
          <w:w w:val="105"/>
        </w:rPr>
        <w:t>[讷 ]、</w:t>
      </w:r>
      <w:r>
        <w:rPr>
          <w:rFonts w:ascii="Century Gothic" w:eastAsia="Century Gothic"/>
          <w:color w:val="231F20"/>
          <w:w w:val="105"/>
        </w:rPr>
        <w:t>l</w:t>
      </w:r>
      <w:r>
        <w:rPr>
          <w:color w:val="231F20"/>
          <w:spacing w:val="-25"/>
          <w:w w:val="105"/>
        </w:rPr>
        <w:t>[ 勒 ] 等 </w:t>
      </w:r>
      <w:r>
        <w:rPr>
          <w:color w:val="231F20"/>
          <w:w w:val="105"/>
        </w:rPr>
        <w:t>26</w:t>
      </w:r>
      <w:r>
        <w:rPr>
          <w:color w:val="231F20"/>
          <w:spacing w:val="-11"/>
          <w:w w:val="105"/>
        </w:rPr>
        <w:t> 个字母以及 </w:t>
      </w:r>
      <w:r>
        <w:rPr>
          <w:color w:val="231F20"/>
          <w:w w:val="105"/>
        </w:rPr>
        <w:t>4</w:t>
      </w:r>
      <w:r>
        <w:rPr>
          <w:color w:val="231F20"/>
          <w:spacing w:val="-1"/>
          <w:w w:val="105"/>
        </w:rPr>
        <w:t> 个声调，周有光等人整整</w:t>
      </w:r>
      <w:r>
        <w:rPr>
          <w:color w:val="231F20"/>
          <w:w w:val="105"/>
        </w:rPr>
        <w:t>用了三年时间。1958</w:t>
      </w:r>
      <w:r>
        <w:rPr>
          <w:color w:val="231F20"/>
          <w:spacing w:val="-32"/>
          <w:w w:val="105"/>
        </w:rPr>
        <w:t> 年 </w:t>
      </w:r>
      <w:r>
        <w:rPr>
          <w:color w:val="231F20"/>
          <w:w w:val="105"/>
        </w:rPr>
        <w:t>2</w:t>
      </w:r>
      <w:r>
        <w:rPr>
          <w:color w:val="231F20"/>
          <w:spacing w:val="-7"/>
          <w:w w:val="105"/>
        </w:rPr>
        <w:t> 月召开的全国人民代表大会上，《汉</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307" w:right="0" w:firstLine="0"/>
        <w:jc w:val="left"/>
        <w:rPr>
          <w:rFonts w:ascii="方正博雅宋_GBK" w:eastAsia="方正博雅宋_GBK" w:hint="eastAsia"/>
          <w:sz w:val="16"/>
        </w:rPr>
      </w:pPr>
      <w:r>
        <w:rPr>
          <w:rFonts w:ascii="方正博雅宋_GBK" w:eastAsia="方正博雅宋_GBK" w:hint="eastAsia"/>
          <w:color w:val="231F20"/>
          <w:sz w:val="16"/>
        </w:rPr>
        <w:t>九 革故鼎新篇</w:t>
      </w:r>
    </w:p>
    <w:p>
      <w:pPr>
        <w:spacing w:after="0"/>
        <w:jc w:val="left"/>
        <w:rPr>
          <w:rFonts w:ascii="方正博雅宋_GBK" w:eastAsia="方正博雅宋_GBK" w:hint="eastAsia"/>
          <w:sz w:val="16"/>
        </w:rPr>
        <w:sectPr>
          <w:type w:val="continuous"/>
          <w:pgSz w:w="8680" w:h="13100"/>
          <w:pgMar w:top="1220" w:bottom="280" w:left="0" w:right="0"/>
          <w:cols w:num="2" w:equalWidth="0">
            <w:col w:w="6746" w:space="40"/>
            <w:col w:w="1894"/>
          </w:cols>
        </w:sectPr>
      </w:pPr>
    </w:p>
    <w:p>
      <w:pPr>
        <w:pStyle w:val="BodyText"/>
        <w:spacing w:before="1"/>
        <w:rPr>
          <w:rFonts w:ascii="方正博雅宋_GBK"/>
          <w:sz w:val="16"/>
        </w:rPr>
      </w:pPr>
    </w:p>
    <w:p>
      <w:pPr>
        <w:spacing w:after="0"/>
        <w:rPr>
          <w:rFonts w:ascii="方正博雅宋_GBK"/>
          <w:sz w:val="16"/>
        </w:rPr>
        <w:sectPr>
          <w:pgSz w:w="8680" w:h="13100"/>
          <w:pgMar w:header="0" w:footer="908" w:top="1220" w:bottom="1100" w:left="0" w:right="0"/>
        </w:sectPr>
      </w:pPr>
    </w:p>
    <w:p>
      <w:pPr>
        <w:pStyle w:val="BodyText"/>
        <w:spacing w:before="2"/>
        <w:rPr>
          <w:rFonts w:ascii="方正博雅宋_GBK"/>
          <w:sz w:val="18"/>
        </w:rPr>
      </w:pPr>
    </w:p>
    <w:p>
      <w:pPr>
        <w:pStyle w:val="BodyText"/>
        <w:spacing w:line="288" w:lineRule="exact"/>
        <w:ind w:left="918"/>
        <w:rPr>
          <w:rFonts w:ascii="方正博雅宋_GBK"/>
          <w:sz w:val="20"/>
        </w:rPr>
      </w:pPr>
      <w:r>
        <w:rPr>
          <w:rFonts w:ascii="方正博雅宋_GBK"/>
          <w:position w:val="-5"/>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方正博雅宋_GBK"/>
          <w:position w:val="-5"/>
          <w:sz w:val="20"/>
        </w:rPr>
      </w:r>
    </w:p>
    <w:p>
      <w:pPr>
        <w:pStyle w:val="Heading1"/>
        <w:spacing w:before="34"/>
      </w:pPr>
      <w:r>
        <w:rPr>
          <w:position w:val="-3"/>
        </w:rPr>
        <w:drawing>
          <wp:inline distT="0" distB="0" distL="0" distR="0">
            <wp:extent cx="130717" cy="140044"/>
            <wp:effectExtent l="0" t="0" r="0" b="0"/>
            <wp:docPr id="665" name="image12.png" descr=""/>
            <wp:cNvGraphicFramePr>
              <a:graphicFrameLocks noChangeAspect="1"/>
            </wp:cNvGraphicFramePr>
            <a:graphic>
              <a:graphicData uri="http://schemas.openxmlformats.org/drawingml/2006/picture">
                <pic:pic>
                  <pic:nvPicPr>
                    <pic:cNvPr id="666"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before="78"/>
        <w:ind w:left="368"/>
      </w:pPr>
      <w:r>
        <w:rPr/>
        <w:br w:type="column"/>
      </w:r>
      <w:r>
        <w:rPr>
          <w:color w:val="231F20"/>
          <w:w w:val="105"/>
        </w:rPr>
        <w:t>语拼音方案》获得正式批准。</w:t>
      </w:r>
    </w:p>
    <w:p>
      <w:pPr>
        <w:pStyle w:val="BodyText"/>
        <w:spacing w:line="364" w:lineRule="auto" w:before="127"/>
        <w:ind w:left="368" w:right="1145" w:firstLine="400"/>
      </w:pPr>
      <w:r>
        <w:rPr>
          <w:color w:val="231F20"/>
          <w:spacing w:val="3"/>
          <w:w w:val="105"/>
        </w:rPr>
        <w:t>完成了《汉语拼音方案》以后</w:t>
      </w:r>
      <w:r>
        <w:rPr>
          <w:color w:val="231F20"/>
          <w:w w:val="105"/>
        </w:rPr>
        <w:t>，52</w:t>
      </w:r>
      <w:r>
        <w:rPr>
          <w:color w:val="231F20"/>
          <w:spacing w:val="1"/>
          <w:w w:val="105"/>
        </w:rPr>
        <w:t> 岁的周有光又投入国</w:t>
      </w:r>
      <w:r>
        <w:rPr>
          <w:color w:val="231F20"/>
          <w:w w:val="105"/>
        </w:rPr>
        <w:t>内、国际推广和文字现代化研究之中。他看到汉语拼音虽然在</w:t>
      </w:r>
      <w:r>
        <w:rPr>
          <w:color w:val="231F20"/>
          <w:spacing w:val="-4"/>
          <w:w w:val="105"/>
        </w:rPr>
        <w:t>中国大陆</w:t>
      </w:r>
      <w:r>
        <w:rPr>
          <w:color w:val="231F20"/>
          <w:w w:val="105"/>
        </w:rPr>
        <w:t>（内地</w:t>
      </w:r>
      <w:r>
        <w:rPr>
          <w:color w:val="231F20"/>
          <w:spacing w:val="-15"/>
          <w:w w:val="105"/>
        </w:rPr>
        <w:t>）</w:t>
      </w:r>
      <w:r>
        <w:rPr>
          <w:color w:val="231F20"/>
          <w:spacing w:val="-5"/>
          <w:w w:val="105"/>
        </w:rPr>
        <w:t>通行无碍，但在香港、台湾地区乃至国际上， 各种汉字拼写方案仍然是“百花齐放”，什么威妥玛式拼音、国语罗马字等出现在不同场合。不同的拼音方案必然导致冲突与混乱，在当时的背景下还意味着政治上的“暗战”。为让汉语拼音与国际接轨，与经济发展和社会现代化同步，周有光从</w:t>
      </w:r>
    </w:p>
    <w:p>
      <w:pPr>
        <w:pStyle w:val="BodyText"/>
        <w:spacing w:line="364" w:lineRule="auto"/>
        <w:ind w:left="368" w:right="1182"/>
      </w:pPr>
      <w:r>
        <w:rPr>
          <w:color w:val="231F20"/>
          <w:w w:val="105"/>
        </w:rPr>
        <w:t>1958 年到 1983 年的二十五年中，在中国（含港澳台地区）进行宣传推广，又在有关国际会议上积极奔走，发出中国声音。</w:t>
      </w:r>
    </w:p>
    <w:p>
      <w:pPr>
        <w:pStyle w:val="BodyText"/>
        <w:spacing w:line="364" w:lineRule="auto"/>
        <w:ind w:left="367" w:right="1240" w:firstLine="400"/>
        <w:jc w:val="both"/>
      </w:pPr>
      <w:r>
        <w:rPr>
          <w:color w:val="231F20"/>
          <w:w w:val="105"/>
        </w:rPr>
        <w:t>1979</w:t>
      </w:r>
      <w:r>
        <w:rPr>
          <w:color w:val="231F20"/>
          <w:spacing w:val="-30"/>
          <w:w w:val="105"/>
        </w:rPr>
        <w:t> 年 </w:t>
      </w:r>
      <w:r>
        <w:rPr>
          <w:color w:val="231F20"/>
          <w:w w:val="105"/>
        </w:rPr>
        <w:t>4</w:t>
      </w:r>
      <w:r>
        <w:rPr>
          <w:color w:val="231F20"/>
          <w:spacing w:val="-7"/>
          <w:w w:val="105"/>
        </w:rPr>
        <w:t> 月，国际标准化组织</w:t>
      </w:r>
      <w:r>
        <w:rPr>
          <w:color w:val="231F20"/>
          <w:w w:val="105"/>
        </w:rPr>
        <w:t>（</w:t>
      </w:r>
      <w:r>
        <w:rPr>
          <w:color w:val="231F20"/>
          <w:spacing w:val="-15"/>
          <w:w w:val="105"/>
        </w:rPr>
        <w:t>简称 </w:t>
      </w:r>
      <w:r>
        <w:rPr>
          <w:rFonts w:ascii="Times New Roman" w:eastAsia="Times New Roman"/>
          <w:color w:val="231F20"/>
          <w:w w:val="105"/>
          <w:position w:val="1"/>
        </w:rPr>
        <w:t>ISO</w:t>
      </w:r>
      <w:r>
        <w:rPr>
          <w:color w:val="231F20"/>
          <w:w w:val="105"/>
        </w:rPr>
        <w:t>）文献技术会议在华沙召开，周有光接受重任，在会上代表中华人民共和国发言，提议采用《汉语拼音方案》作为拼写汉语的国际标准。接</w:t>
      </w:r>
      <w:r>
        <w:rPr>
          <w:color w:val="231F20"/>
          <w:spacing w:val="-7"/>
          <w:w w:val="105"/>
        </w:rPr>
        <w:t>着他又通过大量的著书立说和国际会议演讲与谈判，终于使《汉</w:t>
      </w:r>
      <w:r>
        <w:rPr>
          <w:color w:val="231F20"/>
          <w:spacing w:val="-2"/>
          <w:w w:val="105"/>
        </w:rPr>
        <w:t>语拼音方案》在 </w:t>
      </w:r>
      <w:r>
        <w:rPr>
          <w:color w:val="231F20"/>
          <w:w w:val="105"/>
        </w:rPr>
        <w:t>1982</w:t>
      </w:r>
      <w:r>
        <w:rPr>
          <w:color w:val="231F20"/>
          <w:spacing w:val="-1"/>
          <w:w w:val="105"/>
        </w:rPr>
        <w:t> 年于南京召开的国际标准化大会上获得</w:t>
      </w:r>
      <w:r>
        <w:rPr>
          <w:color w:val="231F20"/>
          <w:w w:val="105"/>
        </w:rPr>
        <w:t>通过，成为全世界汉语拼写和读音的国际标准（</w:t>
      </w:r>
      <w:r>
        <w:rPr>
          <w:rFonts w:ascii="Times New Roman" w:eastAsia="Times New Roman"/>
          <w:color w:val="231F20"/>
          <w:w w:val="105"/>
          <w:position w:val="1"/>
        </w:rPr>
        <w:t>ISO</w:t>
      </w:r>
      <w:r>
        <w:rPr>
          <w:color w:val="231F20"/>
          <w:w w:val="105"/>
        </w:rPr>
        <w:t>7098）， 汉语拼音终于走向了世界。</w:t>
      </w:r>
    </w:p>
    <w:p>
      <w:pPr>
        <w:pStyle w:val="BodyText"/>
        <w:spacing w:line="364" w:lineRule="auto"/>
        <w:ind w:left="367" w:right="1145" w:firstLine="400"/>
      </w:pPr>
      <w:r>
        <w:rPr>
          <w:color w:val="231F20"/>
          <w:w w:val="105"/>
        </w:rPr>
        <w:t>《汉语拼音方案》从国家标准发展成为国际标准并不代表历史任务的终结，随着信息化时代的到来，中文在电脑上的应</w:t>
      </w:r>
      <w:r>
        <w:rPr>
          <w:color w:val="231F20"/>
          <w:spacing w:val="-1"/>
          <w:w w:val="105"/>
        </w:rPr>
        <w:t>用又遇到新的情况。</w:t>
      </w:r>
      <w:r>
        <w:rPr>
          <w:color w:val="231F20"/>
          <w:w w:val="105"/>
        </w:rPr>
        <w:t>1988</w:t>
      </w:r>
      <w:r>
        <w:rPr>
          <w:color w:val="231F20"/>
          <w:spacing w:val="-8"/>
          <w:w w:val="105"/>
        </w:rPr>
        <w:t> 年，周有光已离休在家，他开始思考</w:t>
      </w:r>
      <w:r>
        <w:rPr>
          <w:color w:val="231F20"/>
          <w:spacing w:val="-11"/>
          <w:w w:val="105"/>
        </w:rPr>
        <w:t>中文的信息化，他说：“我们失去了一个大众化的打字机时代。现在来到了计算机时代。如果输入汉字必须经过记忆编码的特别训练，不能像外国的字母文字那样方便，那么，中国计算机也只能由专业者使用，不能成为大众化的语词处理机。我们在失去了一个大众化的打字机时代以后，不能再失去一个大众化的语词处理机时代。真正消灭差距，追回失去了的时代，出路很有可能就在于采用拼音转换法。”</w:t>
      </w:r>
    </w:p>
    <w:p>
      <w:pPr>
        <w:pStyle w:val="BodyText"/>
        <w:spacing w:before="1"/>
        <w:ind w:left="767"/>
      </w:pPr>
      <w:r>
        <w:rPr>
          <w:color w:val="231F20"/>
          <w:w w:val="105"/>
        </w:rPr>
        <w:t>为了语言文字应用的现代化，早在 1983 年，周有光就开</w:t>
      </w:r>
    </w:p>
    <w:p>
      <w:pPr>
        <w:spacing w:after="0"/>
        <w:sectPr>
          <w:type w:val="continuous"/>
          <w:pgSz w:w="8680" w:h="13100"/>
          <w:pgMar w:top="1220" w:bottom="280" w:left="0" w:right="0"/>
          <w:cols w:num="2" w:equalWidth="0">
            <w:col w:w="1576" w:space="40"/>
            <w:col w:w="7064"/>
          </w:cols>
        </w:sectPr>
      </w:pPr>
    </w:p>
    <w:p>
      <w:pPr>
        <w:pStyle w:val="BodyText"/>
        <w:spacing w:before="9"/>
      </w:pPr>
    </w:p>
    <w:p>
      <w:pPr>
        <w:spacing w:after="0"/>
        <w:sectPr>
          <w:pgSz w:w="8680" w:h="13100"/>
          <w:pgMar w:header="0" w:footer="908" w:top="1220" w:bottom="1100" w:left="0" w:right="0"/>
        </w:sectPr>
      </w:pPr>
    </w:p>
    <w:p>
      <w:pPr>
        <w:pStyle w:val="BodyText"/>
        <w:spacing w:line="364" w:lineRule="auto" w:before="79"/>
        <w:ind w:left="1247"/>
      </w:pPr>
      <w:r>
        <w:rPr/>
        <w:pict>
          <v:rect style="position:absolute;margin-left:406.799988pt;margin-top:35.421192pt;width:1.389pt;height:6.633pt;mso-position-horizontal-relative:page;mso-position-vertical-relative:paragraph;z-index:15088" filled="true" fillcolor="#231f20" stroked="false">
            <v:fill type="solid"/>
            <w10:wrap type="none"/>
          </v:rect>
        </w:pict>
      </w:r>
      <w:r>
        <w:rPr/>
        <w:pict>
          <v:rect style="position:absolute;margin-left:348.575989pt;margin-top:35.421192pt;width:1.389pt;height:6.633pt;mso-position-horizontal-relative:page;mso-position-vertical-relative:paragraph;z-index:15112" filled="true" fillcolor="#231f20" stroked="false">
            <v:fill type="solid"/>
            <w10:wrap type="none"/>
          </v:rect>
        </w:pict>
      </w:r>
      <w:r>
        <w:rPr>
          <w:color w:val="231F20"/>
          <w:w w:val="105"/>
        </w:rPr>
        <w:t>始了“从拼音到汉字”自动变换的研究，开发电脑的中文信息处理和无编码输入法。他撰写和发表了《汉语内在规律和中文</w:t>
      </w:r>
      <w:r>
        <w:rPr>
          <w:color w:val="231F20"/>
          <w:spacing w:val="-8"/>
          <w:w w:val="105"/>
        </w:rPr>
        <w:t>输入技术》，阐述了“按词定字”和“拼音转换汉字”的原理， 提出“以语词、词组和语段为单位的‘双打全拼法’，使拼音变换汉字技术代替字形编码”，即被广泛使用的拼音输入法， 至今成为互联网一代的首选。</w:t>
      </w:r>
    </w:p>
    <w:p>
      <w:pPr>
        <w:pStyle w:val="BodyText"/>
        <w:spacing w:line="364" w:lineRule="auto"/>
        <w:ind w:left="1247" w:firstLine="400"/>
      </w:pPr>
      <w:r>
        <w:rPr>
          <w:color w:val="231F20"/>
          <w:w w:val="105"/>
        </w:rPr>
        <w:t>周有光自己也成为拼音输入法的快手，他每天在键盘上工</w:t>
      </w:r>
      <w:r>
        <w:rPr>
          <w:color w:val="231F20"/>
          <w:spacing w:val="-8"/>
          <w:w w:val="105"/>
        </w:rPr>
        <w:t>作与写文章，短短五年内就写了</w:t>
      </w:r>
      <w:r>
        <w:rPr>
          <w:color w:val="231F20"/>
          <w:w w:val="105"/>
        </w:rPr>
        <w:t>100</w:t>
      </w:r>
      <w:r>
        <w:rPr>
          <w:color w:val="231F20"/>
          <w:spacing w:val="-10"/>
          <w:w w:val="105"/>
        </w:rPr>
        <w:t> 多封信和</w:t>
      </w:r>
      <w:r>
        <w:rPr>
          <w:color w:val="231F20"/>
          <w:w w:val="105"/>
        </w:rPr>
        <w:t>5</w:t>
      </w:r>
      <w:r>
        <w:rPr>
          <w:color w:val="231F20"/>
          <w:spacing w:val="-34"/>
          <w:w w:val="105"/>
        </w:rPr>
        <w:t> 本书稿。</w:t>
      </w:r>
      <w:r>
        <w:rPr>
          <w:color w:val="231F20"/>
          <w:w w:val="105"/>
        </w:rPr>
        <w:t>1995</w:t>
      </w:r>
      <w:r>
        <w:rPr>
          <w:color w:val="231F20"/>
          <w:spacing w:val="-24"/>
          <w:w w:val="105"/>
        </w:rPr>
        <w:t> 年，</w:t>
      </w:r>
    </w:p>
    <w:p>
      <w:pPr>
        <w:pStyle w:val="BodyText"/>
        <w:spacing w:line="364" w:lineRule="auto"/>
        <w:ind w:left="1247" w:right="97"/>
        <w:jc w:val="both"/>
      </w:pPr>
      <w:r>
        <w:rPr>
          <w:color w:val="231F20"/>
          <w:spacing w:val="-9"/>
          <w:w w:val="105"/>
        </w:rPr>
        <w:t>周有光还教 </w:t>
      </w:r>
      <w:r>
        <w:rPr>
          <w:color w:val="231F20"/>
          <w:w w:val="105"/>
        </w:rPr>
        <w:t>86</w:t>
      </w:r>
      <w:r>
        <w:rPr>
          <w:color w:val="231F20"/>
          <w:spacing w:val="-11"/>
          <w:w w:val="105"/>
        </w:rPr>
        <w:t> 岁的夫人张允和学电脑，用汉语拼音输入文字， 在电脑上编辑杂志。刚从小学毕业的外孙女蒋小倩从苏州来北京度假，周有光只用一天又教会了她，回苏州后，蒋小倩自此用电脑给爷爷、奶奶写信。</w:t>
      </w:r>
    </w:p>
    <w:p>
      <w:pPr>
        <w:pStyle w:val="BodyText"/>
        <w:rPr>
          <w:sz w:val="18"/>
        </w:rPr>
      </w:pPr>
      <w:r>
        <w:rPr/>
        <w:br w:type="column"/>
      </w:r>
      <w:r>
        <w:rPr>
          <w:sz w:val="18"/>
        </w:rPr>
      </w:r>
    </w:p>
    <w:p>
      <w:pPr>
        <w:pStyle w:val="BodyText"/>
        <w:rPr>
          <w:sz w:val="18"/>
        </w:rPr>
      </w:pPr>
    </w:p>
    <w:p>
      <w:pPr>
        <w:pStyle w:val="BodyText"/>
        <w:spacing w:before="2"/>
        <w:rPr>
          <w:sz w:val="15"/>
        </w:rPr>
      </w:pPr>
    </w:p>
    <w:p>
      <w:pPr>
        <w:spacing w:before="0"/>
        <w:ind w:left="262" w:right="0" w:firstLine="0"/>
        <w:jc w:val="left"/>
        <w:rPr>
          <w:rFonts w:ascii="方正博雅宋_GBK" w:eastAsia="方正博雅宋_GBK" w:hint="eastAsia"/>
          <w:sz w:val="16"/>
        </w:rPr>
      </w:pPr>
      <w:r>
        <w:rPr>
          <w:rFonts w:ascii="方正博雅宋_GBK" w:eastAsia="方正博雅宋_GBK" w:hint="eastAsia"/>
          <w:color w:val="231F20"/>
          <w:sz w:val="16"/>
        </w:rPr>
        <w:t>九 革故鼎新篇</w:t>
      </w:r>
    </w:p>
    <w:p>
      <w:pPr>
        <w:spacing w:after="0"/>
        <w:jc w:val="left"/>
        <w:rPr>
          <w:rFonts w:ascii="方正博雅宋_GBK" w:eastAsia="方正博雅宋_GBK" w:hint="eastAsia"/>
          <w:sz w:val="16"/>
        </w:rPr>
        <w:sectPr>
          <w:type w:val="continuous"/>
          <w:pgSz w:w="8680" w:h="13100"/>
          <w:pgMar w:top="1220" w:bottom="280" w:left="0" w:right="0"/>
          <w:cols w:num="2" w:equalWidth="0">
            <w:col w:w="6790" w:space="40"/>
            <w:col w:w="1850"/>
          </w:cols>
        </w:sectPr>
      </w:pPr>
    </w:p>
    <w:p>
      <w:pPr>
        <w:pStyle w:val="BodyText"/>
        <w:spacing w:before="9"/>
        <w:rPr>
          <w:rFonts w:ascii="方正博雅宋_GBK"/>
          <w:sz w:val="29"/>
        </w:rPr>
      </w:pPr>
    </w:p>
    <w:p>
      <w:pPr>
        <w:pStyle w:val="BodyText"/>
        <w:ind w:left="621"/>
        <w:rPr>
          <w:rFonts w:ascii="方正博雅宋_GBK"/>
          <w:sz w:val="20"/>
        </w:rPr>
      </w:pPr>
      <w:r>
        <w:rPr>
          <w:rFonts w:ascii="方正博雅宋_GBK"/>
          <w:sz w:val="20"/>
        </w:rPr>
        <w:drawing>
          <wp:inline distT="0" distB="0" distL="0" distR="0">
            <wp:extent cx="4191000" cy="3143250"/>
            <wp:effectExtent l="0" t="0" r="0" b="0"/>
            <wp:docPr id="667" name="image129.jpeg" descr=""/>
            <wp:cNvGraphicFramePr>
              <a:graphicFrameLocks noChangeAspect="1"/>
            </wp:cNvGraphicFramePr>
            <a:graphic>
              <a:graphicData uri="http://schemas.openxmlformats.org/drawingml/2006/picture">
                <pic:pic>
                  <pic:nvPicPr>
                    <pic:cNvPr id="668" name="image129.jpeg"/>
                    <pic:cNvPicPr/>
                  </pic:nvPicPr>
                  <pic:blipFill>
                    <a:blip r:embed="rId171" cstate="print"/>
                    <a:stretch>
                      <a:fillRect/>
                    </a:stretch>
                  </pic:blipFill>
                  <pic:spPr>
                    <a:xfrm>
                      <a:off x="0" y="0"/>
                      <a:ext cx="4191000" cy="3143250"/>
                    </a:xfrm>
                    <a:prstGeom prst="rect">
                      <a:avLst/>
                    </a:prstGeom>
                  </pic:spPr>
                </pic:pic>
              </a:graphicData>
            </a:graphic>
          </wp:inline>
        </w:drawing>
      </w:r>
      <w:r>
        <w:rPr>
          <w:rFonts w:ascii="方正博雅宋_GBK"/>
          <w:sz w:val="20"/>
        </w:rPr>
      </w:r>
    </w:p>
    <w:p>
      <w:pPr>
        <w:pStyle w:val="BodyText"/>
        <w:spacing w:before="13"/>
        <w:rPr>
          <w:rFonts w:ascii="方正博雅宋_GBK"/>
          <w:sz w:val="6"/>
        </w:rPr>
      </w:pPr>
    </w:p>
    <w:p>
      <w:pPr>
        <w:spacing w:before="77"/>
        <w:ind w:left="5275" w:right="0" w:firstLine="0"/>
        <w:jc w:val="left"/>
        <w:rPr>
          <w:rFonts w:ascii="楷体" w:eastAsia="楷体" w:hint="eastAsia"/>
          <w:sz w:val="16"/>
        </w:rPr>
      </w:pPr>
      <w:r>
        <w:rPr>
          <w:rFonts w:ascii="楷体" w:eastAsia="楷体" w:hint="eastAsia"/>
          <w:color w:val="231F20"/>
          <w:sz w:val="16"/>
        </w:rPr>
        <w:t>位于青果巷的周有光故居</w:t>
      </w:r>
    </w:p>
    <w:p>
      <w:pPr>
        <w:spacing w:after="0"/>
        <w:jc w:val="left"/>
        <w:rPr>
          <w:rFonts w:ascii="楷体" w:eastAsia="楷体" w:hint="eastAsia"/>
          <w:sz w:val="16"/>
        </w:rPr>
        <w:sectPr>
          <w:type w:val="continuous"/>
          <w:pgSz w:w="8680" w:h="13100"/>
          <w:pgMar w:top="1220" w:bottom="280" w:left="0" w:right="0"/>
        </w:sectPr>
      </w:pPr>
    </w:p>
    <w:p>
      <w:pPr>
        <w:pStyle w:val="BodyText"/>
        <w:spacing w:before="9"/>
        <w:rPr>
          <w:rFonts w:ascii="楷体"/>
        </w:rPr>
      </w:pPr>
    </w:p>
    <w:p>
      <w:pPr>
        <w:spacing w:after="0"/>
        <w:rPr>
          <w:rFonts w:ascii="楷体"/>
        </w:rPr>
        <w:sectPr>
          <w:pgSz w:w="8680" w:h="13100"/>
          <w:pgMar w:header="0" w:footer="908" w:top="1220" w:bottom="1100" w:left="0" w:right="0"/>
        </w:sectPr>
      </w:pPr>
    </w:p>
    <w:p>
      <w:pPr>
        <w:pStyle w:val="BodyText"/>
        <w:spacing w:before="5"/>
        <w:rPr>
          <w:rFonts w:ascii="楷体"/>
          <w:sz w:val="22"/>
        </w:rPr>
      </w:pPr>
    </w:p>
    <w:p>
      <w:pPr>
        <w:pStyle w:val="BodyText"/>
        <w:ind w:left="918"/>
        <w:rPr>
          <w:rFonts w:ascii="楷体"/>
          <w:sz w:val="20"/>
        </w:rPr>
      </w:pPr>
      <w:r>
        <w:rPr>
          <w:rFonts w:ascii="楷体"/>
          <w:sz w:val="20"/>
        </w:rPr>
        <w:pict>
          <v:group style="width:22.9pt;height:14.4pt;mso-position-horizontal-relative:char;mso-position-vertical-relative:line" coordorigin="0,0" coordsize="458,288">
            <v:shape style="position:absolute;left:0;top:0;width:458;height:288" coordorigin="0,0" coordsize="458,288" path="m0,194l0,194,1,196,1,196,18,212,26,218,34,226,41,230,48,236,59,244,66,248,72,252,81,256,84,258,99,266,110,270,125,278,129,278,142,282,151,284,168,288,227,288,241,284,266,278,273,274,169,274,158,272,151,272,144,270,129,268,122,264,110,262,106,260,94,254,81,246,72,244,58,236,53,234,42,226,36,222,25,214,20,210,10,202,5,198,0,194xm373,74l365,74,348,78,340,82,331,84,321,90,316,98,314,100,311,110,308,116,308,132,311,142,313,156,314,160,315,186,311,200,312,204,306,214,302,222,291,240,284,246,270,256,265,258,256,262,252,266,241,268,235,270,219,274,273,274,289,264,297,256,309,244,312,240,319,230,321,224,324,218,324,216,325,214,325,212,327,204,330,198,332,188,332,184,332,176,332,174,335,172,416,172,423,168,433,160,435,160,438,156,367,156,345,152,335,150,328,130,331,116,336,114,337,112,346,108,376,108,386,106,390,104,389,88,384,84,373,74xm235,240l140,240,156,246,166,248,176,250,199,250,221,246,225,244,229,242,235,240xm25,162l25,162,27,164,29,166,35,172,38,176,42,180,60,196,69,202,79,210,90,216,100,222,116,232,122,234,134,240,238,240,248,234,251,232,186,232,179,230,162,228,152,228,138,224,132,222,119,218,110,216,97,210,92,208,81,200,62,188,57,186,48,180,43,176,34,168,30,166,25,162xm275,84l202,84,213,90,220,94,231,102,234,104,245,114,252,122,259,138,263,146,261,160,262,164,262,174,261,176,258,186,254,192,245,204,241,210,231,220,225,222,211,230,202,230,186,232,251,232,256,228,270,212,275,202,279,190,280,190,282,184,285,178,286,166,286,156,285,140,283,138,282,128,278,122,272,110,270,106,273,94,274,90,275,84xm56,76l48,76,37,78,33,78,30,80,47,80,72,90,77,98,90,112,92,120,94,136,97,142,100,154,102,160,109,170,113,178,127,192,137,200,157,202,164,204,180,202,188,198,198,194,199,194,207,186,213,178,214,176,176,176,171,174,158,174,152,170,143,162,139,156,133,148,133,146,131,136,131,132,131,122,131,120,132,116,137,104,104,104,93,92,86,88,75,82,69,80,56,76xm413,172l335,172,343,174,348,174,358,176,365,178,399,178,405,176,413,172xm186,124l177,140,176,144,179,150,191,150,195,154,194,162,193,166,191,172,189,174,183,174,176,176,214,176,219,154,215,144,203,128,186,124xm422,26l375,26,385,32,388,32,394,36,398,38,418,54,429,74,431,84,434,108,431,118,421,142,412,148,396,154,388,156,438,156,441,152,444,144,450,134,452,128,457,114,457,110,457,104,457,84,455,74,450,62,445,52,438,42,430,34,422,26xm376,108l356,108,371,110,376,108xm185,52l177,52,166,54,161,56,152,58,147,60,137,68,130,72,120,84,115,88,109,104,137,104,144,98,154,90,159,86,174,82,276,82,276,80,277,78,247,78,239,74,235,72,224,68,217,64,204,58,199,58,193,56,193,56,185,52xm276,82l174,82,185,84,199,86,202,84,275,84,276,82xm361,0l345,0,321,4,309,10,307,12,305,12,296,18,289,22,278,32,273,36,264,46,261,52,256,60,254,66,250,76,247,78,277,78,278,76,282,70,284,66,293,54,301,46,321,34,332,28,347,28,350,26,355,26,357,24,420,24,417,22,411,20,400,12,395,10,383,6,375,4,365,2,361,0xm420,24l357,24,366,28,375,26,422,26,420,24xe" filled="true" fillcolor="#6d6e71" stroked="false">
              <v:path arrowok="t"/>
              <v:fill type="solid"/>
            </v:shape>
          </v:group>
        </w:pict>
      </w:r>
      <w:r>
        <w:rPr>
          <w:rFonts w:ascii="楷体"/>
          <w:sz w:val="20"/>
        </w:rPr>
      </w:r>
    </w:p>
    <w:p>
      <w:pPr>
        <w:pStyle w:val="Heading1"/>
      </w:pPr>
      <w:r>
        <w:rPr>
          <w:position w:val="-3"/>
        </w:rPr>
        <w:drawing>
          <wp:inline distT="0" distB="0" distL="0" distR="0">
            <wp:extent cx="130717" cy="140044"/>
            <wp:effectExtent l="0" t="0" r="0" b="0"/>
            <wp:docPr id="669" name="image12.png" descr=""/>
            <wp:cNvGraphicFramePr>
              <a:graphicFrameLocks noChangeAspect="1"/>
            </wp:cNvGraphicFramePr>
            <a:graphic>
              <a:graphicData uri="http://schemas.openxmlformats.org/drawingml/2006/picture">
                <pic:pic>
                  <pic:nvPicPr>
                    <pic:cNvPr id="670" name="image12.png"/>
                    <pic:cNvPicPr/>
                  </pic:nvPicPr>
                  <pic:blipFill>
                    <a:blip r:embed="rId15" cstate="print"/>
                    <a:stretch>
                      <a:fillRect/>
                    </a:stretch>
                  </pic:blipFill>
                  <pic:spPr>
                    <a:xfrm>
                      <a:off x="0" y="0"/>
                      <a:ext cx="130717" cy="140044"/>
                    </a:xfrm>
                    <a:prstGeom prst="rect">
                      <a:avLst/>
                    </a:prstGeom>
                  </pic:spPr>
                </pic:pic>
              </a:graphicData>
            </a:graphic>
          </wp:inline>
        </w:drawing>
      </w:r>
      <w:r>
        <w:rPr>
          <w:position w:val="-3"/>
        </w:rPr>
      </w:r>
      <w:r>
        <w:rPr>
          <w:color w:val="231F20"/>
          <w:spacing w:val="-34"/>
        </w:rPr>
        <w:t>华</w:t>
      </w:r>
      <w:r>
        <w:rPr>
          <w:color w:val="231F20"/>
          <w:spacing w:val="-24"/>
          <w:position w:val="1"/>
        </w:rPr>
        <w:t>云</w:t>
      </w:r>
      <w:r>
        <w:rPr>
          <w:color w:val="231F20"/>
        </w:rPr>
        <w:t>溪</w:t>
      </w:r>
    </w:p>
    <w:p>
      <w:pPr>
        <w:pStyle w:val="BodyText"/>
        <w:spacing w:line="364" w:lineRule="auto" w:before="79"/>
        <w:ind w:left="368" w:right="1145" w:firstLine="400"/>
      </w:pPr>
      <w:r>
        <w:rPr/>
        <w:br w:type="column"/>
      </w:r>
      <w:r>
        <w:rPr>
          <w:color w:val="231F20"/>
          <w:w w:val="105"/>
        </w:rPr>
        <w:t>周有光对汉字的研究也颇深，甚至可以说达到如痴如醉的地步。1969</w:t>
      </w:r>
      <w:r>
        <w:rPr>
          <w:color w:val="231F20"/>
          <w:spacing w:val="-8"/>
          <w:w w:val="105"/>
        </w:rPr>
        <w:t> 年，他被下放在宁夏中直机关“五七”干校，周有光利用随身携带的《毛主席语录》和《新华字典》来进行语言文字的现代化研究。他的研究方法是：对《新华字典》收录的汉字做科学分类统计及字形分析，凭借多种语言版的《毛主席</w:t>
      </w:r>
      <w:r>
        <w:rPr>
          <w:color w:val="231F20"/>
          <w:spacing w:val="-10"/>
          <w:w w:val="105"/>
        </w:rPr>
        <w:t>语录》实现他的“比较文字学”研究。后来他又提出“汉字学” 的概念，周有光“汉字学”强调既要继承传统汉字的形、音、义变化研究成果，更要建立一个适应时代发展需求的“现代汉字学”。“现代汉字学”一经提出，上海师大、华师大、北大等全国很多大学相继开设这门新学科，培养了一大批汉字改革的新生力量。</w:t>
      </w:r>
    </w:p>
    <w:p>
      <w:pPr>
        <w:pStyle w:val="BodyText"/>
        <w:spacing w:line="364" w:lineRule="auto"/>
        <w:ind w:left="368" w:right="1145" w:firstLine="400"/>
      </w:pPr>
      <w:r>
        <w:rPr>
          <w:color w:val="231F20"/>
          <w:w w:val="105"/>
        </w:rPr>
        <w:t>周有光的研究成果很快就被制作成电脑软件，在全世界迅速推广。北京大学教授苏培成说：“在今天，绝大多数人使用中文电脑时用的都是拼音转换法。感谢周先生给我们指明了中文输入的光明大道，使我们加快了进入中文信息处理时代的步</w:t>
      </w:r>
      <w:r>
        <w:rPr>
          <w:color w:val="231F20"/>
          <w:spacing w:val="-10"/>
          <w:w w:val="105"/>
        </w:rPr>
        <w:t>伐”。在 </w:t>
      </w:r>
      <w:r>
        <w:rPr>
          <w:color w:val="231F20"/>
          <w:w w:val="105"/>
        </w:rPr>
        <w:t>2001</w:t>
      </w:r>
      <w:r>
        <w:rPr>
          <w:color w:val="231F20"/>
          <w:spacing w:val="-3"/>
          <w:w w:val="105"/>
        </w:rPr>
        <w:t> 年中国工程院主办的</w:t>
      </w:r>
      <w:r>
        <w:rPr>
          <w:color w:val="231F20"/>
          <w:w w:val="105"/>
        </w:rPr>
        <w:t>“20</w:t>
      </w:r>
      <w:r>
        <w:rPr>
          <w:color w:val="231F20"/>
          <w:spacing w:val="-3"/>
          <w:w w:val="105"/>
        </w:rPr>
        <w:t> 世纪中国重大工程技</w:t>
      </w:r>
      <w:r>
        <w:rPr>
          <w:color w:val="231F20"/>
          <w:spacing w:val="-8"/>
          <w:w w:val="105"/>
        </w:rPr>
        <w:t>术成就”评选中，“汉字信息处理”与“印刷革命”位居第二， 仅次于国人皆知的“两弹一星”。</w:t>
      </w:r>
    </w:p>
    <w:p>
      <w:pPr>
        <w:pStyle w:val="BodyText"/>
        <w:spacing w:line="364" w:lineRule="auto"/>
        <w:ind w:left="368" w:right="1242" w:firstLine="400"/>
        <w:jc w:val="both"/>
      </w:pPr>
      <w:r>
        <w:rPr>
          <w:color w:val="231F20"/>
          <w:w w:val="105"/>
        </w:rPr>
        <w:t>2017</w:t>
      </w:r>
      <w:r>
        <w:rPr>
          <w:color w:val="231F20"/>
          <w:spacing w:val="-32"/>
          <w:w w:val="105"/>
        </w:rPr>
        <w:t> 年 </w:t>
      </w:r>
      <w:r>
        <w:rPr>
          <w:color w:val="231F20"/>
          <w:w w:val="105"/>
        </w:rPr>
        <w:t>1</w:t>
      </w:r>
      <w:r>
        <w:rPr>
          <w:color w:val="231F20"/>
          <w:spacing w:val="-32"/>
          <w:w w:val="105"/>
        </w:rPr>
        <w:t> 月 </w:t>
      </w:r>
      <w:r>
        <w:rPr>
          <w:color w:val="231F20"/>
          <w:w w:val="105"/>
        </w:rPr>
        <w:t>14</w:t>
      </w:r>
      <w:r>
        <w:rPr>
          <w:color w:val="231F20"/>
          <w:spacing w:val="-3"/>
          <w:w w:val="105"/>
        </w:rPr>
        <w:t> 日，周有光走完了一百余年的人生。他与同仁们完成了拼音从无到有、从国内标准到国际标准、从纸上</w:t>
      </w:r>
      <w:r>
        <w:rPr>
          <w:color w:val="231F20"/>
          <w:spacing w:val="3"/>
          <w:w w:val="105"/>
        </w:rPr>
        <w:t>跃然网上的全部过程。在“离开电脑就无法工作”的今天， 千万不能忘记电脑汉语拼音输入法的开创者是周有光，“汉语拼音之父”的称号非周有光莫属！</w:t>
      </w:r>
    </w:p>
    <w:p>
      <w:pPr>
        <w:spacing w:after="0" w:line="364" w:lineRule="auto"/>
        <w:jc w:val="both"/>
        <w:sectPr>
          <w:type w:val="continuous"/>
          <w:pgSz w:w="8680" w:h="13100"/>
          <w:pgMar w:top="1220" w:bottom="280" w:left="0" w:right="0"/>
          <w:cols w:num="2" w:equalWidth="0">
            <w:col w:w="1576" w:space="40"/>
            <w:col w:w="7064"/>
          </w:cols>
        </w:sectPr>
      </w:pPr>
    </w:p>
    <w:p>
      <w:pPr>
        <w:pStyle w:val="BodyText"/>
        <w:spacing w:before="1"/>
        <w:ind w:left="5626"/>
        <w:rPr>
          <w:rFonts w:ascii="楷体" w:eastAsia="楷体" w:hint="eastAsia"/>
        </w:rPr>
      </w:pPr>
      <w:r>
        <w:rPr>
          <w:rFonts w:ascii="楷体" w:eastAsia="楷体" w:hint="eastAsia"/>
          <w:color w:val="231F20"/>
          <w:w w:val="105"/>
        </w:rPr>
        <w:t>（金明德 薛焕炳）</w:t>
      </w:r>
    </w:p>
    <w:sectPr>
      <w:type w:val="continuous"/>
      <w:pgSz w:w="8680" w:h="13100"/>
      <w:pgMar w:top="12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宋体">
    <w:altName w:val="宋体"/>
    <w:charset w:val="86"/>
    <w:family w:val="auto"/>
    <w:pitch w:val="variable"/>
  </w:font>
  <w:font w:name="方正楷体_GBK">
    <w:altName w:val="方正楷体_GBK"/>
    <w:charset w:val="86"/>
    <w:family w:val="script"/>
    <w:pitch w:val="fixed"/>
  </w:font>
  <w:font w:name="方正书宋_GBK">
    <w:altName w:val="方正书宋_GBK"/>
    <w:charset w:val="86"/>
    <w:family w:val="script"/>
    <w:pitch w:val="fixed"/>
  </w:font>
  <w:font w:name="方正北魏楷书简体">
    <w:altName w:val="方正北魏楷书简体"/>
    <w:charset w:val="86"/>
    <w:family w:val="script"/>
    <w:pitch w:val="fixed"/>
  </w:font>
  <w:font w:name="方正兰亭宋_GBK">
    <w:altName w:val="方正兰亭宋_GBK"/>
    <w:charset w:val="86"/>
    <w:family w:val="script"/>
    <w:pitch w:val="fixed"/>
  </w:font>
  <w:font w:name="方正黑体_GBK">
    <w:altName w:val="方正黑体_GBK"/>
    <w:charset w:val="86"/>
    <w:family w:val="script"/>
    <w:pitch w:val="fixed"/>
  </w:font>
  <w:font w:name="楷体">
    <w:altName w:val="楷体"/>
    <w:charset w:val="86"/>
    <w:family w:val="modern"/>
    <w:pitch w:val="fixed"/>
  </w:font>
  <w:font w:name="方正宋刻本秀楷简体">
    <w:altName w:val="方正宋刻本秀楷简体"/>
    <w:charset w:val="86"/>
    <w:family w:val="auto"/>
    <w:pitch w:val="variable"/>
  </w:font>
  <w:font w:name="等线">
    <w:altName w:val="等线"/>
    <w:charset w:val="86"/>
    <w:family w:val="auto"/>
    <w:pitch w:val="variable"/>
  </w:font>
  <w:font w:name="Perpetua Titling MT">
    <w:altName w:val="Perpetua Titling MT"/>
    <w:charset w:val="0"/>
    <w:family w:val="roman"/>
    <w:pitch w:val="variable"/>
  </w:font>
  <w:font w:name="仿宋">
    <w:altName w:val="仿宋"/>
    <w:charset w:val="86"/>
    <w:family w:val="modern"/>
    <w:pitch w:val="fixed"/>
  </w:font>
  <w:font w:name="方正报宋_GBK">
    <w:altName w:val="方正报宋_GBK"/>
    <w:charset w:val="86"/>
    <w:family w:val="script"/>
    <w:pitch w:val="fixed"/>
  </w:font>
  <w:font w:name="赵孟頫楷书">
    <w:altName w:val="赵孟頫楷书"/>
    <w:charset w:val="86"/>
    <w:family w:val="auto"/>
    <w:pitch w:val="variable"/>
  </w:font>
  <w:font w:name="方正博雅宋_GBK">
    <w:altName w:val="方正博雅宋_GBK"/>
    <w:charset w:val="86"/>
    <w:family w:val="script"/>
    <w:pitch w:val="fixed"/>
  </w:font>
  <w:font w:name="思源宋体">
    <w:altName w:val="思源宋体"/>
    <w:charset w:val="80"/>
    <w:family w:val="roman"/>
    <w:pitch w:val="variable"/>
  </w:font>
  <w:font w:name="Arial">
    <w:altName w:val="Arial"/>
    <w:charset w:val="0"/>
    <w:family w:val="swiss"/>
    <w:pitch w:val="variable"/>
  </w:font>
  <w:font w:name="Rope Sequence Number HT">
    <w:altName w:val="Rope Sequence Number HT"/>
    <w:charset w:val="86"/>
    <w:family w:val="swiss"/>
    <w:pitch w:val="variable"/>
  </w:font>
  <w:font w:name="Adobe 宋体 Std L">
    <w:altName w:val="Adobe 宋体 Std L"/>
    <w:charset w:val="80"/>
    <w:family w:val="roman"/>
    <w:pitch w:val="variable"/>
  </w:font>
  <w:font w:name="Century Gothic">
    <w:altName w:val="Century Gothic"/>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49511">
          <wp:simplePos x="0" y="0"/>
          <wp:positionH relativeFrom="page">
            <wp:posOffset>4712026</wp:posOffset>
          </wp:positionH>
          <wp:positionV relativeFrom="page">
            <wp:posOffset>7763150</wp:posOffset>
          </wp:positionV>
          <wp:extent cx="241514" cy="96447"/>
          <wp:effectExtent l="0" t="0" r="0" b="0"/>
          <wp:wrapNone/>
          <wp:docPr id="7" name="image8.png" descr=""/>
          <wp:cNvGraphicFramePr>
            <a:graphicFrameLocks noChangeAspect="1"/>
          </wp:cNvGraphicFramePr>
          <a:graphic>
            <a:graphicData uri="http://schemas.openxmlformats.org/drawingml/2006/picture">
              <pic:pic>
                <pic:nvPicPr>
                  <pic:cNvPr id="8"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49535">
          <wp:simplePos x="0" y="0"/>
          <wp:positionH relativeFrom="page">
            <wp:posOffset>4701659</wp:posOffset>
          </wp:positionH>
          <wp:positionV relativeFrom="page">
            <wp:posOffset>7612232</wp:posOffset>
          </wp:positionV>
          <wp:extent cx="241514" cy="96348"/>
          <wp:effectExtent l="0" t="0" r="0" b="0"/>
          <wp:wrapNone/>
          <wp:docPr id="9" name="image9.png" descr=""/>
          <wp:cNvGraphicFramePr>
            <a:graphicFrameLocks noChangeAspect="1"/>
          </wp:cNvGraphicFramePr>
          <a:graphic>
            <a:graphicData uri="http://schemas.openxmlformats.org/drawingml/2006/picture">
              <pic:pic>
                <pic:nvPicPr>
                  <pic:cNvPr id="10"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0.937286pt;margin-top:605.249695pt;width:18.5pt;height:9.5pt;mso-position-horizontal-relative:page;mso-position-vertical-relative:page;z-index:-185896"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009</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49799">
          <wp:simplePos x="0" y="0"/>
          <wp:positionH relativeFrom="page">
            <wp:posOffset>4712026</wp:posOffset>
          </wp:positionH>
          <wp:positionV relativeFrom="page">
            <wp:posOffset>7763150</wp:posOffset>
          </wp:positionV>
          <wp:extent cx="241514" cy="96447"/>
          <wp:effectExtent l="0" t="0" r="0" b="0"/>
          <wp:wrapNone/>
          <wp:docPr id="145" name="image8.png" descr=""/>
          <wp:cNvGraphicFramePr>
            <a:graphicFrameLocks noChangeAspect="1"/>
          </wp:cNvGraphicFramePr>
          <a:graphic>
            <a:graphicData uri="http://schemas.openxmlformats.org/drawingml/2006/picture">
              <pic:pic>
                <pic:nvPicPr>
                  <pic:cNvPr id="146"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49823">
          <wp:simplePos x="0" y="0"/>
          <wp:positionH relativeFrom="page">
            <wp:posOffset>4701659</wp:posOffset>
          </wp:positionH>
          <wp:positionV relativeFrom="page">
            <wp:posOffset>7612232</wp:posOffset>
          </wp:positionV>
          <wp:extent cx="241514" cy="96348"/>
          <wp:effectExtent l="0" t="0" r="0" b="0"/>
          <wp:wrapNone/>
          <wp:docPr id="147" name="image9.png" descr=""/>
          <wp:cNvGraphicFramePr>
            <a:graphicFrameLocks noChangeAspect="1"/>
          </wp:cNvGraphicFramePr>
          <a:graphic>
            <a:graphicData uri="http://schemas.openxmlformats.org/drawingml/2006/picture">
              <pic:pic>
                <pic:nvPicPr>
                  <pic:cNvPr id="148"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28891pt;margin-top:605.249695pt;width:17.75pt;height:9.5pt;mso-position-horizontal-relative:page;mso-position-vertical-relative:page;z-index:-185608"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069</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49871">
          <wp:simplePos x="0" y="0"/>
          <wp:positionH relativeFrom="page">
            <wp:posOffset>564826</wp:posOffset>
          </wp:positionH>
          <wp:positionV relativeFrom="page">
            <wp:posOffset>7763150</wp:posOffset>
          </wp:positionV>
          <wp:extent cx="241513" cy="96447"/>
          <wp:effectExtent l="0" t="0" r="0" b="0"/>
          <wp:wrapNone/>
          <wp:docPr id="149" name="image10.png" descr=""/>
          <wp:cNvGraphicFramePr>
            <a:graphicFrameLocks noChangeAspect="1"/>
          </wp:cNvGraphicFramePr>
          <a:graphic>
            <a:graphicData uri="http://schemas.openxmlformats.org/drawingml/2006/picture">
              <pic:pic>
                <pic:nvPicPr>
                  <pic:cNvPr id="150"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49895">
          <wp:simplePos x="0" y="0"/>
          <wp:positionH relativeFrom="page">
            <wp:posOffset>554459</wp:posOffset>
          </wp:positionH>
          <wp:positionV relativeFrom="page">
            <wp:posOffset>7612232</wp:posOffset>
          </wp:positionV>
          <wp:extent cx="241514" cy="96348"/>
          <wp:effectExtent l="0" t="0" r="0" b="0"/>
          <wp:wrapNone/>
          <wp:docPr id="151" name="image9.png" descr=""/>
          <wp:cNvGraphicFramePr>
            <a:graphicFrameLocks noChangeAspect="1"/>
          </wp:cNvGraphicFramePr>
          <a:graphic>
            <a:graphicData uri="http://schemas.openxmlformats.org/drawingml/2006/picture">
              <pic:pic>
                <pic:nvPicPr>
                  <pic:cNvPr id="152"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428299pt;margin-top:605.249695pt;width:18.4pt;height:9.5pt;mso-position-horizontal-relative:page;mso-position-vertical-relative:page;z-index:-185536"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070</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49943">
          <wp:simplePos x="0" y="0"/>
          <wp:positionH relativeFrom="page">
            <wp:posOffset>4712026</wp:posOffset>
          </wp:positionH>
          <wp:positionV relativeFrom="page">
            <wp:posOffset>7763150</wp:posOffset>
          </wp:positionV>
          <wp:extent cx="241514" cy="96447"/>
          <wp:effectExtent l="0" t="0" r="0" b="0"/>
          <wp:wrapNone/>
          <wp:docPr id="217" name="image8.png" descr=""/>
          <wp:cNvGraphicFramePr>
            <a:graphicFrameLocks noChangeAspect="1"/>
          </wp:cNvGraphicFramePr>
          <a:graphic>
            <a:graphicData uri="http://schemas.openxmlformats.org/drawingml/2006/picture">
              <pic:pic>
                <pic:nvPicPr>
                  <pic:cNvPr id="218"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49967">
          <wp:simplePos x="0" y="0"/>
          <wp:positionH relativeFrom="page">
            <wp:posOffset>4701659</wp:posOffset>
          </wp:positionH>
          <wp:positionV relativeFrom="page">
            <wp:posOffset>7612232</wp:posOffset>
          </wp:positionV>
          <wp:extent cx="241514" cy="96348"/>
          <wp:effectExtent l="0" t="0" r="0" b="0"/>
          <wp:wrapNone/>
          <wp:docPr id="219" name="image9.png" descr=""/>
          <wp:cNvGraphicFramePr>
            <a:graphicFrameLocks noChangeAspect="1"/>
          </wp:cNvGraphicFramePr>
          <a:graphic>
            <a:graphicData uri="http://schemas.openxmlformats.org/drawingml/2006/picture">
              <pic:pic>
                <pic:nvPicPr>
                  <pic:cNvPr id="220"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327393pt;margin-top:605.249695pt;width:17.7pt;height:9.5pt;mso-position-horizontal-relative:page;mso-position-vertical-relative:page;z-index:-185464"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099</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015">
          <wp:simplePos x="0" y="0"/>
          <wp:positionH relativeFrom="page">
            <wp:posOffset>564826</wp:posOffset>
          </wp:positionH>
          <wp:positionV relativeFrom="page">
            <wp:posOffset>7763150</wp:posOffset>
          </wp:positionV>
          <wp:extent cx="241513" cy="96447"/>
          <wp:effectExtent l="0" t="0" r="0" b="0"/>
          <wp:wrapNone/>
          <wp:docPr id="221" name="image10.png" descr=""/>
          <wp:cNvGraphicFramePr>
            <a:graphicFrameLocks noChangeAspect="1"/>
          </wp:cNvGraphicFramePr>
          <a:graphic>
            <a:graphicData uri="http://schemas.openxmlformats.org/drawingml/2006/picture">
              <pic:pic>
                <pic:nvPicPr>
                  <pic:cNvPr id="222"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50039">
          <wp:simplePos x="0" y="0"/>
          <wp:positionH relativeFrom="page">
            <wp:posOffset>554459</wp:posOffset>
          </wp:positionH>
          <wp:positionV relativeFrom="page">
            <wp:posOffset>7612232</wp:posOffset>
          </wp:positionV>
          <wp:extent cx="241514" cy="96348"/>
          <wp:effectExtent l="0" t="0" r="0" b="0"/>
          <wp:wrapNone/>
          <wp:docPr id="223" name="image9.png" descr=""/>
          <wp:cNvGraphicFramePr>
            <a:graphicFrameLocks noChangeAspect="1"/>
          </wp:cNvGraphicFramePr>
          <a:graphic>
            <a:graphicData uri="http://schemas.openxmlformats.org/drawingml/2006/picture">
              <pic:pic>
                <pic:nvPicPr>
                  <pic:cNvPr id="224"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507pt;margin-top:605.249695pt;width:18.25pt;height:9.5pt;mso-position-horizontal-relative:page;mso-position-vertical-relative:page;z-index:-185392"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094</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49583">
          <wp:simplePos x="0" y="0"/>
          <wp:positionH relativeFrom="page">
            <wp:posOffset>564826</wp:posOffset>
          </wp:positionH>
          <wp:positionV relativeFrom="page">
            <wp:posOffset>7763150</wp:posOffset>
          </wp:positionV>
          <wp:extent cx="241513" cy="96447"/>
          <wp:effectExtent l="0" t="0" r="0" b="0"/>
          <wp:wrapNone/>
          <wp:docPr id="11" name="image10.png" descr=""/>
          <wp:cNvGraphicFramePr>
            <a:graphicFrameLocks noChangeAspect="1"/>
          </wp:cNvGraphicFramePr>
          <a:graphic>
            <a:graphicData uri="http://schemas.openxmlformats.org/drawingml/2006/picture">
              <pic:pic>
                <pic:nvPicPr>
                  <pic:cNvPr id="12"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49607">
          <wp:simplePos x="0" y="0"/>
          <wp:positionH relativeFrom="page">
            <wp:posOffset>554459</wp:posOffset>
          </wp:positionH>
          <wp:positionV relativeFrom="page">
            <wp:posOffset>7612232</wp:posOffset>
          </wp:positionV>
          <wp:extent cx="241514" cy="96348"/>
          <wp:effectExtent l="0" t="0" r="0" b="0"/>
          <wp:wrapNone/>
          <wp:docPr id="13" name="image9.png" descr=""/>
          <wp:cNvGraphicFramePr>
            <a:graphicFrameLocks noChangeAspect="1"/>
          </wp:cNvGraphicFramePr>
          <a:graphic>
            <a:graphicData uri="http://schemas.openxmlformats.org/drawingml/2006/picture">
              <pic:pic>
                <pic:nvPicPr>
                  <pic:cNvPr id="14"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117001pt;margin-top:605.249695pt;width:19pt;height:9.5pt;mso-position-horizontal-relative:page;mso-position-vertical-relative:page;z-index:-185824"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004</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087">
          <wp:simplePos x="0" y="0"/>
          <wp:positionH relativeFrom="page">
            <wp:posOffset>4712026</wp:posOffset>
          </wp:positionH>
          <wp:positionV relativeFrom="page">
            <wp:posOffset>7763150</wp:posOffset>
          </wp:positionV>
          <wp:extent cx="241514" cy="96447"/>
          <wp:effectExtent l="0" t="0" r="0" b="0"/>
          <wp:wrapNone/>
          <wp:docPr id="287" name="image8.png" descr=""/>
          <wp:cNvGraphicFramePr>
            <a:graphicFrameLocks noChangeAspect="1"/>
          </wp:cNvGraphicFramePr>
          <a:graphic>
            <a:graphicData uri="http://schemas.openxmlformats.org/drawingml/2006/picture">
              <pic:pic>
                <pic:nvPicPr>
                  <pic:cNvPr id="288"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50111">
          <wp:simplePos x="0" y="0"/>
          <wp:positionH relativeFrom="page">
            <wp:posOffset>4701659</wp:posOffset>
          </wp:positionH>
          <wp:positionV relativeFrom="page">
            <wp:posOffset>7612232</wp:posOffset>
          </wp:positionV>
          <wp:extent cx="241514" cy="96348"/>
          <wp:effectExtent l="0" t="0" r="0" b="0"/>
          <wp:wrapNone/>
          <wp:docPr id="289" name="image9.png" descr=""/>
          <wp:cNvGraphicFramePr>
            <a:graphicFrameLocks noChangeAspect="1"/>
          </wp:cNvGraphicFramePr>
          <a:graphic>
            <a:graphicData uri="http://schemas.openxmlformats.org/drawingml/2006/picture">
              <pic:pic>
                <pic:nvPicPr>
                  <pic:cNvPr id="290"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2.427795pt;margin-top:605.249695pt;width:15.5pt;height:9.5pt;mso-position-horizontal-relative:page;mso-position-vertical-relative:page;z-index:-185320"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149</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159">
          <wp:simplePos x="0" y="0"/>
          <wp:positionH relativeFrom="page">
            <wp:posOffset>564826</wp:posOffset>
          </wp:positionH>
          <wp:positionV relativeFrom="page">
            <wp:posOffset>7763150</wp:posOffset>
          </wp:positionV>
          <wp:extent cx="241513" cy="96447"/>
          <wp:effectExtent l="0" t="0" r="0" b="0"/>
          <wp:wrapNone/>
          <wp:docPr id="291" name="image10.png" descr=""/>
          <wp:cNvGraphicFramePr>
            <a:graphicFrameLocks noChangeAspect="1"/>
          </wp:cNvGraphicFramePr>
          <a:graphic>
            <a:graphicData uri="http://schemas.openxmlformats.org/drawingml/2006/picture">
              <pic:pic>
                <pic:nvPicPr>
                  <pic:cNvPr id="292"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50183">
          <wp:simplePos x="0" y="0"/>
          <wp:positionH relativeFrom="page">
            <wp:posOffset>554459</wp:posOffset>
          </wp:positionH>
          <wp:positionV relativeFrom="page">
            <wp:posOffset>7612232</wp:posOffset>
          </wp:positionV>
          <wp:extent cx="241514" cy="96348"/>
          <wp:effectExtent l="0" t="0" r="0" b="0"/>
          <wp:wrapNone/>
          <wp:docPr id="293" name="image9.png" descr=""/>
          <wp:cNvGraphicFramePr>
            <a:graphicFrameLocks noChangeAspect="1"/>
          </wp:cNvGraphicFramePr>
          <a:graphic>
            <a:graphicData uri="http://schemas.openxmlformats.org/drawingml/2006/picture">
              <pic:pic>
                <pic:nvPicPr>
                  <pic:cNvPr id="294"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5.486599pt;margin-top:605.249695pt;width:16.3pt;height:9.5pt;mso-position-horizontal-relative:page;mso-position-vertical-relative:page;z-index:-185248"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140</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231">
          <wp:simplePos x="0" y="0"/>
          <wp:positionH relativeFrom="page">
            <wp:posOffset>4712026</wp:posOffset>
          </wp:positionH>
          <wp:positionV relativeFrom="page">
            <wp:posOffset>7763150</wp:posOffset>
          </wp:positionV>
          <wp:extent cx="241514" cy="96447"/>
          <wp:effectExtent l="0" t="0" r="0" b="0"/>
          <wp:wrapNone/>
          <wp:docPr id="357" name="image8.png" descr=""/>
          <wp:cNvGraphicFramePr>
            <a:graphicFrameLocks noChangeAspect="1"/>
          </wp:cNvGraphicFramePr>
          <a:graphic>
            <a:graphicData uri="http://schemas.openxmlformats.org/drawingml/2006/picture">
              <pic:pic>
                <pic:nvPicPr>
                  <pic:cNvPr id="358"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50255">
          <wp:simplePos x="0" y="0"/>
          <wp:positionH relativeFrom="page">
            <wp:posOffset>4701659</wp:posOffset>
          </wp:positionH>
          <wp:positionV relativeFrom="page">
            <wp:posOffset>7612232</wp:posOffset>
          </wp:positionV>
          <wp:extent cx="241514" cy="96348"/>
          <wp:effectExtent l="0" t="0" r="0" b="0"/>
          <wp:wrapNone/>
          <wp:docPr id="359" name="image9.png" descr=""/>
          <wp:cNvGraphicFramePr>
            <a:graphicFrameLocks noChangeAspect="1"/>
          </wp:cNvGraphicFramePr>
          <a:graphic>
            <a:graphicData uri="http://schemas.openxmlformats.org/drawingml/2006/picture">
              <pic:pic>
                <pic:nvPicPr>
                  <pic:cNvPr id="360"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2.658508pt;margin-top:605.249695pt;width:15.05pt;height:9.5pt;mso-position-horizontal-relative:page;mso-position-vertical-relative:page;z-index:-185176"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169</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303">
          <wp:simplePos x="0" y="0"/>
          <wp:positionH relativeFrom="page">
            <wp:posOffset>564826</wp:posOffset>
          </wp:positionH>
          <wp:positionV relativeFrom="page">
            <wp:posOffset>7763150</wp:posOffset>
          </wp:positionV>
          <wp:extent cx="241513" cy="96447"/>
          <wp:effectExtent l="0" t="0" r="0" b="0"/>
          <wp:wrapNone/>
          <wp:docPr id="361" name="image10.png" descr=""/>
          <wp:cNvGraphicFramePr>
            <a:graphicFrameLocks noChangeAspect="1"/>
          </wp:cNvGraphicFramePr>
          <a:graphic>
            <a:graphicData uri="http://schemas.openxmlformats.org/drawingml/2006/picture">
              <pic:pic>
                <pic:nvPicPr>
                  <pic:cNvPr id="362"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50327">
          <wp:simplePos x="0" y="0"/>
          <wp:positionH relativeFrom="page">
            <wp:posOffset>554459</wp:posOffset>
          </wp:positionH>
          <wp:positionV relativeFrom="page">
            <wp:posOffset>7612232</wp:posOffset>
          </wp:positionV>
          <wp:extent cx="241514" cy="96348"/>
          <wp:effectExtent l="0" t="0" r="0" b="0"/>
          <wp:wrapNone/>
          <wp:docPr id="363" name="image9.png" descr=""/>
          <wp:cNvGraphicFramePr>
            <a:graphicFrameLocks noChangeAspect="1"/>
          </wp:cNvGraphicFramePr>
          <a:graphic>
            <a:graphicData uri="http://schemas.openxmlformats.org/drawingml/2006/picture">
              <pic:pic>
                <pic:nvPicPr>
                  <pic:cNvPr id="364"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5.7173pt;margin-top:605.249695pt;width:15.8pt;height:9.5pt;mso-position-horizontal-relative:page;mso-position-vertical-relative:page;z-index:-185104"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160</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375">
          <wp:simplePos x="0" y="0"/>
          <wp:positionH relativeFrom="page">
            <wp:posOffset>4712026</wp:posOffset>
          </wp:positionH>
          <wp:positionV relativeFrom="page">
            <wp:posOffset>7763150</wp:posOffset>
          </wp:positionV>
          <wp:extent cx="241514" cy="96447"/>
          <wp:effectExtent l="0" t="0" r="0" b="0"/>
          <wp:wrapNone/>
          <wp:docPr id="433" name="image8.png" descr=""/>
          <wp:cNvGraphicFramePr>
            <a:graphicFrameLocks noChangeAspect="1"/>
          </wp:cNvGraphicFramePr>
          <a:graphic>
            <a:graphicData uri="http://schemas.openxmlformats.org/drawingml/2006/picture">
              <pic:pic>
                <pic:nvPicPr>
                  <pic:cNvPr id="434"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50399">
          <wp:simplePos x="0" y="0"/>
          <wp:positionH relativeFrom="page">
            <wp:posOffset>4701659</wp:posOffset>
          </wp:positionH>
          <wp:positionV relativeFrom="page">
            <wp:posOffset>7612232</wp:posOffset>
          </wp:positionV>
          <wp:extent cx="241514" cy="96348"/>
          <wp:effectExtent l="0" t="0" r="0" b="0"/>
          <wp:wrapNone/>
          <wp:docPr id="435" name="image9.png" descr=""/>
          <wp:cNvGraphicFramePr>
            <a:graphicFrameLocks noChangeAspect="1"/>
          </wp:cNvGraphicFramePr>
          <a:graphic>
            <a:graphicData uri="http://schemas.openxmlformats.org/drawingml/2006/picture">
              <pic:pic>
                <pic:nvPicPr>
                  <pic:cNvPr id="436"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327393pt;margin-top:605.249695pt;width:17.7pt;height:9.5pt;mso-position-horizontal-relative:page;mso-position-vertical-relative:page;z-index:-185032"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209</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447">
          <wp:simplePos x="0" y="0"/>
          <wp:positionH relativeFrom="page">
            <wp:posOffset>564826</wp:posOffset>
          </wp:positionH>
          <wp:positionV relativeFrom="page">
            <wp:posOffset>7763150</wp:posOffset>
          </wp:positionV>
          <wp:extent cx="241513" cy="96447"/>
          <wp:effectExtent l="0" t="0" r="0" b="0"/>
          <wp:wrapNone/>
          <wp:docPr id="437" name="image10.png" descr=""/>
          <wp:cNvGraphicFramePr>
            <a:graphicFrameLocks noChangeAspect="1"/>
          </wp:cNvGraphicFramePr>
          <a:graphic>
            <a:graphicData uri="http://schemas.openxmlformats.org/drawingml/2006/picture">
              <pic:pic>
                <pic:nvPicPr>
                  <pic:cNvPr id="438"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50471">
          <wp:simplePos x="0" y="0"/>
          <wp:positionH relativeFrom="page">
            <wp:posOffset>554459</wp:posOffset>
          </wp:positionH>
          <wp:positionV relativeFrom="page">
            <wp:posOffset>7612232</wp:posOffset>
          </wp:positionV>
          <wp:extent cx="241514" cy="96348"/>
          <wp:effectExtent l="0" t="0" r="0" b="0"/>
          <wp:wrapNone/>
          <wp:docPr id="439" name="image9.png" descr=""/>
          <wp:cNvGraphicFramePr>
            <a:graphicFrameLocks noChangeAspect="1"/>
          </wp:cNvGraphicFramePr>
          <a:graphic>
            <a:graphicData uri="http://schemas.openxmlformats.org/drawingml/2006/picture">
              <pic:pic>
                <pic:nvPicPr>
                  <pic:cNvPr id="440"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3862pt;margin-top:605.249695pt;width:18.5pt;height:9.5pt;mso-position-horizontal-relative:page;mso-position-vertical-relative:page;z-index:-184960"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200</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519">
          <wp:simplePos x="0" y="0"/>
          <wp:positionH relativeFrom="page">
            <wp:posOffset>4712026</wp:posOffset>
          </wp:positionH>
          <wp:positionV relativeFrom="page">
            <wp:posOffset>7763150</wp:posOffset>
          </wp:positionV>
          <wp:extent cx="241514" cy="96447"/>
          <wp:effectExtent l="0" t="0" r="0" b="0"/>
          <wp:wrapNone/>
          <wp:docPr id="507" name="image8.png" descr=""/>
          <wp:cNvGraphicFramePr>
            <a:graphicFrameLocks noChangeAspect="1"/>
          </wp:cNvGraphicFramePr>
          <a:graphic>
            <a:graphicData uri="http://schemas.openxmlformats.org/drawingml/2006/picture">
              <pic:pic>
                <pic:nvPicPr>
                  <pic:cNvPr id="508"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50543">
          <wp:simplePos x="0" y="0"/>
          <wp:positionH relativeFrom="page">
            <wp:posOffset>4701659</wp:posOffset>
          </wp:positionH>
          <wp:positionV relativeFrom="page">
            <wp:posOffset>7612232</wp:posOffset>
          </wp:positionV>
          <wp:extent cx="241514" cy="96348"/>
          <wp:effectExtent l="0" t="0" r="0" b="0"/>
          <wp:wrapNone/>
          <wp:docPr id="509" name="image9.png" descr=""/>
          <wp:cNvGraphicFramePr>
            <a:graphicFrameLocks noChangeAspect="1"/>
          </wp:cNvGraphicFramePr>
          <a:graphic>
            <a:graphicData uri="http://schemas.openxmlformats.org/drawingml/2006/picture">
              <pic:pic>
                <pic:nvPicPr>
                  <pic:cNvPr id="510"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2.953613pt;margin-top:605.249695pt;width:14.45pt;height:9.5pt;mso-position-horizontal-relative:page;mso-position-vertical-relative:page;z-index:-184888" type="#_x0000_t202" filled="false" stroked="false">
          <v:textbox inset="0,0,0,0">
            <w:txbxContent>
              <w:p>
                <w:pPr>
                  <w:spacing w:line="166" w:lineRule="exact" w:before="0"/>
                  <w:ind w:left="20" w:right="0" w:firstLine="0"/>
                  <w:jc w:val="left"/>
                  <w:rPr>
                    <w:rFonts w:ascii="Perpetua Titling MT"/>
                    <w:b w:val="0"/>
                    <w:sz w:val="15"/>
                  </w:rPr>
                </w:pPr>
                <w:r>
                  <w:rPr>
                    <w:rFonts w:ascii="Perpetua Titling MT"/>
                    <w:b w:val="0"/>
                    <w:color w:val="231F20"/>
                    <w:sz w:val="15"/>
                  </w:rPr>
                  <w:t>223</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591">
          <wp:simplePos x="0" y="0"/>
          <wp:positionH relativeFrom="page">
            <wp:posOffset>564826</wp:posOffset>
          </wp:positionH>
          <wp:positionV relativeFrom="page">
            <wp:posOffset>7763150</wp:posOffset>
          </wp:positionV>
          <wp:extent cx="241513" cy="96447"/>
          <wp:effectExtent l="0" t="0" r="0" b="0"/>
          <wp:wrapNone/>
          <wp:docPr id="511" name="image10.png" descr=""/>
          <wp:cNvGraphicFramePr>
            <a:graphicFrameLocks noChangeAspect="1"/>
          </wp:cNvGraphicFramePr>
          <a:graphic>
            <a:graphicData uri="http://schemas.openxmlformats.org/drawingml/2006/picture">
              <pic:pic>
                <pic:nvPicPr>
                  <pic:cNvPr id="512"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50615">
          <wp:simplePos x="0" y="0"/>
          <wp:positionH relativeFrom="page">
            <wp:posOffset>554459</wp:posOffset>
          </wp:positionH>
          <wp:positionV relativeFrom="page">
            <wp:posOffset>7612232</wp:posOffset>
          </wp:positionV>
          <wp:extent cx="241514" cy="96348"/>
          <wp:effectExtent l="0" t="0" r="0" b="0"/>
          <wp:wrapNone/>
          <wp:docPr id="513" name="image9.png" descr=""/>
          <wp:cNvGraphicFramePr>
            <a:graphicFrameLocks noChangeAspect="1"/>
          </wp:cNvGraphicFramePr>
          <a:graphic>
            <a:graphicData uri="http://schemas.openxmlformats.org/drawingml/2006/picture">
              <pic:pic>
                <pic:nvPicPr>
                  <pic:cNvPr id="514"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507pt;margin-top:605.249695pt;width:18.25pt;height:9.5pt;mso-position-horizontal-relative:page;mso-position-vertical-relative:page;z-index:-184816" type="#_x0000_t202" filled="false" stroked="false">
          <v:textbox inset="0,0,0,0">
            <w:txbxContent>
              <w:p>
                <w:pPr>
                  <w:spacing w:line="166" w:lineRule="exact" w:before="0"/>
                  <w:ind w:left="40" w:right="0" w:firstLine="0"/>
                  <w:jc w:val="left"/>
                  <w:rPr>
                    <w:rFonts w:ascii="Perpetua Titling MT"/>
                    <w:b w:val="0"/>
                    <w:sz w:val="15"/>
                  </w:rPr>
                </w:pPr>
                <w:r>
                  <w:rPr>
                    <w:rFonts w:ascii="Perpetua Titling MT"/>
                    <w:b w:val="0"/>
                    <w:color w:val="231F20"/>
                    <w:sz w:val="15"/>
                  </w:rPr>
                  <w:t>240</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663">
          <wp:simplePos x="0" y="0"/>
          <wp:positionH relativeFrom="page">
            <wp:posOffset>4712026</wp:posOffset>
          </wp:positionH>
          <wp:positionV relativeFrom="page">
            <wp:posOffset>7763150</wp:posOffset>
          </wp:positionV>
          <wp:extent cx="241514" cy="96447"/>
          <wp:effectExtent l="0" t="0" r="0" b="0"/>
          <wp:wrapNone/>
          <wp:docPr id="521" name="image8.png" descr=""/>
          <wp:cNvGraphicFramePr>
            <a:graphicFrameLocks noChangeAspect="1"/>
          </wp:cNvGraphicFramePr>
          <a:graphic>
            <a:graphicData uri="http://schemas.openxmlformats.org/drawingml/2006/picture">
              <pic:pic>
                <pic:nvPicPr>
                  <pic:cNvPr id="522"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50687">
          <wp:simplePos x="0" y="0"/>
          <wp:positionH relativeFrom="page">
            <wp:posOffset>4701659</wp:posOffset>
          </wp:positionH>
          <wp:positionV relativeFrom="page">
            <wp:posOffset>7612232</wp:posOffset>
          </wp:positionV>
          <wp:extent cx="241514" cy="96348"/>
          <wp:effectExtent l="0" t="0" r="0" b="0"/>
          <wp:wrapNone/>
          <wp:docPr id="523" name="image9.png" descr=""/>
          <wp:cNvGraphicFramePr>
            <a:graphicFrameLocks noChangeAspect="1"/>
          </wp:cNvGraphicFramePr>
          <a:graphic>
            <a:graphicData uri="http://schemas.openxmlformats.org/drawingml/2006/picture">
              <pic:pic>
                <pic:nvPicPr>
                  <pic:cNvPr id="524"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448212pt;margin-top:605.249695pt;width:17.45pt;height:9.5pt;mso-position-horizontal-relative:page;mso-position-vertical-relative:page;z-index:-184744"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249</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735">
          <wp:simplePos x="0" y="0"/>
          <wp:positionH relativeFrom="page">
            <wp:posOffset>564826</wp:posOffset>
          </wp:positionH>
          <wp:positionV relativeFrom="page">
            <wp:posOffset>7763150</wp:posOffset>
          </wp:positionV>
          <wp:extent cx="241513" cy="96447"/>
          <wp:effectExtent l="0" t="0" r="0" b="0"/>
          <wp:wrapNone/>
          <wp:docPr id="525" name="image10.png" descr=""/>
          <wp:cNvGraphicFramePr>
            <a:graphicFrameLocks noChangeAspect="1"/>
          </wp:cNvGraphicFramePr>
          <a:graphic>
            <a:graphicData uri="http://schemas.openxmlformats.org/drawingml/2006/picture">
              <pic:pic>
                <pic:nvPicPr>
                  <pic:cNvPr id="526"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50759">
          <wp:simplePos x="0" y="0"/>
          <wp:positionH relativeFrom="page">
            <wp:posOffset>554459</wp:posOffset>
          </wp:positionH>
          <wp:positionV relativeFrom="page">
            <wp:posOffset>7612232</wp:posOffset>
          </wp:positionV>
          <wp:extent cx="241514" cy="96348"/>
          <wp:effectExtent l="0" t="0" r="0" b="0"/>
          <wp:wrapNone/>
          <wp:docPr id="527" name="image9.png" descr=""/>
          <wp:cNvGraphicFramePr>
            <a:graphicFrameLocks noChangeAspect="1"/>
          </wp:cNvGraphicFramePr>
          <a:graphic>
            <a:graphicData uri="http://schemas.openxmlformats.org/drawingml/2006/picture">
              <pic:pic>
                <pic:nvPicPr>
                  <pic:cNvPr id="528"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5.127701pt;margin-top:605.249695pt;width:17pt;height:9.5pt;mso-position-horizontal-relative:page;mso-position-vertical-relative:page;z-index:-184672"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226</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807">
          <wp:simplePos x="0" y="0"/>
          <wp:positionH relativeFrom="page">
            <wp:posOffset>4712026</wp:posOffset>
          </wp:positionH>
          <wp:positionV relativeFrom="page">
            <wp:posOffset>7763150</wp:posOffset>
          </wp:positionV>
          <wp:extent cx="241514" cy="96447"/>
          <wp:effectExtent l="0" t="0" r="0" b="0"/>
          <wp:wrapNone/>
          <wp:docPr id="603" name="image8.png" descr=""/>
          <wp:cNvGraphicFramePr>
            <a:graphicFrameLocks noChangeAspect="1"/>
          </wp:cNvGraphicFramePr>
          <a:graphic>
            <a:graphicData uri="http://schemas.openxmlformats.org/drawingml/2006/picture">
              <pic:pic>
                <pic:nvPicPr>
                  <pic:cNvPr id="604"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50831">
          <wp:simplePos x="0" y="0"/>
          <wp:positionH relativeFrom="page">
            <wp:posOffset>4701659</wp:posOffset>
          </wp:positionH>
          <wp:positionV relativeFrom="page">
            <wp:posOffset>7612232</wp:posOffset>
          </wp:positionV>
          <wp:extent cx="241514" cy="96348"/>
          <wp:effectExtent l="0" t="0" r="0" b="0"/>
          <wp:wrapNone/>
          <wp:docPr id="605" name="image9.png" descr=""/>
          <wp:cNvGraphicFramePr>
            <a:graphicFrameLocks noChangeAspect="1"/>
          </wp:cNvGraphicFramePr>
          <a:graphic>
            <a:graphicData uri="http://schemas.openxmlformats.org/drawingml/2006/picture">
              <pic:pic>
                <pic:nvPicPr>
                  <pic:cNvPr id="606"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678894pt;margin-top:605.249695pt;width:17pt;height:9.5pt;mso-position-horizontal-relative:page;mso-position-vertical-relative:page;z-index:-184600"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269</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50879">
          <wp:simplePos x="0" y="0"/>
          <wp:positionH relativeFrom="page">
            <wp:posOffset>564826</wp:posOffset>
          </wp:positionH>
          <wp:positionV relativeFrom="page">
            <wp:posOffset>7763150</wp:posOffset>
          </wp:positionV>
          <wp:extent cx="241513" cy="96447"/>
          <wp:effectExtent l="0" t="0" r="0" b="0"/>
          <wp:wrapNone/>
          <wp:docPr id="607" name="image10.png" descr=""/>
          <wp:cNvGraphicFramePr>
            <a:graphicFrameLocks noChangeAspect="1"/>
          </wp:cNvGraphicFramePr>
          <a:graphic>
            <a:graphicData uri="http://schemas.openxmlformats.org/drawingml/2006/picture">
              <pic:pic>
                <pic:nvPicPr>
                  <pic:cNvPr id="608"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50903">
          <wp:simplePos x="0" y="0"/>
          <wp:positionH relativeFrom="page">
            <wp:posOffset>554459</wp:posOffset>
          </wp:positionH>
          <wp:positionV relativeFrom="page">
            <wp:posOffset>7612232</wp:posOffset>
          </wp:positionV>
          <wp:extent cx="241514" cy="96348"/>
          <wp:effectExtent l="0" t="0" r="0" b="0"/>
          <wp:wrapNone/>
          <wp:docPr id="609" name="image9.png" descr=""/>
          <wp:cNvGraphicFramePr>
            <a:graphicFrameLocks noChangeAspect="1"/>
          </wp:cNvGraphicFramePr>
          <a:graphic>
            <a:graphicData uri="http://schemas.openxmlformats.org/drawingml/2006/picture">
              <pic:pic>
                <pic:nvPicPr>
                  <pic:cNvPr id="610"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818298pt;margin-top:605.249695pt;width:17.6pt;height:9.5pt;mso-position-horizontal-relative:page;mso-position-vertical-relative:page;z-index:-184528"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270</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49655">
          <wp:simplePos x="0" y="0"/>
          <wp:positionH relativeFrom="page">
            <wp:posOffset>4712026</wp:posOffset>
          </wp:positionH>
          <wp:positionV relativeFrom="page">
            <wp:posOffset>7763150</wp:posOffset>
          </wp:positionV>
          <wp:extent cx="241514" cy="96447"/>
          <wp:effectExtent l="0" t="0" r="0" b="0"/>
          <wp:wrapNone/>
          <wp:docPr id="73" name="image8.png" descr=""/>
          <wp:cNvGraphicFramePr>
            <a:graphicFrameLocks noChangeAspect="1"/>
          </wp:cNvGraphicFramePr>
          <a:graphic>
            <a:graphicData uri="http://schemas.openxmlformats.org/drawingml/2006/picture">
              <pic:pic>
                <pic:nvPicPr>
                  <pic:cNvPr id="74" name="image8.png"/>
                  <pic:cNvPicPr/>
                </pic:nvPicPr>
                <pic:blipFill>
                  <a:blip r:embed="rId1" cstate="print"/>
                  <a:stretch>
                    <a:fillRect/>
                  </a:stretch>
                </pic:blipFill>
                <pic:spPr>
                  <a:xfrm>
                    <a:off x="0" y="0"/>
                    <a:ext cx="241514" cy="96447"/>
                  </a:xfrm>
                  <a:prstGeom prst="rect">
                    <a:avLst/>
                  </a:prstGeom>
                </pic:spPr>
              </pic:pic>
            </a:graphicData>
          </a:graphic>
        </wp:anchor>
      </w:drawing>
    </w:r>
    <w:r>
      <w:rPr/>
      <w:drawing>
        <wp:anchor distT="0" distB="0" distL="0" distR="0" allowOverlap="1" layoutInCell="1" locked="0" behindDoc="1" simplePos="0" relativeHeight="268249679">
          <wp:simplePos x="0" y="0"/>
          <wp:positionH relativeFrom="page">
            <wp:posOffset>4701659</wp:posOffset>
          </wp:positionH>
          <wp:positionV relativeFrom="page">
            <wp:posOffset>7612232</wp:posOffset>
          </wp:positionV>
          <wp:extent cx="241514" cy="96348"/>
          <wp:effectExtent l="0" t="0" r="0" b="0"/>
          <wp:wrapNone/>
          <wp:docPr id="75" name="image9.png" descr=""/>
          <wp:cNvGraphicFramePr>
            <a:graphicFrameLocks noChangeAspect="1"/>
          </wp:cNvGraphicFramePr>
          <a:graphic>
            <a:graphicData uri="http://schemas.openxmlformats.org/drawingml/2006/picture">
              <pic:pic>
                <pic:nvPicPr>
                  <pic:cNvPr id="76"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371.058197pt;margin-top:605.249695pt;width:18.25pt;height:9.5pt;mso-position-horizontal-relative:page;mso-position-vertical-relative:page;z-index:-185752"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049</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249727">
          <wp:simplePos x="0" y="0"/>
          <wp:positionH relativeFrom="page">
            <wp:posOffset>564826</wp:posOffset>
          </wp:positionH>
          <wp:positionV relativeFrom="page">
            <wp:posOffset>7763150</wp:posOffset>
          </wp:positionV>
          <wp:extent cx="241513" cy="96447"/>
          <wp:effectExtent l="0" t="0" r="0" b="0"/>
          <wp:wrapNone/>
          <wp:docPr id="77" name="image10.png" descr=""/>
          <wp:cNvGraphicFramePr>
            <a:graphicFrameLocks noChangeAspect="1"/>
          </wp:cNvGraphicFramePr>
          <a:graphic>
            <a:graphicData uri="http://schemas.openxmlformats.org/drawingml/2006/picture">
              <pic:pic>
                <pic:nvPicPr>
                  <pic:cNvPr id="78" name="image10.png"/>
                  <pic:cNvPicPr/>
                </pic:nvPicPr>
                <pic:blipFill>
                  <a:blip r:embed="rId1" cstate="print"/>
                  <a:stretch>
                    <a:fillRect/>
                  </a:stretch>
                </pic:blipFill>
                <pic:spPr>
                  <a:xfrm>
                    <a:off x="0" y="0"/>
                    <a:ext cx="241513" cy="96447"/>
                  </a:xfrm>
                  <a:prstGeom prst="rect">
                    <a:avLst/>
                  </a:prstGeom>
                </pic:spPr>
              </pic:pic>
            </a:graphicData>
          </a:graphic>
        </wp:anchor>
      </w:drawing>
    </w:r>
    <w:r>
      <w:rPr/>
      <w:drawing>
        <wp:anchor distT="0" distB="0" distL="0" distR="0" allowOverlap="1" layoutInCell="1" locked="0" behindDoc="1" simplePos="0" relativeHeight="268249751">
          <wp:simplePos x="0" y="0"/>
          <wp:positionH relativeFrom="page">
            <wp:posOffset>554459</wp:posOffset>
          </wp:positionH>
          <wp:positionV relativeFrom="page">
            <wp:posOffset>7612232</wp:posOffset>
          </wp:positionV>
          <wp:extent cx="241514" cy="96348"/>
          <wp:effectExtent l="0" t="0" r="0" b="0"/>
          <wp:wrapNone/>
          <wp:docPr id="79" name="image9.png" descr=""/>
          <wp:cNvGraphicFramePr>
            <a:graphicFrameLocks noChangeAspect="1"/>
          </wp:cNvGraphicFramePr>
          <a:graphic>
            <a:graphicData uri="http://schemas.openxmlformats.org/drawingml/2006/picture">
              <pic:pic>
                <pic:nvPicPr>
                  <pic:cNvPr id="80" name="image9.png"/>
                  <pic:cNvPicPr/>
                </pic:nvPicPr>
                <pic:blipFill>
                  <a:blip r:embed="rId2" cstate="print"/>
                  <a:stretch>
                    <a:fillRect/>
                  </a:stretch>
                </pic:blipFill>
                <pic:spPr>
                  <a:xfrm>
                    <a:off x="0" y="0"/>
                    <a:ext cx="241514" cy="96348"/>
                  </a:xfrm>
                  <a:prstGeom prst="rect">
                    <a:avLst/>
                  </a:prstGeom>
                </pic:spPr>
              </pic:pic>
            </a:graphicData>
          </a:graphic>
        </wp:anchor>
      </w:drawing>
    </w:r>
    <w:r>
      <w:rPr/>
      <w:pict>
        <v:shape style="position:absolute;margin-left:44.117001pt;margin-top:605.249695pt;width:19pt;height:9.5pt;mso-position-horizontal-relative:page;mso-position-vertical-relative:page;z-index:-185680" type="#_x0000_t202" filled="false" stroked="false">
          <v:textbox inset="0,0,0,0">
            <w:txbxContent>
              <w:p>
                <w:pPr>
                  <w:spacing w:line="166" w:lineRule="exact" w:before="0"/>
                  <w:ind w:left="40" w:right="0" w:firstLine="0"/>
                  <w:jc w:val="left"/>
                  <w:rPr>
                    <w:rFonts w:ascii="Perpetua Titling MT"/>
                    <w:b w:val="0"/>
                    <w:sz w:val="15"/>
                  </w:rPr>
                </w:pPr>
                <w:r>
                  <w:rPr/>
                  <w:fldChar w:fldCharType="begin"/>
                </w:r>
                <w:r>
                  <w:rPr>
                    <w:rFonts w:ascii="Perpetua Titling MT"/>
                    <w:b w:val="0"/>
                    <w:color w:val="231F20"/>
                    <w:sz w:val="15"/>
                  </w:rPr>
                  <w:instrText> PAGE </w:instrText>
                </w:r>
                <w:r>
                  <w:rPr/>
                  <w:fldChar w:fldCharType="separate"/>
                </w:r>
                <w:r>
                  <w:rPr/>
                  <w:t>040</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lang w:val="zh-cn" w:eastAsia="zh-cn" w:bidi="zh-cn"/>
    </w:rPr>
  </w:style>
  <w:style w:styleId="BodyText" w:type="paragraph">
    <w:name w:val="Body Text"/>
    <w:basedOn w:val="Normal"/>
    <w:uiPriority w:val="1"/>
    <w:qFormat/>
    <w:pPr/>
    <w:rPr>
      <w:rFonts w:ascii="宋体" w:hAnsi="宋体" w:eastAsia="宋体" w:cs="宋体"/>
      <w:sz w:val="19"/>
      <w:szCs w:val="19"/>
      <w:lang w:val="zh-cn" w:eastAsia="zh-cn" w:bidi="zh-cn"/>
    </w:rPr>
  </w:style>
  <w:style w:styleId="Heading1" w:type="paragraph">
    <w:name w:val="Heading 1"/>
    <w:basedOn w:val="Normal"/>
    <w:uiPriority w:val="1"/>
    <w:qFormat/>
    <w:pPr>
      <w:ind w:left="704"/>
      <w:outlineLvl w:val="1"/>
    </w:pPr>
    <w:rPr>
      <w:rFonts w:ascii="赵孟頫楷书" w:hAnsi="赵孟頫楷书" w:eastAsia="赵孟頫楷书" w:cs="赵孟頫楷书"/>
      <w:sz w:val="24"/>
      <w:szCs w:val="24"/>
      <w:lang w:val="zh-cn" w:eastAsia="zh-cn" w:bidi="zh-cn"/>
    </w:rPr>
  </w:style>
  <w:style w:styleId="Heading2" w:type="paragraph">
    <w:name w:val="Heading 2"/>
    <w:basedOn w:val="Normal"/>
    <w:uiPriority w:val="1"/>
    <w:qFormat/>
    <w:pPr>
      <w:ind w:left="1526"/>
      <w:outlineLvl w:val="2"/>
    </w:pPr>
    <w:rPr>
      <w:rFonts w:ascii="思源宋体" w:hAnsi="思源宋体" w:eastAsia="思源宋体" w:cs="思源宋体"/>
      <w:b/>
      <w:bCs/>
      <w:sz w:val="23"/>
      <w:szCs w:val="23"/>
      <w:lang w:val="zh-cn" w:eastAsia="zh-cn" w:bidi="zh-cn"/>
    </w:rPr>
  </w:style>
  <w:style w:styleId="Heading3" w:type="paragraph">
    <w:name w:val="Heading 3"/>
    <w:basedOn w:val="Normal"/>
    <w:uiPriority w:val="1"/>
    <w:qFormat/>
    <w:pPr>
      <w:spacing w:before="8"/>
      <w:ind w:left="1247" w:firstLine="420"/>
      <w:outlineLvl w:val="3"/>
    </w:pPr>
    <w:rPr>
      <w:rFonts w:ascii="宋体" w:hAnsi="宋体" w:eastAsia="宋体" w:cs="宋体"/>
      <w:sz w:val="20"/>
      <w:szCs w:val="20"/>
      <w:lang w:val="zh-cn" w:eastAsia="zh-cn" w:bidi="zh-cn"/>
    </w:rPr>
  </w:style>
  <w:style w:styleId="ListParagraph" w:type="paragraph">
    <w:name w:val="List Paragraph"/>
    <w:basedOn w:val="Normal"/>
    <w:uiPriority w:val="1"/>
    <w:qFormat/>
    <w:pPr/>
    <w:rPr>
      <w:lang w:val="zh-cn" w:eastAsia="zh-cn" w:bidi="zh-cn"/>
    </w:rPr>
  </w:style>
  <w:style w:styleId="TableParagraph" w:type="paragraph">
    <w:name w:val="Table Paragraph"/>
    <w:basedOn w:val="Normal"/>
    <w:uiPriority w:val="1"/>
    <w:qFormat/>
    <w:pPr>
      <w:spacing w:before="62"/>
    </w:pPr>
    <w:rPr>
      <w:rFonts w:ascii="方正兰亭宋_GBK" w:hAnsi="方正兰亭宋_GBK" w:eastAsia="方正兰亭宋_GBK" w:cs="方正兰亭宋_GBK"/>
      <w:lang w:val="zh-cn" w:eastAsia="zh-cn" w:bidi="zh-c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image" Target="media/image21.jpeg"/><Relationship Id="rId25" Type="http://schemas.openxmlformats.org/officeDocument/2006/relationships/image" Target="media/image22.jpeg"/><Relationship Id="rId26" Type="http://schemas.openxmlformats.org/officeDocument/2006/relationships/image" Target="media/image23.jpeg"/><Relationship Id="rId27" Type="http://schemas.openxmlformats.org/officeDocument/2006/relationships/image" Target="media/image24.jpeg"/><Relationship Id="rId28" Type="http://schemas.openxmlformats.org/officeDocument/2006/relationships/footer" Target="footer3.xml"/><Relationship Id="rId29" Type="http://schemas.openxmlformats.org/officeDocument/2006/relationships/image" Target="media/image25.png"/><Relationship Id="rId30" Type="http://schemas.openxmlformats.org/officeDocument/2006/relationships/footer" Target="footer4.xml"/><Relationship Id="rId31" Type="http://schemas.openxmlformats.org/officeDocument/2006/relationships/footer" Target="footer5.xml"/><Relationship Id="rId32" Type="http://schemas.openxmlformats.org/officeDocument/2006/relationships/footer" Target="footer6.xml"/><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footer" Target="footer7.xml"/><Relationship Id="rId47" Type="http://schemas.openxmlformats.org/officeDocument/2006/relationships/footer" Target="footer8.xml"/><Relationship Id="rId48" Type="http://schemas.openxmlformats.org/officeDocument/2006/relationships/image" Target="media/image39.png"/><Relationship Id="rId49" Type="http://schemas.openxmlformats.org/officeDocument/2006/relationships/footer" Target="footer9.xml"/><Relationship Id="rId50" Type="http://schemas.openxmlformats.org/officeDocument/2006/relationships/footer" Target="footer10.xml"/><Relationship Id="rId51" Type="http://schemas.openxmlformats.org/officeDocument/2006/relationships/footer" Target="footer11.xml"/><Relationship Id="rId52" Type="http://schemas.openxmlformats.org/officeDocument/2006/relationships/image" Target="media/image40.jpeg"/><Relationship Id="rId53" Type="http://schemas.openxmlformats.org/officeDocument/2006/relationships/image" Target="media/image41.jpeg"/><Relationship Id="rId54" Type="http://schemas.openxmlformats.org/officeDocument/2006/relationships/image" Target="media/image42.jpeg"/><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jpeg"/><Relationship Id="rId59" Type="http://schemas.openxmlformats.org/officeDocument/2006/relationships/image" Target="media/image47.jpeg"/><Relationship Id="rId60" Type="http://schemas.openxmlformats.org/officeDocument/2006/relationships/image" Target="media/image48.jpeg"/><Relationship Id="rId61" Type="http://schemas.openxmlformats.org/officeDocument/2006/relationships/image" Target="media/image49.jpeg"/><Relationship Id="rId62" Type="http://schemas.openxmlformats.org/officeDocument/2006/relationships/image" Target="media/image50.jpeg"/><Relationship Id="rId63" Type="http://schemas.openxmlformats.org/officeDocument/2006/relationships/image" Target="media/image51.jpeg"/><Relationship Id="rId64" Type="http://schemas.openxmlformats.org/officeDocument/2006/relationships/image" Target="media/image52.jpeg"/><Relationship Id="rId65" Type="http://schemas.openxmlformats.org/officeDocument/2006/relationships/footer" Target="footer12.xml"/><Relationship Id="rId66" Type="http://schemas.openxmlformats.org/officeDocument/2006/relationships/footer" Target="footer13.xml"/><Relationship Id="rId67" Type="http://schemas.openxmlformats.org/officeDocument/2006/relationships/footer" Target="footer14.xml"/><Relationship Id="rId68" Type="http://schemas.openxmlformats.org/officeDocument/2006/relationships/footer" Target="footer15.xml"/><Relationship Id="rId69" Type="http://schemas.openxmlformats.org/officeDocument/2006/relationships/footer" Target="footer16.xml"/><Relationship Id="rId70" Type="http://schemas.openxmlformats.org/officeDocument/2006/relationships/image" Target="media/image53.jpeg"/><Relationship Id="rId71" Type="http://schemas.openxmlformats.org/officeDocument/2006/relationships/image" Target="media/image54.png"/><Relationship Id="rId72" Type="http://schemas.openxmlformats.org/officeDocument/2006/relationships/image" Target="media/image55.jpeg"/><Relationship Id="rId73" Type="http://schemas.openxmlformats.org/officeDocument/2006/relationships/image" Target="media/image56.jpeg"/><Relationship Id="rId74" Type="http://schemas.openxmlformats.org/officeDocument/2006/relationships/image" Target="media/image57.jpeg"/><Relationship Id="rId75" Type="http://schemas.openxmlformats.org/officeDocument/2006/relationships/image" Target="media/image58.jpeg"/><Relationship Id="rId76" Type="http://schemas.openxmlformats.org/officeDocument/2006/relationships/image" Target="media/image59.jpeg"/><Relationship Id="rId77" Type="http://schemas.openxmlformats.org/officeDocument/2006/relationships/image" Target="media/image60.jpeg"/><Relationship Id="rId78" Type="http://schemas.openxmlformats.org/officeDocument/2006/relationships/image" Target="media/image61.jpeg"/><Relationship Id="rId79" Type="http://schemas.openxmlformats.org/officeDocument/2006/relationships/image" Target="media/image62.jpeg"/><Relationship Id="rId80" Type="http://schemas.openxmlformats.org/officeDocument/2006/relationships/image" Target="media/image63.jpeg"/><Relationship Id="rId81" Type="http://schemas.openxmlformats.org/officeDocument/2006/relationships/footer" Target="footer17.xml"/><Relationship Id="rId82" Type="http://schemas.openxmlformats.org/officeDocument/2006/relationships/footer" Target="footer18.xml"/><Relationship Id="rId83" Type="http://schemas.openxmlformats.org/officeDocument/2006/relationships/footer" Target="footer19.xml"/><Relationship Id="rId84" Type="http://schemas.openxmlformats.org/officeDocument/2006/relationships/footer" Target="footer20.xml"/><Relationship Id="rId85" Type="http://schemas.openxmlformats.org/officeDocument/2006/relationships/footer" Target="footer21.xml"/><Relationship Id="rId86" Type="http://schemas.openxmlformats.org/officeDocument/2006/relationships/image" Target="media/image64.jpeg"/><Relationship Id="rId87" Type="http://schemas.openxmlformats.org/officeDocument/2006/relationships/image" Target="media/image65.jpeg"/><Relationship Id="rId88" Type="http://schemas.openxmlformats.org/officeDocument/2006/relationships/image" Target="media/image66.jpeg"/><Relationship Id="rId89" Type="http://schemas.openxmlformats.org/officeDocument/2006/relationships/image" Target="media/image67.jpeg"/><Relationship Id="rId90" Type="http://schemas.openxmlformats.org/officeDocument/2006/relationships/image" Target="media/image68.jpeg"/><Relationship Id="rId91" Type="http://schemas.openxmlformats.org/officeDocument/2006/relationships/image" Target="media/image69.jpeg"/><Relationship Id="rId92" Type="http://schemas.openxmlformats.org/officeDocument/2006/relationships/image" Target="media/image70.jpeg"/><Relationship Id="rId93" Type="http://schemas.openxmlformats.org/officeDocument/2006/relationships/image" Target="media/image71.jpeg"/><Relationship Id="rId94" Type="http://schemas.openxmlformats.org/officeDocument/2006/relationships/image" Target="media/image72.jpeg"/><Relationship Id="rId95" Type="http://schemas.openxmlformats.org/officeDocument/2006/relationships/image" Target="media/image73.jpeg"/><Relationship Id="rId96" Type="http://schemas.openxmlformats.org/officeDocument/2006/relationships/footer" Target="footer22.xml"/><Relationship Id="rId97" Type="http://schemas.openxmlformats.org/officeDocument/2006/relationships/image" Target="media/image74.png"/><Relationship Id="rId98" Type="http://schemas.openxmlformats.org/officeDocument/2006/relationships/image" Target="media/image75.png"/><Relationship Id="rId99" Type="http://schemas.openxmlformats.org/officeDocument/2006/relationships/footer" Target="footer23.xml"/><Relationship Id="rId100" Type="http://schemas.openxmlformats.org/officeDocument/2006/relationships/footer" Target="footer24.xml"/><Relationship Id="rId101" Type="http://schemas.openxmlformats.org/officeDocument/2006/relationships/footer" Target="footer25.xml"/><Relationship Id="rId102" Type="http://schemas.openxmlformats.org/officeDocument/2006/relationships/image" Target="media/image76.jpeg"/><Relationship Id="rId103" Type="http://schemas.openxmlformats.org/officeDocument/2006/relationships/image" Target="media/image77.jpeg"/><Relationship Id="rId104" Type="http://schemas.openxmlformats.org/officeDocument/2006/relationships/image" Target="media/image78.png"/><Relationship Id="rId105" Type="http://schemas.openxmlformats.org/officeDocument/2006/relationships/image" Target="media/image79.jpeg"/><Relationship Id="rId106" Type="http://schemas.openxmlformats.org/officeDocument/2006/relationships/image" Target="media/image80.jpeg"/><Relationship Id="rId107" Type="http://schemas.openxmlformats.org/officeDocument/2006/relationships/image" Target="media/image81.jpeg"/><Relationship Id="rId108" Type="http://schemas.openxmlformats.org/officeDocument/2006/relationships/image" Target="media/image82.jpeg"/><Relationship Id="rId109" Type="http://schemas.openxmlformats.org/officeDocument/2006/relationships/image" Target="media/image83.jpeg"/><Relationship Id="rId110" Type="http://schemas.openxmlformats.org/officeDocument/2006/relationships/image" Target="media/image84.jpeg"/><Relationship Id="rId111" Type="http://schemas.openxmlformats.org/officeDocument/2006/relationships/image" Target="media/image85.jpeg"/><Relationship Id="rId112" Type="http://schemas.openxmlformats.org/officeDocument/2006/relationships/image" Target="media/image86.jpeg"/><Relationship Id="rId113" Type="http://schemas.openxmlformats.org/officeDocument/2006/relationships/image" Target="media/image87.jpeg"/><Relationship Id="rId114" Type="http://schemas.openxmlformats.org/officeDocument/2006/relationships/image" Target="media/image88.png"/><Relationship Id="rId115" Type="http://schemas.openxmlformats.org/officeDocument/2006/relationships/footer" Target="footer26.xml"/><Relationship Id="rId116" Type="http://schemas.openxmlformats.org/officeDocument/2006/relationships/footer" Target="footer27.xml"/><Relationship Id="rId117" Type="http://schemas.openxmlformats.org/officeDocument/2006/relationships/footer" Target="footer28.xml"/><Relationship Id="rId118" Type="http://schemas.openxmlformats.org/officeDocument/2006/relationships/footer" Target="footer29.xml"/><Relationship Id="rId119" Type="http://schemas.openxmlformats.org/officeDocument/2006/relationships/footer" Target="footer30.xml"/><Relationship Id="rId120" Type="http://schemas.openxmlformats.org/officeDocument/2006/relationships/image" Target="media/image89.jpeg"/><Relationship Id="rId121" Type="http://schemas.openxmlformats.org/officeDocument/2006/relationships/image" Target="media/image90.jpeg"/><Relationship Id="rId122" Type="http://schemas.openxmlformats.org/officeDocument/2006/relationships/image" Target="media/image91.jpeg"/><Relationship Id="rId123" Type="http://schemas.openxmlformats.org/officeDocument/2006/relationships/image" Target="media/image92.jpeg"/><Relationship Id="rId124" Type="http://schemas.openxmlformats.org/officeDocument/2006/relationships/image" Target="media/image93.jpeg"/><Relationship Id="rId125" Type="http://schemas.openxmlformats.org/officeDocument/2006/relationships/image" Target="media/image94.jpeg"/><Relationship Id="rId126" Type="http://schemas.openxmlformats.org/officeDocument/2006/relationships/image" Target="media/image95.jpeg"/><Relationship Id="rId127" Type="http://schemas.openxmlformats.org/officeDocument/2006/relationships/image" Target="media/image96.jpeg"/><Relationship Id="rId128" Type="http://schemas.openxmlformats.org/officeDocument/2006/relationships/image" Target="media/image97.jpeg"/><Relationship Id="rId129" Type="http://schemas.openxmlformats.org/officeDocument/2006/relationships/image" Target="media/image98.jpeg"/><Relationship Id="rId130" Type="http://schemas.openxmlformats.org/officeDocument/2006/relationships/image" Target="media/image99.jpeg"/><Relationship Id="rId131" Type="http://schemas.openxmlformats.org/officeDocument/2006/relationships/image" Target="media/image100.jpeg"/><Relationship Id="rId132" Type="http://schemas.openxmlformats.org/officeDocument/2006/relationships/footer" Target="footer31.xml"/><Relationship Id="rId133" Type="http://schemas.openxmlformats.org/officeDocument/2006/relationships/footer" Target="footer32.xml"/><Relationship Id="rId134" Type="http://schemas.openxmlformats.org/officeDocument/2006/relationships/footer" Target="footer33.xml"/><Relationship Id="rId135" Type="http://schemas.openxmlformats.org/officeDocument/2006/relationships/footer" Target="footer34.xml"/><Relationship Id="rId136" Type="http://schemas.openxmlformats.org/officeDocument/2006/relationships/image" Target="media/image101.jpeg"/><Relationship Id="rId137" Type="http://schemas.openxmlformats.org/officeDocument/2006/relationships/footer" Target="footer35.xml"/><Relationship Id="rId138" Type="http://schemas.openxmlformats.org/officeDocument/2006/relationships/footer" Target="footer36.xml"/><Relationship Id="rId139" Type="http://schemas.openxmlformats.org/officeDocument/2006/relationships/image" Target="media/image102.png"/><Relationship Id="rId140" Type="http://schemas.openxmlformats.org/officeDocument/2006/relationships/image" Target="media/image103.jpeg"/><Relationship Id="rId141" Type="http://schemas.openxmlformats.org/officeDocument/2006/relationships/image" Target="media/image104.jpeg"/><Relationship Id="rId142" Type="http://schemas.openxmlformats.org/officeDocument/2006/relationships/image" Target="media/image105.jpeg"/><Relationship Id="rId143" Type="http://schemas.openxmlformats.org/officeDocument/2006/relationships/image" Target="media/image106.jpeg"/><Relationship Id="rId144" Type="http://schemas.openxmlformats.org/officeDocument/2006/relationships/image" Target="media/image107.jpeg"/><Relationship Id="rId145" Type="http://schemas.openxmlformats.org/officeDocument/2006/relationships/image" Target="media/image108.jpeg"/><Relationship Id="rId146" Type="http://schemas.openxmlformats.org/officeDocument/2006/relationships/image" Target="media/image109.png"/><Relationship Id="rId147" Type="http://schemas.openxmlformats.org/officeDocument/2006/relationships/image" Target="media/image110.jpeg"/><Relationship Id="rId148" Type="http://schemas.openxmlformats.org/officeDocument/2006/relationships/image" Target="media/image111.jpeg"/><Relationship Id="rId149" Type="http://schemas.openxmlformats.org/officeDocument/2006/relationships/image" Target="media/image112.jpeg"/><Relationship Id="rId150" Type="http://schemas.openxmlformats.org/officeDocument/2006/relationships/image" Target="media/image113.jpeg"/><Relationship Id="rId151" Type="http://schemas.openxmlformats.org/officeDocument/2006/relationships/image" Target="media/image114.jpeg"/><Relationship Id="rId152" Type="http://schemas.openxmlformats.org/officeDocument/2006/relationships/image" Target="media/image115.jpeg"/><Relationship Id="rId153" Type="http://schemas.openxmlformats.org/officeDocument/2006/relationships/image" Target="media/image116.jpeg"/><Relationship Id="rId154" Type="http://schemas.openxmlformats.org/officeDocument/2006/relationships/image" Target="media/image117.jpeg"/><Relationship Id="rId155" Type="http://schemas.openxmlformats.org/officeDocument/2006/relationships/footer" Target="footer37.xml"/><Relationship Id="rId156" Type="http://schemas.openxmlformats.org/officeDocument/2006/relationships/footer" Target="footer38.xml"/><Relationship Id="rId157" Type="http://schemas.openxmlformats.org/officeDocument/2006/relationships/footer" Target="footer39.xml"/><Relationship Id="rId158" Type="http://schemas.openxmlformats.org/officeDocument/2006/relationships/footer" Target="footer40.xml"/><Relationship Id="rId159" Type="http://schemas.openxmlformats.org/officeDocument/2006/relationships/footer" Target="footer41.xml"/><Relationship Id="rId160" Type="http://schemas.openxmlformats.org/officeDocument/2006/relationships/image" Target="media/image118.jpeg"/><Relationship Id="rId161" Type="http://schemas.openxmlformats.org/officeDocument/2006/relationships/image" Target="media/image119.jpeg"/><Relationship Id="rId162" Type="http://schemas.openxmlformats.org/officeDocument/2006/relationships/image" Target="media/image120.jpeg"/><Relationship Id="rId163" Type="http://schemas.openxmlformats.org/officeDocument/2006/relationships/image" Target="media/image121.jpeg"/><Relationship Id="rId164" Type="http://schemas.openxmlformats.org/officeDocument/2006/relationships/image" Target="media/image122.jpeg"/><Relationship Id="rId165" Type="http://schemas.openxmlformats.org/officeDocument/2006/relationships/image" Target="media/image123.jpeg"/><Relationship Id="rId166" Type="http://schemas.openxmlformats.org/officeDocument/2006/relationships/image" Target="media/image124.jpeg"/><Relationship Id="rId167" Type="http://schemas.openxmlformats.org/officeDocument/2006/relationships/image" Target="media/image125.jpeg"/><Relationship Id="rId168" Type="http://schemas.openxmlformats.org/officeDocument/2006/relationships/image" Target="media/image126.jpeg"/><Relationship Id="rId169" Type="http://schemas.openxmlformats.org/officeDocument/2006/relationships/image" Target="media/image127.jpeg"/><Relationship Id="rId170" Type="http://schemas.openxmlformats.org/officeDocument/2006/relationships/image" Target="media/image128.jpeg"/><Relationship Id="rId171" Type="http://schemas.openxmlformats.org/officeDocument/2006/relationships/image" Target="media/image129.jpeg"/></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10.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11.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_rels/footer15.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16.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_rels/footer20.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21.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_rels/footer24.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25.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_rels/footer29.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30.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_rels/footer33.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34.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_rels/footer35.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36.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_rels/footer40.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41.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_rels/footer5.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9.png"/></Relationships>

</file>

<file path=word/_rels/footer6.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2025-05-09T01:03:55Z</dcterms:created>
  <dcterms:modified xsi:type="dcterms:W3CDTF">2025-05-09T01:03:55Z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2023-08-30T00:00:00Z</vt:filetime>
  </property>
  <property fmtid="{D5CDD505-2E9C-101B-9397-08002B2CF9AE}" pid="3" name="Creator">
    <vt:lpwstr>Adobe InDesign CC 14.0 (Windows)</vt:lpwstr>
  </property>
  <property fmtid="{D5CDD505-2E9C-101B-9397-08002B2CF9AE}" pid="4" name="LastSaved">
    <vt:filetime>2025-05-09T00:00:00Z</vt:filetime>
  </property>
</Properties>
</file>