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CAC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103"/>
        <w:gridCol w:w="1379"/>
        <w:gridCol w:w="1418"/>
        <w:gridCol w:w="931"/>
        <w:gridCol w:w="695"/>
      </w:tblGrid>
      <w:tr w14:paraId="0829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5CD3A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课题或项目发表（获奖）论文汇总表（B4）</w:t>
            </w:r>
          </w:p>
        </w:tc>
      </w:tr>
      <w:tr w14:paraId="5DDE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388707D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3" w:type="dxa"/>
          </w:tcPr>
          <w:p w14:paraId="350DF7DE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379" w:type="dxa"/>
          </w:tcPr>
          <w:p w14:paraId="2BE32DF8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418" w:type="dxa"/>
          </w:tcPr>
          <w:p w14:paraId="358AB2A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刊物</w:t>
            </w:r>
          </w:p>
        </w:tc>
        <w:tc>
          <w:tcPr>
            <w:tcW w:w="931" w:type="dxa"/>
          </w:tcPr>
          <w:p w14:paraId="38C5A638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695" w:type="dxa"/>
          </w:tcPr>
          <w:p w14:paraId="7E3DAF8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</w:t>
            </w:r>
          </w:p>
          <w:p w14:paraId="341AD3A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3B32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3B021D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刘妍</w:t>
            </w:r>
          </w:p>
        </w:tc>
        <w:tc>
          <w:tcPr>
            <w:tcW w:w="3103" w:type="dxa"/>
            <w:vAlign w:val="center"/>
          </w:tcPr>
          <w:p w14:paraId="299EA7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《用爱敲开心房之门——家校沟通的艺术》</w:t>
            </w:r>
          </w:p>
        </w:tc>
        <w:tc>
          <w:tcPr>
            <w:tcW w:w="1379" w:type="dxa"/>
            <w:vAlign w:val="center"/>
          </w:tcPr>
          <w:p w14:paraId="702517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2024.06</w:t>
            </w:r>
          </w:p>
        </w:tc>
        <w:tc>
          <w:tcPr>
            <w:tcW w:w="1418" w:type="dxa"/>
            <w:vAlign w:val="center"/>
          </w:tcPr>
          <w:p w14:paraId="24ACE5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《时代教育》</w:t>
            </w:r>
          </w:p>
        </w:tc>
        <w:tc>
          <w:tcPr>
            <w:tcW w:w="931" w:type="dxa"/>
            <w:vAlign w:val="center"/>
          </w:tcPr>
          <w:p w14:paraId="584939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  <w:tc>
          <w:tcPr>
            <w:tcW w:w="695" w:type="dxa"/>
            <w:vAlign w:val="center"/>
          </w:tcPr>
          <w:p w14:paraId="1CAFD1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CD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3B6F55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胡焱</w:t>
            </w:r>
          </w:p>
        </w:tc>
        <w:tc>
          <w:tcPr>
            <w:tcW w:w="3103" w:type="dxa"/>
            <w:vAlign w:val="center"/>
          </w:tcPr>
          <w:p w14:paraId="2F7CA7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《打造向往的班级生活——特色活动造就品牌班级》</w:t>
            </w:r>
          </w:p>
        </w:tc>
        <w:tc>
          <w:tcPr>
            <w:tcW w:w="1379" w:type="dxa"/>
            <w:vAlign w:val="center"/>
          </w:tcPr>
          <w:p w14:paraId="2ADFF9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2025.02</w:t>
            </w:r>
          </w:p>
        </w:tc>
        <w:tc>
          <w:tcPr>
            <w:tcW w:w="1418" w:type="dxa"/>
            <w:vAlign w:val="center"/>
          </w:tcPr>
          <w:p w14:paraId="03FE6C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《创新教育》</w:t>
            </w:r>
          </w:p>
        </w:tc>
        <w:tc>
          <w:tcPr>
            <w:tcW w:w="931" w:type="dxa"/>
            <w:vAlign w:val="center"/>
          </w:tcPr>
          <w:p w14:paraId="2FB905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  <w:tc>
          <w:tcPr>
            <w:tcW w:w="695" w:type="dxa"/>
            <w:vAlign w:val="center"/>
          </w:tcPr>
          <w:p w14:paraId="5B7352A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34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7E96E2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蔡潇潇</w:t>
            </w:r>
          </w:p>
        </w:tc>
        <w:tc>
          <w:tcPr>
            <w:tcW w:w="3103" w:type="dxa"/>
            <w:vAlign w:val="center"/>
          </w:tcPr>
          <w:p w14:paraId="31BE33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《指向公共精神培育的参与式社区行动评价体系研究》</w:t>
            </w:r>
          </w:p>
        </w:tc>
        <w:tc>
          <w:tcPr>
            <w:tcW w:w="1379" w:type="dxa"/>
            <w:vAlign w:val="center"/>
          </w:tcPr>
          <w:p w14:paraId="1376E1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2024.11</w:t>
            </w:r>
          </w:p>
        </w:tc>
        <w:tc>
          <w:tcPr>
            <w:tcW w:w="1418" w:type="dxa"/>
            <w:vAlign w:val="center"/>
          </w:tcPr>
          <w:p w14:paraId="379A42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《中小学教育》</w:t>
            </w:r>
          </w:p>
        </w:tc>
        <w:tc>
          <w:tcPr>
            <w:tcW w:w="931" w:type="dxa"/>
            <w:vAlign w:val="center"/>
          </w:tcPr>
          <w:p w14:paraId="7B0896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  <w:tc>
          <w:tcPr>
            <w:tcW w:w="695" w:type="dxa"/>
            <w:vAlign w:val="center"/>
          </w:tcPr>
          <w:p w14:paraId="6A1DBD9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48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2A3C37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蔡潇潇</w:t>
            </w:r>
          </w:p>
        </w:tc>
        <w:tc>
          <w:tcPr>
            <w:tcW w:w="3103" w:type="dxa"/>
            <w:vAlign w:val="center"/>
          </w:tcPr>
          <w:p w14:paraId="4B6399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《指向公共精神培育的参与式社区行动实施路径研究》</w:t>
            </w:r>
          </w:p>
        </w:tc>
        <w:tc>
          <w:tcPr>
            <w:tcW w:w="1379" w:type="dxa"/>
            <w:vAlign w:val="center"/>
          </w:tcPr>
          <w:p w14:paraId="0B8E31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2024.12</w:t>
            </w:r>
          </w:p>
        </w:tc>
        <w:tc>
          <w:tcPr>
            <w:tcW w:w="1418" w:type="dxa"/>
            <w:vAlign w:val="center"/>
          </w:tcPr>
          <w:p w14:paraId="0739CC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《中国教师》</w:t>
            </w:r>
          </w:p>
        </w:tc>
        <w:tc>
          <w:tcPr>
            <w:tcW w:w="931" w:type="dxa"/>
            <w:vAlign w:val="center"/>
          </w:tcPr>
          <w:p w14:paraId="0DC687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  <w:tc>
          <w:tcPr>
            <w:tcW w:w="695" w:type="dxa"/>
            <w:vAlign w:val="center"/>
          </w:tcPr>
          <w:p w14:paraId="6BC071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D4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4C024F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杨婷婷</w:t>
            </w:r>
          </w:p>
        </w:tc>
        <w:tc>
          <w:tcPr>
            <w:tcW w:w="3103" w:type="dxa"/>
            <w:vAlign w:val="center"/>
          </w:tcPr>
          <w:p w14:paraId="58D8D2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《我是最亮的“萤火虫”》</w:t>
            </w:r>
          </w:p>
        </w:tc>
        <w:tc>
          <w:tcPr>
            <w:tcW w:w="1379" w:type="dxa"/>
            <w:vAlign w:val="center"/>
          </w:tcPr>
          <w:p w14:paraId="313672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2025.01</w:t>
            </w:r>
          </w:p>
        </w:tc>
        <w:tc>
          <w:tcPr>
            <w:tcW w:w="1418" w:type="dxa"/>
            <w:vAlign w:val="center"/>
          </w:tcPr>
          <w:p w14:paraId="38EF8F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新北区育人故事一等奖</w:t>
            </w:r>
          </w:p>
        </w:tc>
        <w:tc>
          <w:tcPr>
            <w:tcW w:w="931" w:type="dxa"/>
            <w:vAlign w:val="center"/>
          </w:tcPr>
          <w:p w14:paraId="5E964B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区级</w:t>
            </w:r>
          </w:p>
        </w:tc>
        <w:tc>
          <w:tcPr>
            <w:tcW w:w="695" w:type="dxa"/>
            <w:vAlign w:val="center"/>
          </w:tcPr>
          <w:p w14:paraId="2E6C00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41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28E3E3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花文慧</w:t>
            </w:r>
          </w:p>
        </w:tc>
        <w:tc>
          <w:tcPr>
            <w:tcW w:w="3103" w:type="dxa"/>
            <w:vAlign w:val="center"/>
          </w:tcPr>
          <w:p w14:paraId="57B30A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《劳动思政巧融合，立德树人润无声》</w:t>
            </w:r>
          </w:p>
        </w:tc>
        <w:tc>
          <w:tcPr>
            <w:tcW w:w="1379" w:type="dxa"/>
            <w:vAlign w:val="center"/>
          </w:tcPr>
          <w:p w14:paraId="573C9E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2025.01</w:t>
            </w:r>
          </w:p>
        </w:tc>
        <w:tc>
          <w:tcPr>
            <w:tcW w:w="1418" w:type="dxa"/>
            <w:vAlign w:val="center"/>
          </w:tcPr>
          <w:p w14:paraId="4B94A8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新北区重点特色项目成果征集活动（活动案例一等奖）</w:t>
            </w:r>
          </w:p>
        </w:tc>
        <w:tc>
          <w:tcPr>
            <w:tcW w:w="931" w:type="dxa"/>
            <w:vAlign w:val="center"/>
          </w:tcPr>
          <w:p w14:paraId="3D28DD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区级</w:t>
            </w:r>
          </w:p>
        </w:tc>
        <w:tc>
          <w:tcPr>
            <w:tcW w:w="695" w:type="dxa"/>
            <w:vAlign w:val="center"/>
          </w:tcPr>
          <w:p w14:paraId="27E584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88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5F5E1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胡焱</w:t>
            </w:r>
          </w:p>
        </w:tc>
        <w:tc>
          <w:tcPr>
            <w:tcW w:w="3103" w:type="dxa"/>
            <w:vAlign w:val="center"/>
          </w:tcPr>
          <w:p w14:paraId="7E4052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《家校同心“情”更浓，社会合力“感”更深》</w:t>
            </w:r>
          </w:p>
        </w:tc>
        <w:tc>
          <w:tcPr>
            <w:tcW w:w="1379" w:type="dxa"/>
            <w:vAlign w:val="center"/>
          </w:tcPr>
          <w:p w14:paraId="5DF1E3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2024.11</w:t>
            </w:r>
          </w:p>
        </w:tc>
        <w:tc>
          <w:tcPr>
            <w:tcW w:w="1418" w:type="dxa"/>
            <w:vAlign w:val="center"/>
          </w:tcPr>
          <w:p w14:paraId="5B07E1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204年常州市家庭教育指导工作论文二等奖</w:t>
            </w:r>
          </w:p>
        </w:tc>
        <w:tc>
          <w:tcPr>
            <w:tcW w:w="931" w:type="dxa"/>
            <w:vAlign w:val="center"/>
          </w:tcPr>
          <w:p w14:paraId="2A4E66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695" w:type="dxa"/>
            <w:vAlign w:val="center"/>
          </w:tcPr>
          <w:p w14:paraId="7E3A982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03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1746B41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汪洁</w:t>
            </w:r>
          </w:p>
        </w:tc>
        <w:tc>
          <w:tcPr>
            <w:tcW w:w="3103" w:type="dxa"/>
            <w:vAlign w:val="center"/>
          </w:tcPr>
          <w:p w14:paraId="738305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《由“家长心语”引出的学生自驱式成长的思考——浅谈学生社会与情感能力发展的家庭因素及学校指导》</w:t>
            </w:r>
          </w:p>
        </w:tc>
        <w:tc>
          <w:tcPr>
            <w:tcW w:w="1379" w:type="dxa"/>
            <w:vAlign w:val="center"/>
          </w:tcPr>
          <w:p w14:paraId="6233D0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2024.11</w:t>
            </w:r>
          </w:p>
        </w:tc>
        <w:tc>
          <w:tcPr>
            <w:tcW w:w="1418" w:type="dxa"/>
            <w:vAlign w:val="center"/>
          </w:tcPr>
          <w:p w14:paraId="74C761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204年常州市家庭教育指导工作论文二等奖</w:t>
            </w:r>
          </w:p>
        </w:tc>
        <w:tc>
          <w:tcPr>
            <w:tcW w:w="931" w:type="dxa"/>
            <w:vAlign w:val="center"/>
          </w:tcPr>
          <w:p w14:paraId="5438F5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市级</w:t>
            </w:r>
          </w:p>
        </w:tc>
        <w:tc>
          <w:tcPr>
            <w:tcW w:w="695" w:type="dxa"/>
            <w:vAlign w:val="center"/>
          </w:tcPr>
          <w:p w14:paraId="35F93B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1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14F17C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花文慧</w:t>
            </w:r>
          </w:p>
        </w:tc>
        <w:tc>
          <w:tcPr>
            <w:tcW w:w="3103" w:type="dxa"/>
            <w:vAlign w:val="center"/>
          </w:tcPr>
          <w:p w14:paraId="3B012F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《弘扬传统文化 丰盈道法课堂——中华优秀传统文化在小学道法课堂中的教学策略探究》</w:t>
            </w:r>
          </w:p>
        </w:tc>
        <w:tc>
          <w:tcPr>
            <w:tcW w:w="1379" w:type="dxa"/>
            <w:vAlign w:val="center"/>
          </w:tcPr>
          <w:p w14:paraId="139F53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2024.12</w:t>
            </w:r>
          </w:p>
        </w:tc>
        <w:tc>
          <w:tcPr>
            <w:tcW w:w="1418" w:type="dxa"/>
            <w:vAlign w:val="center"/>
          </w:tcPr>
          <w:p w14:paraId="778142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2024年常州市教育学会小学道德与法治教学专业委员会年会论文 一等奖</w:t>
            </w:r>
          </w:p>
        </w:tc>
        <w:tc>
          <w:tcPr>
            <w:tcW w:w="931" w:type="dxa"/>
            <w:vAlign w:val="center"/>
          </w:tcPr>
          <w:p w14:paraId="0C379B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695" w:type="dxa"/>
            <w:vAlign w:val="center"/>
          </w:tcPr>
          <w:p w14:paraId="44AFA7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CD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2A5A9EF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潘虹</w:t>
            </w:r>
          </w:p>
        </w:tc>
        <w:tc>
          <w:tcPr>
            <w:tcW w:w="3103" w:type="dxa"/>
            <w:vAlign w:val="center"/>
          </w:tcPr>
          <w:p w14:paraId="711427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《组织隔代互学，促进家校共育》</w:t>
            </w:r>
          </w:p>
        </w:tc>
        <w:tc>
          <w:tcPr>
            <w:tcW w:w="1379" w:type="dxa"/>
            <w:vAlign w:val="center"/>
          </w:tcPr>
          <w:p w14:paraId="776A13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2024.7.13</w:t>
            </w:r>
          </w:p>
        </w:tc>
        <w:tc>
          <w:tcPr>
            <w:tcW w:w="1418" w:type="dxa"/>
            <w:vAlign w:val="center"/>
          </w:tcPr>
          <w:p w14:paraId="54E77F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《课程与教学》</w:t>
            </w:r>
          </w:p>
        </w:tc>
        <w:tc>
          <w:tcPr>
            <w:tcW w:w="931" w:type="dxa"/>
            <w:vAlign w:val="center"/>
          </w:tcPr>
          <w:p w14:paraId="1F9E3E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省级</w:t>
            </w:r>
          </w:p>
        </w:tc>
        <w:tc>
          <w:tcPr>
            <w:tcW w:w="695" w:type="dxa"/>
            <w:vAlign w:val="center"/>
          </w:tcPr>
          <w:p w14:paraId="2C11B4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32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vAlign w:val="center"/>
          </w:tcPr>
          <w:p w14:paraId="6C65A3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潘虹</w:t>
            </w:r>
          </w:p>
        </w:tc>
        <w:tc>
          <w:tcPr>
            <w:tcW w:w="3103" w:type="dxa"/>
            <w:vAlign w:val="center"/>
          </w:tcPr>
          <w:p w14:paraId="503633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《探索小学隔代教育在资源学校开发与利用》</w:t>
            </w:r>
          </w:p>
        </w:tc>
        <w:tc>
          <w:tcPr>
            <w:tcW w:w="1379" w:type="dxa"/>
            <w:vAlign w:val="center"/>
          </w:tcPr>
          <w:p w14:paraId="0C24FC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2024.8</w:t>
            </w:r>
          </w:p>
        </w:tc>
        <w:tc>
          <w:tcPr>
            <w:tcW w:w="1418" w:type="dxa"/>
            <w:vAlign w:val="center"/>
          </w:tcPr>
          <w:p w14:paraId="7BAF70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《考试报》</w:t>
            </w:r>
          </w:p>
        </w:tc>
        <w:tc>
          <w:tcPr>
            <w:tcW w:w="931" w:type="dxa"/>
            <w:vAlign w:val="center"/>
          </w:tcPr>
          <w:p w14:paraId="09CDA6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省级</w:t>
            </w:r>
          </w:p>
        </w:tc>
        <w:tc>
          <w:tcPr>
            <w:tcW w:w="695" w:type="dxa"/>
            <w:vAlign w:val="center"/>
          </w:tcPr>
          <w:p w14:paraId="2E6AE6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57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vAlign w:val="center"/>
          </w:tcPr>
          <w:p w14:paraId="3501BE4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潘虹</w:t>
            </w:r>
          </w:p>
        </w:tc>
        <w:tc>
          <w:tcPr>
            <w:tcW w:w="3103" w:type="dxa"/>
            <w:vAlign w:val="bottom"/>
          </w:tcPr>
          <w:p w14:paraId="15F6A7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《新能源企业助力气候变化教育的经验》</w:t>
            </w:r>
          </w:p>
        </w:tc>
        <w:tc>
          <w:tcPr>
            <w:tcW w:w="1379" w:type="dxa"/>
            <w:vAlign w:val="bottom"/>
          </w:tcPr>
          <w:p w14:paraId="103A46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2024.11</w:t>
            </w:r>
          </w:p>
        </w:tc>
        <w:tc>
          <w:tcPr>
            <w:tcW w:w="1418" w:type="dxa"/>
            <w:vAlign w:val="bottom"/>
          </w:tcPr>
          <w:p w14:paraId="5B5C5D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《气候变化教育的中国行动（第一辑）汉英双语版》</w:t>
            </w:r>
          </w:p>
        </w:tc>
        <w:tc>
          <w:tcPr>
            <w:tcW w:w="931" w:type="dxa"/>
            <w:vAlign w:val="center"/>
          </w:tcPr>
          <w:p w14:paraId="4A369A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全国</w:t>
            </w:r>
          </w:p>
        </w:tc>
        <w:tc>
          <w:tcPr>
            <w:tcW w:w="695" w:type="dxa"/>
            <w:vAlign w:val="center"/>
          </w:tcPr>
          <w:p w14:paraId="0C1DF7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E5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15E5B1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潘虹</w:t>
            </w:r>
          </w:p>
        </w:tc>
        <w:tc>
          <w:tcPr>
            <w:tcW w:w="3103" w:type="dxa"/>
            <w:vAlign w:val="bottom"/>
          </w:tcPr>
          <w:p w14:paraId="5CB13B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《教育的温度与尺度》</w:t>
            </w:r>
          </w:p>
        </w:tc>
        <w:tc>
          <w:tcPr>
            <w:tcW w:w="1379" w:type="dxa"/>
            <w:vAlign w:val="bottom"/>
          </w:tcPr>
          <w:p w14:paraId="104451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2024.11.2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18" w:type="dxa"/>
            <w:vAlign w:val="bottom"/>
          </w:tcPr>
          <w:p w14:paraId="66E6D3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《常州日报》</w:t>
            </w:r>
          </w:p>
        </w:tc>
        <w:tc>
          <w:tcPr>
            <w:tcW w:w="931" w:type="dxa"/>
            <w:vAlign w:val="center"/>
          </w:tcPr>
          <w:p w14:paraId="307DF2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695" w:type="dxa"/>
            <w:vAlign w:val="center"/>
          </w:tcPr>
          <w:p w14:paraId="451EC4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F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238A7E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潘虹</w:t>
            </w:r>
          </w:p>
        </w:tc>
        <w:tc>
          <w:tcPr>
            <w:tcW w:w="3103" w:type="dxa"/>
            <w:vAlign w:val="center"/>
          </w:tcPr>
          <w:p w14:paraId="7E8E08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《以“幸福作业”，奏响“低碳交响乐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”》</w:t>
            </w:r>
          </w:p>
        </w:tc>
        <w:tc>
          <w:tcPr>
            <w:tcW w:w="1379" w:type="dxa"/>
            <w:vAlign w:val="center"/>
          </w:tcPr>
          <w:p w14:paraId="620B05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2025.05</w:t>
            </w:r>
          </w:p>
        </w:tc>
        <w:tc>
          <w:tcPr>
            <w:tcW w:w="1418" w:type="dxa"/>
            <w:vAlign w:val="center"/>
          </w:tcPr>
          <w:p w14:paraId="61F9DE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《发现号·趣味百科》</w:t>
            </w:r>
          </w:p>
        </w:tc>
        <w:tc>
          <w:tcPr>
            <w:tcW w:w="931" w:type="dxa"/>
            <w:vAlign w:val="center"/>
          </w:tcPr>
          <w:p w14:paraId="22F8D5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695" w:type="dxa"/>
            <w:vAlign w:val="center"/>
          </w:tcPr>
          <w:p w14:paraId="1214A3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2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top"/>
          </w:tcPr>
          <w:p w14:paraId="50A902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3" w:type="dxa"/>
            <w:vAlign w:val="center"/>
          </w:tcPr>
          <w:p w14:paraId="12BA4E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426481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C89A6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Align w:val="top"/>
          </w:tcPr>
          <w:p w14:paraId="7697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top"/>
          </w:tcPr>
          <w:p w14:paraId="5BAE167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C8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top"/>
          </w:tcPr>
          <w:p w14:paraId="2A91D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3" w:type="dxa"/>
            <w:vAlign w:val="top"/>
          </w:tcPr>
          <w:p w14:paraId="32BDBA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1404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5808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Align w:val="top"/>
          </w:tcPr>
          <w:p w14:paraId="5913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top"/>
          </w:tcPr>
          <w:p w14:paraId="2A041E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D4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top"/>
          </w:tcPr>
          <w:p w14:paraId="5727D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3" w:type="dxa"/>
            <w:vAlign w:val="top"/>
          </w:tcPr>
          <w:p w14:paraId="04A7DB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1E9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52A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Align w:val="top"/>
          </w:tcPr>
          <w:p w14:paraId="1E7F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top"/>
          </w:tcPr>
          <w:p w14:paraId="104457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4929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6831" w:type="dxa"/>
            <w:gridSpan w:val="4"/>
            <w:vAlign w:val="center"/>
          </w:tcPr>
          <w:p w14:paraId="0644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4467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72F7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1532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0043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 w14:paraId="6CC7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B2A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vAlign w:val="top"/>
          </w:tcPr>
          <w:p w14:paraId="12A6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501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3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716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39FE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 w14:paraId="03CF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68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vAlign w:val="top"/>
          </w:tcPr>
          <w:p w14:paraId="27F7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2885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2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7B2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16E3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 w14:paraId="339E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4E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vAlign w:val="top"/>
          </w:tcPr>
          <w:p w14:paraId="69BAD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50EE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9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10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3F47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 w14:paraId="1A5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859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vAlign w:val="top"/>
          </w:tcPr>
          <w:p w14:paraId="0AB8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6144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CB1CF91"/>
    <w:p w14:paraId="56B92E39">
      <w:pPr>
        <w:rPr>
          <w:rFonts w:hint="eastAsia" w:eastAsiaTheme="minorEastAsia"/>
          <w:lang w:eastAsia="zh-CN"/>
        </w:rPr>
      </w:pPr>
    </w:p>
    <w:p w14:paraId="4870D37F">
      <w:pPr>
        <w:rPr>
          <w:rFonts w:hint="eastAsia" w:eastAsiaTheme="minorEastAsia"/>
          <w:lang w:eastAsia="zh-CN"/>
        </w:rPr>
      </w:pPr>
    </w:p>
    <w:p w14:paraId="1B178192">
      <w:pPr>
        <w:rPr>
          <w:rFonts w:hint="eastAsia" w:eastAsiaTheme="minorEastAsia"/>
          <w:lang w:eastAsia="zh-CN"/>
        </w:rPr>
      </w:pPr>
    </w:p>
    <w:p w14:paraId="706ACB33">
      <w:pPr>
        <w:rPr>
          <w:rFonts w:hint="eastAsia" w:eastAsiaTheme="minorEastAsia"/>
          <w:lang w:eastAsia="zh-CN"/>
        </w:rPr>
      </w:pPr>
    </w:p>
    <w:p w14:paraId="75FBB167">
      <w:pPr>
        <w:rPr>
          <w:rFonts w:hint="eastAsia" w:eastAsiaTheme="minorEastAsia"/>
          <w:lang w:eastAsia="zh-CN"/>
        </w:rPr>
      </w:pPr>
    </w:p>
    <w:p w14:paraId="4C4BAAC8">
      <w:pPr>
        <w:rPr>
          <w:rFonts w:hint="eastAsia" w:eastAsiaTheme="minorEastAsia"/>
          <w:lang w:eastAsia="zh-CN"/>
        </w:rPr>
      </w:pPr>
    </w:p>
    <w:p w14:paraId="7D52A704">
      <w:pPr>
        <w:rPr>
          <w:rFonts w:hint="eastAsia" w:eastAsiaTheme="minorEastAsia"/>
          <w:lang w:eastAsia="zh-CN"/>
        </w:rPr>
      </w:pPr>
    </w:p>
    <w:p w14:paraId="768A120C">
      <w:pPr>
        <w:rPr>
          <w:rFonts w:hint="eastAsia" w:eastAsiaTheme="minorEastAsia"/>
          <w:lang w:eastAsia="zh-CN"/>
        </w:rPr>
      </w:pPr>
    </w:p>
    <w:p w14:paraId="76FD47BB">
      <w:pPr>
        <w:rPr>
          <w:rFonts w:hint="eastAsia" w:eastAsiaTheme="minorEastAsia"/>
          <w:lang w:eastAsia="zh-CN"/>
        </w:rPr>
      </w:pPr>
    </w:p>
    <w:p w14:paraId="39DA8EC3">
      <w:pPr>
        <w:rPr>
          <w:rFonts w:hint="eastAsia" w:eastAsiaTheme="minorEastAsia"/>
          <w:lang w:eastAsia="zh-CN"/>
        </w:rPr>
      </w:pPr>
    </w:p>
    <w:p w14:paraId="35438C13">
      <w:pPr>
        <w:rPr>
          <w:rFonts w:hint="eastAsia" w:eastAsiaTheme="minorEastAsia"/>
          <w:lang w:eastAsia="zh-CN"/>
        </w:rPr>
      </w:pPr>
    </w:p>
    <w:p w14:paraId="75D6E0EE">
      <w:pPr>
        <w:rPr>
          <w:rFonts w:hint="eastAsia" w:eastAsiaTheme="minorEastAsia"/>
          <w:lang w:eastAsia="zh-CN"/>
        </w:rPr>
      </w:pPr>
    </w:p>
    <w:p w14:paraId="5EB7C90C">
      <w:pPr>
        <w:rPr>
          <w:rFonts w:hint="eastAsia" w:eastAsiaTheme="minorEastAsia"/>
          <w:lang w:eastAsia="zh-CN"/>
        </w:rPr>
      </w:pPr>
    </w:p>
    <w:p w14:paraId="09C53667">
      <w:pPr>
        <w:rPr>
          <w:rFonts w:hint="eastAsia" w:eastAsiaTheme="minorEastAsia"/>
          <w:lang w:eastAsia="zh-CN"/>
        </w:rPr>
      </w:pPr>
    </w:p>
    <w:p w14:paraId="1192757F">
      <w:pPr>
        <w:rPr>
          <w:rFonts w:hint="eastAsia" w:eastAsiaTheme="minorEastAsia"/>
          <w:lang w:eastAsia="zh-CN"/>
        </w:rPr>
      </w:pPr>
    </w:p>
    <w:p w14:paraId="7AE15E03">
      <w:pPr>
        <w:rPr>
          <w:rFonts w:hint="eastAsia" w:eastAsiaTheme="minorEastAsia"/>
          <w:lang w:eastAsia="zh-CN"/>
        </w:rPr>
      </w:pPr>
    </w:p>
    <w:p w14:paraId="0F5C5B2A">
      <w:pPr>
        <w:rPr>
          <w:rFonts w:hint="eastAsia" w:eastAsiaTheme="minorEastAsia"/>
          <w:lang w:eastAsia="zh-CN"/>
        </w:rPr>
      </w:pPr>
    </w:p>
    <w:p w14:paraId="7BCCE24D">
      <w:pPr>
        <w:rPr>
          <w:rFonts w:hint="eastAsia" w:eastAsiaTheme="minorEastAsia"/>
          <w:lang w:eastAsia="zh-CN"/>
        </w:rPr>
      </w:pPr>
    </w:p>
    <w:p w14:paraId="6A51EDD6">
      <w:pPr>
        <w:rPr>
          <w:rFonts w:hint="eastAsia" w:eastAsiaTheme="minorEastAsia"/>
          <w:lang w:eastAsia="zh-CN"/>
        </w:rPr>
      </w:pPr>
    </w:p>
    <w:p w14:paraId="1BE2F028">
      <w:pPr>
        <w:rPr>
          <w:rFonts w:hint="eastAsia" w:eastAsiaTheme="minorEastAsia"/>
          <w:lang w:eastAsia="zh-CN"/>
        </w:rPr>
      </w:pPr>
    </w:p>
    <w:p w14:paraId="2F2F6B51">
      <w:pPr>
        <w:rPr>
          <w:rFonts w:hint="eastAsia" w:eastAsiaTheme="minorEastAsia"/>
          <w:lang w:eastAsia="zh-CN"/>
        </w:rPr>
      </w:pPr>
    </w:p>
    <w:p w14:paraId="62FD5305"/>
    <w:p w14:paraId="2F5F67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94AB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2B0A2F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9F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7a4dc3a6-eb1b-4d49-9a3b-671a43531715"/>
  </w:docVars>
  <w:rsids>
    <w:rsidRoot w:val="00000000"/>
    <w:rsid w:val="0041645F"/>
    <w:rsid w:val="005F6F75"/>
    <w:rsid w:val="007C0F2D"/>
    <w:rsid w:val="011B0745"/>
    <w:rsid w:val="027A7941"/>
    <w:rsid w:val="059D500D"/>
    <w:rsid w:val="07F67CA2"/>
    <w:rsid w:val="09026019"/>
    <w:rsid w:val="0B7849E6"/>
    <w:rsid w:val="15015A4D"/>
    <w:rsid w:val="19BD6A4F"/>
    <w:rsid w:val="1E6E3802"/>
    <w:rsid w:val="20F569D8"/>
    <w:rsid w:val="24535E21"/>
    <w:rsid w:val="24E707BB"/>
    <w:rsid w:val="26400293"/>
    <w:rsid w:val="273D7928"/>
    <w:rsid w:val="317A1F9A"/>
    <w:rsid w:val="32AB3C08"/>
    <w:rsid w:val="34646DD6"/>
    <w:rsid w:val="348D3957"/>
    <w:rsid w:val="3F312907"/>
    <w:rsid w:val="417B221C"/>
    <w:rsid w:val="425872F2"/>
    <w:rsid w:val="4331449E"/>
    <w:rsid w:val="43D815D8"/>
    <w:rsid w:val="47413DDE"/>
    <w:rsid w:val="488531CC"/>
    <w:rsid w:val="4C3743FC"/>
    <w:rsid w:val="4ECE7017"/>
    <w:rsid w:val="50F40317"/>
    <w:rsid w:val="54040192"/>
    <w:rsid w:val="59E7269E"/>
    <w:rsid w:val="5A20384C"/>
    <w:rsid w:val="5D177188"/>
    <w:rsid w:val="5DF406CB"/>
    <w:rsid w:val="5EEC1F4F"/>
    <w:rsid w:val="66863EAB"/>
    <w:rsid w:val="67E4410B"/>
    <w:rsid w:val="683826C9"/>
    <w:rsid w:val="68C866B1"/>
    <w:rsid w:val="6B0A3AD2"/>
    <w:rsid w:val="6C2E0FC4"/>
    <w:rsid w:val="6DC21484"/>
    <w:rsid w:val="6E0B4D42"/>
    <w:rsid w:val="6F372669"/>
    <w:rsid w:val="6F661FC8"/>
    <w:rsid w:val="721101F2"/>
    <w:rsid w:val="78546AA4"/>
    <w:rsid w:val="79A906E4"/>
    <w:rsid w:val="7AD1125A"/>
    <w:rsid w:val="7C250C86"/>
    <w:rsid w:val="7C3D2FF6"/>
    <w:rsid w:val="7E6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7115</Words>
  <Characters>7357</Characters>
  <Lines>0</Lines>
  <Paragraphs>0</Paragraphs>
  <TotalTime>1367</TotalTime>
  <ScaleCrop>false</ScaleCrop>
  <LinksUpToDate>false</LinksUpToDate>
  <CharactersWithSpaces>7603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2022-01-07T13:48:00Z</dcterms:created>
  <dc:creator>林燕群</dc:creator>
  <cp:lastModifiedBy>潘十八</cp:lastModifiedBy>
  <dcterms:modified xsi:type="dcterms:W3CDTF">2025-06-29T12:50:31Z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399B86EBFFFC431BA252128D4F58D1BA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