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E7E8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18F7E7D7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工作经验与专题讲座目录</w:t>
      </w:r>
    </w:p>
    <w:p w14:paraId="5A6D2DDA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 2024.7—2025.6）</w:t>
      </w:r>
    </w:p>
    <w:p w14:paraId="61AEBC7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5A1A7A2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1512B12D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tbl>
      <w:tblPr>
        <w:tblStyle w:val="3"/>
        <w:tblpPr w:leftFromText="180" w:rightFromText="180" w:vertAnchor="page" w:horzAnchor="page" w:tblpX="1257" w:tblpY="4031"/>
        <w:tblOverlap w:val="never"/>
        <w:tblW w:w="920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4"/>
        <w:gridCol w:w="848"/>
        <w:gridCol w:w="3515"/>
        <w:gridCol w:w="755"/>
        <w:gridCol w:w="1625"/>
        <w:gridCol w:w="1156"/>
        <w:gridCol w:w="809"/>
      </w:tblGrid>
      <w:tr w14:paraId="3DF72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400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B85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671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公开课、讲座名称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D0B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035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2A5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DCC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40E63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A114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01B29C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1C6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《互学共长：增强家委教育力，助推“教联体”建设》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2380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全国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A4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全国家委会主任工作与发展联盟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3C5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2024.11.30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291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3</w:t>
            </w:r>
          </w:p>
        </w:tc>
      </w:tr>
      <w:tr w14:paraId="50D4F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3BC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C8DFC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2C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《唤醒生命内力，成就孩子品格》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57BD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跨区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54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江苏省前黄高级中学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CDE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2014.11.27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F03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0.5</w:t>
            </w:r>
          </w:p>
        </w:tc>
      </w:tr>
      <w:tr w14:paraId="7B5DC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312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40D35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3808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区级：《主题活动育人价值的开发与实践》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3B23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AE7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4231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2024.10.30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D3DB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7CE15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894B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90441D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C1FA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区级：《如何让活动入心化形，真正提升育人价值》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39C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BE7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2F88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2024.11.29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050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2BAA2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6D46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F3725E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574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《玩“伴”寒假好生态 “绿”动新年向未来》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D34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全国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D23D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6DC5BD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2025.3.14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4C1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3</w:t>
            </w:r>
          </w:p>
        </w:tc>
      </w:tr>
      <w:tr w14:paraId="53A6B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526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671C2A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517D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《构建协同育人教联体，共绘学生成长同心圆》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B30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B43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F8710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2025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.</w:t>
            </w:r>
            <w:r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27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99C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0E9BB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6D2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49C9A9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8783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《抓期末节点 ，萃带班智慧》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2DFF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31BB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E69BF8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2025.6.12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155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46810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96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E4AC42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D370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《唤醒内驱力，激发孩子学习的真正动力》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0AE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27F3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新北区家庭教育指导中心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DE548B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2025.3.21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7EA1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7E371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4A4D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D2AE97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潘虹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720D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《陪伴成长，智慧赋能》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4B80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80F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新北区家庭教育指导中心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10F47E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2025.4.30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AED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4EAD5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7BF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761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陈章伟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E2D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《乐伴青禾，生长不息》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461D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B8EA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0F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2024.10.30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78E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7C59E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02A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F497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邹庆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CD4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《细处着手，以德育心》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B86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03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E9E1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2024.11.29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B703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2</w:t>
            </w:r>
          </w:p>
        </w:tc>
      </w:tr>
      <w:tr w14:paraId="79BFC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9C2E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D69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缪佳琳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CAF7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《伴着“红色旋律” 谱写成长乐章》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FD1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CB9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BFC4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2025.1.2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9F8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71707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180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C453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杨婷婷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387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《向内生长，向外绽放》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C47D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7AC6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E1FC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2025.3.27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D11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4F46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6571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4A78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查嘉俐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641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《传工匠精神，觅一抹梳香》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F11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665D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DA9F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2025.5.8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142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7EF25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B2F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994E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花文慧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61EC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《融合聚力 蓬勃向上——“小白杨”成长记》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6608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7C70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  <w:t>新北区教师发展中心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72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2025.6.12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54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27D5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A3C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E94B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EBE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F1C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A22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DA3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3AF4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F182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A18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AA1D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EF2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198D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C6A6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D11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AA1A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148F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28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9AA7D2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5B78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482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4505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6DF8F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56FF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03D2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247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6B454C1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6902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2500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F13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CAB21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E552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8591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A728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F39B2F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E9A5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358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CB6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BD906F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78CF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D651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00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016D150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92F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FC11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5EC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A81D58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9FD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B409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3886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5ACCF43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4B93DF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51B5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96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FCB28B8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0645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F1F9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703A">
            <w:pPr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合计</w:t>
            </w:r>
          </w:p>
        </w:tc>
        <w:tc>
          <w:tcPr>
            <w:tcW w:w="78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518D7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30.5</w:t>
            </w:r>
          </w:p>
        </w:tc>
      </w:tr>
    </w:tbl>
    <w:p w14:paraId="5D7AFD6A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4FC1247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讲座1                                          讲座2</w:t>
      </w:r>
    </w:p>
    <w:p w14:paraId="253D3B3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37205" cy="2219960"/>
            <wp:effectExtent l="0" t="0" r="1270" b="8890"/>
            <wp:docPr id="17" name="图片 1" descr="Screenshot_20241219_075309_com.tencent.mm_edit_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Screenshot_20241219_075309_com.tencent.mm_edit_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99285" cy="2653030"/>
            <wp:effectExtent l="0" t="0" r="4445" b="5715"/>
            <wp:docPr id="18" name="图片 18" descr="潘虹的讲座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潘虹的讲座_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928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98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讲座3                                        讲座4</w:t>
      </w:r>
    </w:p>
    <w:p w14:paraId="13C48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32915" cy="2823845"/>
            <wp:effectExtent l="0" t="0" r="5080" b="635"/>
            <wp:docPr id="19" name="图片 19" descr="潘虹的讲座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潘虹的讲座_5"/>
                    <pic:cNvPicPr>
                      <a:picLocks noChangeAspect="1"/>
                    </pic:cNvPicPr>
                  </pic:nvPicPr>
                  <pic:blipFill>
                    <a:blip r:embed="rId6"/>
                    <a:srcRect l="11964" r="62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291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758950" cy="2775585"/>
            <wp:effectExtent l="0" t="0" r="5715" b="3175"/>
            <wp:docPr id="20" name="图片 20" descr="潘虹的讲座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潘虹的讲座_6"/>
                    <pic:cNvPicPr>
                      <a:picLocks noChangeAspect="1"/>
                    </pic:cNvPicPr>
                  </pic:nvPicPr>
                  <pic:blipFill>
                    <a:blip r:embed="rId7"/>
                    <a:srcRect l="10589" r="48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895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849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讲座5                               </w:t>
      </w:r>
    </w:p>
    <w:p w14:paraId="6B3DFB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69135" cy="2625725"/>
            <wp:effectExtent l="0" t="0" r="3175" b="2540"/>
            <wp:docPr id="21" name="图片 21" descr="潘虹的讲座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潘虹的讲座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913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85060" cy="1786255"/>
            <wp:effectExtent l="0" t="0" r="5715" b="4445"/>
            <wp:docPr id="22" name="图片 22" descr="mmexport175107396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7510739684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0EEB">
      <w:pPr>
        <w:rPr>
          <w:rFonts w:hint="default"/>
          <w:lang w:val="en-US" w:eastAsia="zh-CN"/>
        </w:rPr>
      </w:pPr>
    </w:p>
    <w:p w14:paraId="1472B9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讲座6（认定中）                                      讲座7（认定中）</w:t>
      </w:r>
    </w:p>
    <w:p w14:paraId="792581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01240" cy="1379220"/>
            <wp:effectExtent l="0" t="0" r="3810" b="1905"/>
            <wp:docPr id="23" name="图片 23" descr="QQ_17510744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_17510744009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50135" cy="1418590"/>
            <wp:effectExtent l="0" t="0" r="2540" b="635"/>
            <wp:docPr id="24" name="图片 24" descr="QQ_175107452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_1751074521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19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49170" cy="1687195"/>
            <wp:effectExtent l="0" t="0" r="8255" b="8255"/>
            <wp:docPr id="25" name="图片 25" descr="mmexport175107456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7510745684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61870" cy="1696720"/>
            <wp:effectExtent l="0" t="0" r="5080" b="8255"/>
            <wp:docPr id="26" name="图片 26" descr="mmexport175107430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7510743041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3014">
      <w:pPr>
        <w:rPr>
          <w:rFonts w:hint="default"/>
          <w:lang w:val="en-US" w:eastAsia="zh-CN"/>
        </w:rPr>
      </w:pPr>
    </w:p>
    <w:p w14:paraId="0FD5B4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讲座8                                               讲座9</w:t>
      </w:r>
    </w:p>
    <w:p w14:paraId="4BF2B3B2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54250" cy="1503045"/>
            <wp:effectExtent l="0" t="0" r="3175" b="1905"/>
            <wp:docPr id="27" name="图片 27" descr="mmexport174254896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7425489630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288540" cy="1524000"/>
            <wp:effectExtent l="0" t="0" r="6985" b="0"/>
            <wp:docPr id="28" name="图片 28" descr="mmexport175107524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7510752448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D0CA">
      <w:pPr>
        <w:jc w:val="both"/>
        <w:rPr>
          <w:rFonts w:hint="default"/>
          <w:lang w:val="en-US" w:eastAsia="zh-CN"/>
        </w:rPr>
      </w:pPr>
    </w:p>
    <w:p w14:paraId="196C2D79">
      <w:pPr>
        <w:jc w:val="both"/>
        <w:rPr>
          <w:rFonts w:hint="default"/>
          <w:lang w:val="en-US" w:eastAsia="zh-CN"/>
        </w:rPr>
      </w:pPr>
    </w:p>
    <w:p w14:paraId="0B0D53F3">
      <w:pPr>
        <w:jc w:val="both"/>
        <w:rPr>
          <w:rFonts w:hint="default"/>
          <w:lang w:val="en-US" w:eastAsia="zh-CN"/>
        </w:rPr>
      </w:pPr>
    </w:p>
    <w:p w14:paraId="790B20D4">
      <w:pPr>
        <w:jc w:val="both"/>
        <w:rPr>
          <w:rFonts w:hint="default"/>
          <w:lang w:val="en-US" w:eastAsia="zh-CN"/>
        </w:rPr>
      </w:pPr>
    </w:p>
    <w:p w14:paraId="3F2D2EA8">
      <w:pPr>
        <w:jc w:val="both"/>
        <w:rPr>
          <w:rFonts w:hint="eastAsia"/>
          <w:lang w:val="en-US" w:eastAsia="zh-CN"/>
        </w:rPr>
      </w:pPr>
    </w:p>
    <w:p w14:paraId="258D27C5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讲座10</w:t>
      </w:r>
    </w:p>
    <w:p w14:paraId="4227211B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930" cy="3295015"/>
            <wp:effectExtent l="0" t="0" r="7620" b="635"/>
            <wp:docPr id="29" name="图片 29" descr="邹庆《细处着手，以德育心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邹庆《细处着手，以德育心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C855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讲座11</w:t>
      </w:r>
    </w:p>
    <w:p w14:paraId="6CF83CAF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10405" cy="3382645"/>
            <wp:effectExtent l="0" t="0" r="4445" b="8255"/>
            <wp:docPr id="32" name="图片 32" descr="缪佳琳《伴着“红色旋律”，谱写成长乐章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缪佳琳《伴着“红色旋律”，谱写成长乐章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040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FBDB">
      <w:pPr>
        <w:jc w:val="both"/>
        <w:rPr>
          <w:rFonts w:hint="default"/>
          <w:lang w:val="en-US" w:eastAsia="zh-CN"/>
        </w:rPr>
      </w:pPr>
    </w:p>
    <w:p w14:paraId="7BD6205F">
      <w:pPr>
        <w:jc w:val="both"/>
        <w:rPr>
          <w:rFonts w:hint="default"/>
          <w:lang w:val="en-US" w:eastAsia="zh-CN"/>
        </w:rPr>
      </w:pPr>
    </w:p>
    <w:p w14:paraId="550100BA">
      <w:pPr>
        <w:jc w:val="both"/>
        <w:rPr>
          <w:rFonts w:hint="eastAsia"/>
          <w:lang w:val="en-US" w:eastAsia="zh-CN"/>
        </w:rPr>
      </w:pPr>
    </w:p>
    <w:p w14:paraId="0AA83EA1">
      <w:pPr>
        <w:jc w:val="both"/>
        <w:rPr>
          <w:rFonts w:hint="eastAsia"/>
          <w:lang w:val="en-US" w:eastAsia="zh-CN"/>
        </w:rPr>
      </w:pPr>
    </w:p>
    <w:p w14:paraId="1FF7A685">
      <w:pPr>
        <w:jc w:val="both"/>
        <w:rPr>
          <w:rFonts w:hint="eastAsia"/>
          <w:lang w:val="en-US" w:eastAsia="zh-CN"/>
        </w:rPr>
      </w:pPr>
    </w:p>
    <w:p w14:paraId="0D77BCC0">
      <w:pPr>
        <w:jc w:val="both"/>
        <w:rPr>
          <w:rFonts w:hint="eastAsia"/>
          <w:lang w:val="en-US" w:eastAsia="zh-CN"/>
        </w:rPr>
      </w:pPr>
    </w:p>
    <w:p w14:paraId="00790B83">
      <w:pPr>
        <w:jc w:val="both"/>
        <w:rPr>
          <w:rFonts w:hint="eastAsia"/>
          <w:lang w:val="en-US" w:eastAsia="zh-CN"/>
        </w:rPr>
      </w:pPr>
    </w:p>
    <w:p w14:paraId="1162FDD6">
      <w:pPr>
        <w:jc w:val="both"/>
        <w:rPr>
          <w:rFonts w:hint="eastAsia"/>
          <w:lang w:val="en-US" w:eastAsia="zh-CN"/>
        </w:rPr>
      </w:pPr>
    </w:p>
    <w:p w14:paraId="14E55C5B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讲座12</w:t>
      </w:r>
    </w:p>
    <w:p w14:paraId="60FF5654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40125" cy="2654935"/>
            <wp:effectExtent l="0" t="0" r="3175" b="2540"/>
            <wp:docPr id="34" name="图片 34" descr="陈章伟《乐伴青禾，生长不息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陈章伟《乐伴青禾，生长不息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401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5214">
      <w:pPr>
        <w:jc w:val="both"/>
        <w:rPr>
          <w:rFonts w:hint="default"/>
          <w:lang w:val="en-US" w:eastAsia="zh-CN"/>
        </w:rPr>
      </w:pPr>
    </w:p>
    <w:p w14:paraId="3E38D4A0">
      <w:pPr>
        <w:jc w:val="both"/>
        <w:rPr>
          <w:rFonts w:hint="default"/>
          <w:lang w:val="en-US" w:eastAsia="zh-CN"/>
        </w:rPr>
      </w:pPr>
    </w:p>
    <w:p w14:paraId="5D9BA040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讲座13</w:t>
      </w:r>
      <w:r>
        <w:rPr>
          <w:rFonts w:hint="default"/>
          <w:lang w:val="en-US" w:eastAsia="zh-CN"/>
        </w:rPr>
        <w:drawing>
          <wp:inline distT="0" distB="0" distL="114300" distR="114300">
            <wp:extent cx="3924300" cy="8858250"/>
            <wp:effectExtent l="0" t="0" r="0" b="0"/>
            <wp:docPr id="39" name="图片 39" descr="Screenshot_20250629_21015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50629_210153_com.tencent.m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21A9B0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讲座14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24300" cy="8858250"/>
            <wp:effectExtent l="0" t="0" r="0" b="0"/>
            <wp:docPr id="37" name="图片 37" descr="Screenshot_20250629_21014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50629_210141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6D67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讲座15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924300" cy="8858250"/>
            <wp:effectExtent l="0" t="0" r="0" b="0"/>
            <wp:docPr id="36" name="图片 36" descr="Screenshot_20250629_21011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50629_210113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01203C6"/>
    <w:rsid w:val="035E0DBD"/>
    <w:rsid w:val="0AE67FD1"/>
    <w:rsid w:val="206675E0"/>
    <w:rsid w:val="268A7F25"/>
    <w:rsid w:val="274536CA"/>
    <w:rsid w:val="290175C4"/>
    <w:rsid w:val="2DAA05D8"/>
    <w:rsid w:val="36CC1720"/>
    <w:rsid w:val="39645EEF"/>
    <w:rsid w:val="3B6224F2"/>
    <w:rsid w:val="3F310B59"/>
    <w:rsid w:val="48A36EB1"/>
    <w:rsid w:val="4AE274E7"/>
    <w:rsid w:val="58365C21"/>
    <w:rsid w:val="701203C6"/>
    <w:rsid w:val="73C13A99"/>
    <w:rsid w:val="7436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677</Words>
  <Characters>845</Characters>
  <Lines>0</Lines>
  <Paragraphs>0</Paragraphs>
  <TotalTime>7</TotalTime>
  <ScaleCrop>false</ScaleCrop>
  <LinksUpToDate>false</LinksUpToDate>
  <CharactersWithSpaces>850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2024-06-23T00:55:00Z</dcterms:created>
  <dc:creator>Administrator</dc:creator>
  <cp:lastModifiedBy>潘十八</cp:lastModifiedBy>
  <dcterms:modified xsi:type="dcterms:W3CDTF">2025-06-29T13:06:16Z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F590344841B4470E9F2C9D317A47B879_11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