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1E35C">
      <w:pPr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1</w:t>
      </w:r>
    </w:p>
    <w:p w14:paraId="6AA58575">
      <w:pPr>
        <w:jc w:val="center"/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</w:pPr>
      <w:r>
        <w:rPr>
          <w:rFonts w:hint="eastAsia" w:ascii="微软雅黑" w:hAnsi="微软雅黑" w:eastAsia="微软雅黑"/>
          <w:b w:val="0"/>
          <w:bCs/>
          <w:sz w:val="44"/>
          <w:szCs w:val="44"/>
        </w:rPr>
        <w:t>常州市新北区名班主任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成长团队学</w:t>
      </w:r>
      <w:r>
        <w:rPr>
          <w:rFonts w:hint="eastAsia" w:ascii="微软雅黑" w:hAnsi="微软雅黑" w:eastAsia="微软雅黑"/>
          <w:b w:val="0"/>
          <w:bCs/>
          <w:sz w:val="44"/>
          <w:szCs w:val="44"/>
        </w:rPr>
        <w:t>年度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工作质效调研</w:t>
      </w:r>
      <w:r>
        <w:rPr>
          <w:rFonts w:hint="eastAsia" w:ascii="微软雅黑" w:hAnsi="微软雅黑" w:eastAsia="微软雅黑"/>
          <w:b w:val="0"/>
          <w:bCs/>
          <w:sz w:val="44"/>
          <w:szCs w:val="44"/>
        </w:rPr>
        <w:t>表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（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>2025年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）</w:t>
      </w:r>
    </w:p>
    <w:p w14:paraId="18D80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成长团队</w:t>
      </w:r>
      <w:r>
        <w:rPr>
          <w:rFonts w:hint="eastAsia" w:ascii="楷体" w:hAnsi="楷体" w:eastAsia="楷体" w:cs="楷体"/>
          <w:sz w:val="32"/>
          <w:szCs w:val="32"/>
        </w:rPr>
        <w:t xml:space="preserve">名称： 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>新北区唐小燕“星火”卓越班主任成长营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</w:t>
      </w:r>
      <w:r>
        <w:rPr>
          <w:rFonts w:hint="eastAsia" w:ascii="楷体" w:hAnsi="楷体" w:eastAsia="楷体" w:cs="楷体"/>
          <w:sz w:val="32"/>
          <w:szCs w:val="32"/>
        </w:rPr>
        <w:t xml:space="preserve">  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32"/>
          <w:szCs w:val="32"/>
        </w:rPr>
        <w:t>考核时间：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 xml:space="preserve">2024.7.1—2025.6.30   </w:t>
      </w:r>
      <w:r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填报人签名：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 xml:space="preserve">    唐小燕             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</w:p>
    <w:tbl>
      <w:tblPr>
        <w:tblStyle w:val="5"/>
        <w:tblW w:w="21256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9124"/>
        <w:gridCol w:w="1874"/>
        <w:gridCol w:w="2224"/>
        <w:gridCol w:w="2995"/>
        <w:gridCol w:w="1315"/>
        <w:gridCol w:w="1315"/>
      </w:tblGrid>
      <w:tr w14:paraId="11160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409" w:type="dxa"/>
            <w:vAlign w:val="center"/>
          </w:tcPr>
          <w:p w14:paraId="7F1F5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评价指标</w:t>
            </w:r>
          </w:p>
        </w:tc>
        <w:tc>
          <w:tcPr>
            <w:tcW w:w="9124" w:type="dxa"/>
            <w:vAlign w:val="center"/>
          </w:tcPr>
          <w:p w14:paraId="5ED0A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评价内容</w:t>
            </w:r>
          </w:p>
        </w:tc>
        <w:tc>
          <w:tcPr>
            <w:tcW w:w="1874" w:type="dxa"/>
            <w:vAlign w:val="center"/>
          </w:tcPr>
          <w:p w14:paraId="26D2A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分值</w:t>
            </w:r>
          </w:p>
        </w:tc>
        <w:tc>
          <w:tcPr>
            <w:tcW w:w="2224" w:type="dxa"/>
            <w:vAlign w:val="center"/>
          </w:tcPr>
          <w:p w14:paraId="56FBA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评价方式</w:t>
            </w:r>
          </w:p>
        </w:tc>
        <w:tc>
          <w:tcPr>
            <w:tcW w:w="2995" w:type="dxa"/>
            <w:vAlign w:val="center"/>
          </w:tcPr>
          <w:p w14:paraId="7860A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自评概述</w:t>
            </w:r>
          </w:p>
        </w:tc>
        <w:tc>
          <w:tcPr>
            <w:tcW w:w="1315" w:type="dxa"/>
            <w:vAlign w:val="center"/>
          </w:tcPr>
          <w:p w14:paraId="3A471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自评</w:t>
            </w:r>
          </w:p>
          <w:p w14:paraId="3905C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得分</w:t>
            </w:r>
          </w:p>
        </w:tc>
        <w:tc>
          <w:tcPr>
            <w:tcW w:w="1315" w:type="dxa"/>
            <w:vAlign w:val="center"/>
          </w:tcPr>
          <w:p w14:paraId="480F6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评估</w:t>
            </w:r>
          </w:p>
          <w:p w14:paraId="1C732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得分</w:t>
            </w:r>
          </w:p>
        </w:tc>
      </w:tr>
      <w:tr w14:paraId="3079C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409" w:type="dxa"/>
            <w:vMerge w:val="restart"/>
            <w:vAlign w:val="center"/>
          </w:tcPr>
          <w:p w14:paraId="1925C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A1</w:t>
            </w:r>
          </w:p>
          <w:p w14:paraId="52440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基础性指标</w:t>
            </w:r>
          </w:p>
        </w:tc>
        <w:tc>
          <w:tcPr>
            <w:tcW w:w="9124" w:type="dxa"/>
            <w:vAlign w:val="center"/>
          </w:tcPr>
          <w:p w14:paraId="0F7B5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建设规范。培育方案、活动开展过程性资料、阶段总结等完整。</w:t>
            </w:r>
          </w:p>
        </w:tc>
        <w:tc>
          <w:tcPr>
            <w:tcW w:w="1874" w:type="dxa"/>
            <w:vAlign w:val="center"/>
          </w:tcPr>
          <w:p w14:paraId="4EB69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224" w:type="dxa"/>
            <w:vMerge w:val="restart"/>
            <w:vAlign w:val="center"/>
          </w:tcPr>
          <w:p w14:paraId="031E4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查阅网页</w:t>
            </w:r>
          </w:p>
        </w:tc>
        <w:tc>
          <w:tcPr>
            <w:tcW w:w="2995" w:type="dxa"/>
            <w:vAlign w:val="center"/>
          </w:tcPr>
          <w:p w14:paraId="20482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材料完整</w:t>
            </w:r>
          </w:p>
        </w:tc>
        <w:tc>
          <w:tcPr>
            <w:tcW w:w="1315" w:type="dxa"/>
            <w:vAlign w:val="center"/>
          </w:tcPr>
          <w:p w14:paraId="2330A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15" w:type="dxa"/>
            <w:vAlign w:val="center"/>
          </w:tcPr>
          <w:p w14:paraId="2E823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F943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409" w:type="dxa"/>
            <w:vMerge w:val="continue"/>
            <w:vAlign w:val="center"/>
          </w:tcPr>
          <w:p w14:paraId="4D469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124" w:type="dxa"/>
            <w:vAlign w:val="center"/>
          </w:tcPr>
          <w:p w14:paraId="41CCF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内部管理完善。领衔人职责明确，成员考勤记录完整，档案信息齐全规范，经费使用严格执行财务制度。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（经费支出情况不上传网站，材料另报，占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分）</w:t>
            </w:r>
          </w:p>
        </w:tc>
        <w:tc>
          <w:tcPr>
            <w:tcW w:w="1874" w:type="dxa"/>
            <w:vAlign w:val="center"/>
          </w:tcPr>
          <w:p w14:paraId="563A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24" w:type="dxa"/>
            <w:vMerge w:val="continue"/>
            <w:vAlign w:val="center"/>
          </w:tcPr>
          <w:p w14:paraId="58942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95" w:type="dxa"/>
            <w:vAlign w:val="center"/>
          </w:tcPr>
          <w:p w14:paraId="3AE1F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分工明确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考勤详实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经费使用规范</w:t>
            </w:r>
          </w:p>
        </w:tc>
        <w:tc>
          <w:tcPr>
            <w:tcW w:w="1315" w:type="dxa"/>
            <w:vAlign w:val="center"/>
          </w:tcPr>
          <w:p w14:paraId="7215D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15" w:type="dxa"/>
            <w:vAlign w:val="center"/>
          </w:tcPr>
          <w:p w14:paraId="23EF8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E7DE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409" w:type="dxa"/>
            <w:vMerge w:val="continue"/>
            <w:vAlign w:val="center"/>
          </w:tcPr>
          <w:p w14:paraId="1CF1F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124" w:type="dxa"/>
            <w:vAlign w:val="center"/>
          </w:tcPr>
          <w:p w14:paraId="51E8B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活动有序，内容丰富，方式多元。每年集中研修活动不少于</w:t>
            </w:r>
            <w:r>
              <w:rPr>
                <w:rFonts w:ascii="仿宋" w:hAnsi="仿宋" w:eastAsia="仿宋" w:cs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次，开设区级以上公开课不少于6节。领衔人开设区级以上公开课或作班主任培训讲座不少于4次，听本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成员课不少于15节。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（每少半天扣2分）</w:t>
            </w:r>
          </w:p>
        </w:tc>
        <w:tc>
          <w:tcPr>
            <w:tcW w:w="1874" w:type="dxa"/>
            <w:vAlign w:val="center"/>
          </w:tcPr>
          <w:p w14:paraId="53248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2224" w:type="dxa"/>
            <w:vMerge w:val="continue"/>
            <w:vAlign w:val="center"/>
          </w:tcPr>
          <w:p w14:paraId="3264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95" w:type="dxa"/>
            <w:vAlign w:val="center"/>
          </w:tcPr>
          <w:p w14:paraId="7E214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每年集中研修10次以上，区市公开课8次以上，领衔人一年来开设市区级讲座7场(不包括无证书的），听课20节。</w:t>
            </w:r>
          </w:p>
        </w:tc>
        <w:tc>
          <w:tcPr>
            <w:tcW w:w="1315" w:type="dxa"/>
            <w:vAlign w:val="center"/>
          </w:tcPr>
          <w:p w14:paraId="08C92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15" w:type="dxa"/>
            <w:vAlign w:val="center"/>
          </w:tcPr>
          <w:p w14:paraId="5C8D7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F785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409" w:type="dxa"/>
            <w:vMerge w:val="continue"/>
            <w:vAlign w:val="center"/>
          </w:tcPr>
          <w:p w14:paraId="03BAF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124" w:type="dxa"/>
            <w:vAlign w:val="center"/>
          </w:tcPr>
          <w:p w14:paraId="4CF57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4项目研究有成效。以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为单位，主持区级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以上中小学生品格提升工程项目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、德育特色项目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1个。按计划推进项目建设，有阶段性项目研究成果，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每年在市级以上刊物至少发表相关论文5篇。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（无区级课题、无推进项目，扣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3分；无推进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项目或课题无成果，扣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1-3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74" w:type="dxa"/>
            <w:vAlign w:val="center"/>
          </w:tcPr>
          <w:p w14:paraId="704F1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2224" w:type="dxa"/>
            <w:vMerge w:val="continue"/>
            <w:vAlign w:val="center"/>
          </w:tcPr>
          <w:p w14:paraId="3B5DF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95" w:type="dxa"/>
            <w:vAlign w:val="center"/>
          </w:tcPr>
          <w:p w14:paraId="4D7B1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主持区级课题2个，成长营发表论文15篇。</w:t>
            </w:r>
          </w:p>
        </w:tc>
        <w:tc>
          <w:tcPr>
            <w:tcW w:w="1315" w:type="dxa"/>
            <w:vAlign w:val="center"/>
          </w:tcPr>
          <w:p w14:paraId="5AB43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15" w:type="dxa"/>
            <w:vAlign w:val="center"/>
          </w:tcPr>
          <w:p w14:paraId="5F674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CC7A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409" w:type="dxa"/>
            <w:vMerge w:val="continue"/>
            <w:vAlign w:val="center"/>
          </w:tcPr>
          <w:p w14:paraId="76433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124" w:type="dxa"/>
            <w:vAlign w:val="center"/>
          </w:tcPr>
          <w:p w14:paraId="08A84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5网页建设高质量。名班主任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网站每月及时更新，内容充实、完整。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（更新不及时，不完整，扣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1-3分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74" w:type="dxa"/>
            <w:vAlign w:val="center"/>
          </w:tcPr>
          <w:p w14:paraId="3FC89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24" w:type="dxa"/>
            <w:vMerge w:val="continue"/>
            <w:vAlign w:val="center"/>
          </w:tcPr>
          <w:p w14:paraId="36F40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95" w:type="dxa"/>
            <w:vAlign w:val="center"/>
          </w:tcPr>
          <w:p w14:paraId="1C562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每月更新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内容充实</w:t>
            </w:r>
          </w:p>
        </w:tc>
        <w:tc>
          <w:tcPr>
            <w:tcW w:w="1315" w:type="dxa"/>
            <w:vAlign w:val="center"/>
          </w:tcPr>
          <w:p w14:paraId="2EBF0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15" w:type="dxa"/>
            <w:vAlign w:val="center"/>
          </w:tcPr>
          <w:p w14:paraId="354C2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DC64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409" w:type="dxa"/>
            <w:vMerge w:val="restart"/>
            <w:vAlign w:val="center"/>
          </w:tcPr>
          <w:p w14:paraId="6E8BA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A2</w:t>
            </w:r>
          </w:p>
          <w:p w14:paraId="1DBEA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影响力指标</w:t>
            </w:r>
          </w:p>
        </w:tc>
        <w:tc>
          <w:tcPr>
            <w:tcW w:w="9124" w:type="dxa"/>
            <w:vAlign w:val="center"/>
          </w:tcPr>
          <w:p w14:paraId="060BD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6研究成果辐射推广。举办面向全区及以上的班主任工作论坛或现场观摩活动，省级6分，市级3分，区级2分。</w:t>
            </w:r>
          </w:p>
        </w:tc>
        <w:tc>
          <w:tcPr>
            <w:tcW w:w="1874" w:type="dxa"/>
            <w:vMerge w:val="restart"/>
            <w:vAlign w:val="center"/>
          </w:tcPr>
          <w:p w14:paraId="76850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按实际成果打分，不封顶。</w:t>
            </w:r>
          </w:p>
        </w:tc>
        <w:tc>
          <w:tcPr>
            <w:tcW w:w="2224" w:type="dxa"/>
            <w:vMerge w:val="restart"/>
            <w:vAlign w:val="center"/>
          </w:tcPr>
          <w:p w14:paraId="1F114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查阅网页</w:t>
            </w:r>
          </w:p>
          <w:p w14:paraId="3FF72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（分类汇总后上传于网页“成果展示”栏目）</w:t>
            </w:r>
          </w:p>
        </w:tc>
        <w:tc>
          <w:tcPr>
            <w:tcW w:w="2995" w:type="dxa"/>
            <w:vAlign w:val="center"/>
          </w:tcPr>
          <w:p w14:paraId="5DA07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帮扶射阳区成长营联合活动、市抗逆力联合展示活动</w:t>
            </w:r>
          </w:p>
        </w:tc>
        <w:tc>
          <w:tcPr>
            <w:tcW w:w="1315" w:type="dxa"/>
            <w:vAlign w:val="center"/>
          </w:tcPr>
          <w:p w14:paraId="0EC16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15" w:type="dxa"/>
            <w:vAlign w:val="center"/>
          </w:tcPr>
          <w:p w14:paraId="75A54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7B73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409" w:type="dxa"/>
            <w:vMerge w:val="continue"/>
            <w:vAlign w:val="center"/>
          </w:tcPr>
          <w:p w14:paraId="19386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124" w:type="dxa"/>
            <w:vAlign w:val="center"/>
          </w:tcPr>
          <w:p w14:paraId="33216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领衔人、成员作区级以上德育工作经验介绍或专题讲座，省级3分，市级2分，区级1分，其他类别0.5分。</w:t>
            </w:r>
          </w:p>
        </w:tc>
        <w:tc>
          <w:tcPr>
            <w:tcW w:w="1874" w:type="dxa"/>
            <w:vMerge w:val="continue"/>
            <w:vAlign w:val="center"/>
          </w:tcPr>
          <w:p w14:paraId="09921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24" w:type="dxa"/>
            <w:vMerge w:val="continue"/>
            <w:vAlign w:val="center"/>
          </w:tcPr>
          <w:p w14:paraId="431C9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95" w:type="dxa"/>
            <w:vAlign w:val="center"/>
          </w:tcPr>
          <w:p w14:paraId="65004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市2、区8</w:t>
            </w:r>
          </w:p>
        </w:tc>
        <w:tc>
          <w:tcPr>
            <w:tcW w:w="1315" w:type="dxa"/>
            <w:vAlign w:val="center"/>
          </w:tcPr>
          <w:p w14:paraId="5FF70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15" w:type="dxa"/>
            <w:vAlign w:val="center"/>
          </w:tcPr>
          <w:p w14:paraId="6976D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0395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409" w:type="dxa"/>
            <w:vMerge w:val="continue"/>
            <w:vAlign w:val="center"/>
          </w:tcPr>
          <w:p w14:paraId="3E799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124" w:type="dxa"/>
            <w:vAlign w:val="center"/>
          </w:tcPr>
          <w:p w14:paraId="59E17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B8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经验在区级以上报刊、电视台等官方媒体平台进行宣传报道，省级5分，市级3分，区级2分。官方网络媒体平台（除三名工程网站）报道，按一半计分。</w:t>
            </w:r>
          </w:p>
        </w:tc>
        <w:tc>
          <w:tcPr>
            <w:tcW w:w="1874" w:type="dxa"/>
            <w:vMerge w:val="continue"/>
            <w:vAlign w:val="center"/>
          </w:tcPr>
          <w:p w14:paraId="5CBB5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24" w:type="dxa"/>
            <w:vMerge w:val="continue"/>
            <w:vAlign w:val="center"/>
          </w:tcPr>
          <w:p w14:paraId="1CC0C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95" w:type="dxa"/>
            <w:vAlign w:val="center"/>
          </w:tcPr>
          <w:p w14:paraId="09FEC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区级2次</w:t>
            </w:r>
          </w:p>
        </w:tc>
        <w:tc>
          <w:tcPr>
            <w:tcW w:w="1315" w:type="dxa"/>
            <w:vAlign w:val="center"/>
          </w:tcPr>
          <w:p w14:paraId="61522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15" w:type="dxa"/>
            <w:vAlign w:val="center"/>
          </w:tcPr>
          <w:p w14:paraId="2F78E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AA69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409" w:type="dxa"/>
            <w:vAlign w:val="center"/>
          </w:tcPr>
          <w:p w14:paraId="66B8C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A3</w:t>
            </w:r>
          </w:p>
          <w:p w14:paraId="6F51E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测评性指标</w:t>
            </w:r>
          </w:p>
        </w:tc>
        <w:tc>
          <w:tcPr>
            <w:tcW w:w="9124" w:type="dxa"/>
            <w:vAlign w:val="center"/>
          </w:tcPr>
          <w:p w14:paraId="72CF3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9年度汇报展示。每年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7月初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现场汇报一年的活动与成果，由专家评委和大众评委现场测评打分，专家评委占</w:t>
            </w:r>
            <w:r>
              <w:rPr>
                <w:rFonts w:ascii="仿宋" w:hAnsi="仿宋" w:eastAsia="仿宋" w:cs="仿宋"/>
                <w:sz w:val="24"/>
                <w:szCs w:val="24"/>
              </w:rPr>
              <w:t>60%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，大众评委占</w:t>
            </w:r>
            <w:r>
              <w:rPr>
                <w:rFonts w:ascii="仿宋" w:hAnsi="仿宋" w:eastAsia="仿宋" w:cs="仿宋"/>
                <w:sz w:val="24"/>
                <w:szCs w:val="24"/>
              </w:rPr>
              <w:t>40%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</w:tc>
        <w:tc>
          <w:tcPr>
            <w:tcW w:w="1874" w:type="dxa"/>
            <w:vAlign w:val="center"/>
          </w:tcPr>
          <w:p w14:paraId="7E39C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2224" w:type="dxa"/>
            <w:vAlign w:val="center"/>
          </w:tcPr>
          <w:p w14:paraId="1CA14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现场展示考评，汇报展示的形式由各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自定。</w:t>
            </w:r>
          </w:p>
        </w:tc>
        <w:tc>
          <w:tcPr>
            <w:tcW w:w="2995" w:type="dxa"/>
            <w:vAlign w:val="center"/>
          </w:tcPr>
          <w:p w14:paraId="2AA94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————————————————</w:t>
            </w:r>
          </w:p>
        </w:tc>
        <w:tc>
          <w:tcPr>
            <w:tcW w:w="1315" w:type="dxa"/>
            <w:vAlign w:val="center"/>
          </w:tcPr>
          <w:p w14:paraId="242D5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0AA33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5F0B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409" w:type="dxa"/>
            <w:vMerge w:val="restart"/>
            <w:vAlign w:val="center"/>
          </w:tcPr>
          <w:p w14:paraId="16888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A4</w:t>
            </w:r>
          </w:p>
          <w:p w14:paraId="05930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发展性指标</w:t>
            </w:r>
          </w:p>
        </w:tc>
        <w:tc>
          <w:tcPr>
            <w:tcW w:w="9124" w:type="dxa"/>
            <w:vAlign w:val="center"/>
          </w:tcPr>
          <w:p w14:paraId="1A164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10个人荣誉：省级5分，市级3分，区级2分。</w:t>
            </w:r>
          </w:p>
        </w:tc>
        <w:tc>
          <w:tcPr>
            <w:tcW w:w="1874" w:type="dxa"/>
            <w:vMerge w:val="restart"/>
            <w:vAlign w:val="center"/>
          </w:tcPr>
          <w:p w14:paraId="10150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按实际成果打分，不封顶。</w:t>
            </w:r>
          </w:p>
        </w:tc>
        <w:tc>
          <w:tcPr>
            <w:tcW w:w="2224" w:type="dxa"/>
            <w:vMerge w:val="restart"/>
            <w:vAlign w:val="center"/>
          </w:tcPr>
          <w:p w14:paraId="49608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查阅网页</w:t>
            </w:r>
          </w:p>
          <w:p w14:paraId="0C69F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（分类汇总后上传于网页“成果展示”栏目）</w:t>
            </w:r>
          </w:p>
        </w:tc>
        <w:tc>
          <w:tcPr>
            <w:tcW w:w="2995" w:type="dxa"/>
            <w:vAlign w:val="center"/>
          </w:tcPr>
          <w:p w14:paraId="584EB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588F7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15" w:type="dxa"/>
            <w:vAlign w:val="center"/>
          </w:tcPr>
          <w:p w14:paraId="360C0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B8AF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409" w:type="dxa"/>
            <w:vMerge w:val="continue"/>
            <w:vAlign w:val="center"/>
          </w:tcPr>
          <w:p w14:paraId="0F5D2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124" w:type="dxa"/>
            <w:vAlign w:val="center"/>
          </w:tcPr>
          <w:p w14:paraId="08F00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11德育论文发表：国家级核心期刊6分，省级及以上刊物3分，市级刊物2分。德育论文获奖：省一等奖</w:t>
            </w: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分，省二等奖</w:t>
            </w: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分，省三等奖</w:t>
            </w: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分，市一等奖</w:t>
            </w: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分，市二等奖</w:t>
            </w: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分，区一等奖</w:t>
            </w: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分，区二等奖</w:t>
            </w:r>
            <w:r>
              <w:rPr>
                <w:rFonts w:ascii="仿宋" w:hAnsi="仿宋" w:eastAsia="仿宋" w:cs="仿宋"/>
                <w:sz w:val="24"/>
                <w:szCs w:val="24"/>
              </w:rPr>
              <w:t>0.5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分。出版德育专著：主笔6分，参与2分。</w:t>
            </w:r>
          </w:p>
        </w:tc>
        <w:tc>
          <w:tcPr>
            <w:tcW w:w="1874" w:type="dxa"/>
            <w:vMerge w:val="continue"/>
            <w:vAlign w:val="center"/>
          </w:tcPr>
          <w:p w14:paraId="279EB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24" w:type="dxa"/>
            <w:vMerge w:val="continue"/>
            <w:vAlign w:val="center"/>
          </w:tcPr>
          <w:p w14:paraId="38D01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95" w:type="dxa"/>
            <w:vAlign w:val="center"/>
          </w:tcPr>
          <w:p w14:paraId="5CA54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3A182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15" w:type="dxa"/>
            <w:vAlign w:val="center"/>
          </w:tcPr>
          <w:p w14:paraId="4201B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DE33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2409" w:type="dxa"/>
            <w:vMerge w:val="continue"/>
            <w:vAlign w:val="center"/>
          </w:tcPr>
          <w:p w14:paraId="74E45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124" w:type="dxa"/>
            <w:vAlign w:val="center"/>
          </w:tcPr>
          <w:p w14:paraId="738A6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12德育课题研究：主持省级课题</w:t>
            </w: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分，主持市级课题</w:t>
            </w: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分，主持区级课题</w:t>
            </w: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分。</w:t>
            </w:r>
          </w:p>
        </w:tc>
        <w:tc>
          <w:tcPr>
            <w:tcW w:w="1874" w:type="dxa"/>
            <w:vMerge w:val="continue"/>
            <w:vAlign w:val="center"/>
          </w:tcPr>
          <w:p w14:paraId="00446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24" w:type="dxa"/>
            <w:vMerge w:val="continue"/>
            <w:vAlign w:val="center"/>
          </w:tcPr>
          <w:p w14:paraId="66EAC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95" w:type="dxa"/>
            <w:vAlign w:val="center"/>
          </w:tcPr>
          <w:p w14:paraId="3EE23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41346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15" w:type="dxa"/>
            <w:vAlign w:val="center"/>
          </w:tcPr>
          <w:p w14:paraId="6A17A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483D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409" w:type="dxa"/>
            <w:vMerge w:val="continue"/>
            <w:vAlign w:val="center"/>
          </w:tcPr>
          <w:p w14:paraId="68771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124" w:type="dxa"/>
            <w:vAlign w:val="center"/>
          </w:tcPr>
          <w:p w14:paraId="04825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3班主任基本功、班队评优课：省一等奖5分，省二等奖3分，省三等奖2分，市一等奖3分，市二等奖2分，区一等奖2分，区二等奖1分。班队公开课：省级3分，市级</w:t>
            </w: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分，区级</w:t>
            </w: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分。</w:t>
            </w:r>
          </w:p>
        </w:tc>
        <w:tc>
          <w:tcPr>
            <w:tcW w:w="1874" w:type="dxa"/>
            <w:vMerge w:val="continue"/>
            <w:vAlign w:val="center"/>
          </w:tcPr>
          <w:p w14:paraId="5C4F6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24" w:type="dxa"/>
            <w:vMerge w:val="continue"/>
            <w:vAlign w:val="center"/>
          </w:tcPr>
          <w:p w14:paraId="707E2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95" w:type="dxa"/>
            <w:vAlign w:val="center"/>
          </w:tcPr>
          <w:p w14:paraId="3E5EC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4291D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15" w:type="dxa"/>
            <w:vAlign w:val="center"/>
          </w:tcPr>
          <w:p w14:paraId="03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3F60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409" w:type="dxa"/>
            <w:vMerge w:val="continue"/>
            <w:vAlign w:val="center"/>
          </w:tcPr>
          <w:p w14:paraId="1541E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124" w:type="dxa"/>
            <w:vAlign w:val="center"/>
          </w:tcPr>
          <w:p w14:paraId="671E0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所带班团队集体获德育类荣誉：省级5分，市级3分，区级2分，（如主管或分管学校德育条线工作，获得团体荣誉，参照得分。）所带班团队集体德育类比赛获奖：省一等奖5分，省二等奖3分，省三等奖2分，市一等奖3分，市二等奖2分，区一等奖2分，区二等奖1分。</w:t>
            </w:r>
          </w:p>
        </w:tc>
        <w:tc>
          <w:tcPr>
            <w:tcW w:w="1874" w:type="dxa"/>
            <w:vMerge w:val="continue"/>
            <w:vAlign w:val="center"/>
          </w:tcPr>
          <w:p w14:paraId="7B73B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24" w:type="dxa"/>
            <w:vMerge w:val="continue"/>
            <w:vAlign w:val="center"/>
          </w:tcPr>
          <w:p w14:paraId="116C4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95" w:type="dxa"/>
            <w:vAlign w:val="center"/>
          </w:tcPr>
          <w:p w14:paraId="718D1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748B2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42299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D6C2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409" w:type="dxa"/>
            <w:vMerge w:val="continue"/>
            <w:vAlign w:val="center"/>
          </w:tcPr>
          <w:p w14:paraId="34936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124" w:type="dxa"/>
            <w:vAlign w:val="center"/>
          </w:tcPr>
          <w:p w14:paraId="672A3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5满意度测评：班主任工作评价（家长、学生满意度）90%以上得2分。</w:t>
            </w:r>
          </w:p>
        </w:tc>
        <w:tc>
          <w:tcPr>
            <w:tcW w:w="1874" w:type="dxa"/>
            <w:vMerge w:val="continue"/>
            <w:vAlign w:val="center"/>
          </w:tcPr>
          <w:p w14:paraId="3CA49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24" w:type="dxa"/>
            <w:vMerge w:val="continue"/>
            <w:vAlign w:val="center"/>
          </w:tcPr>
          <w:p w14:paraId="74E0D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95" w:type="dxa"/>
            <w:vAlign w:val="center"/>
          </w:tcPr>
          <w:p w14:paraId="33C42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43F3B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315" w:type="dxa"/>
            <w:vAlign w:val="center"/>
          </w:tcPr>
          <w:p w14:paraId="59FE2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C9BC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409" w:type="dxa"/>
            <w:vMerge w:val="continue"/>
            <w:vAlign w:val="center"/>
          </w:tcPr>
          <w:p w14:paraId="10801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124" w:type="dxa"/>
            <w:vAlign w:val="center"/>
          </w:tcPr>
          <w:p w14:paraId="4A171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16名班主任称号晋升：每晋升一级可加分，市级8分，区级4分。</w:t>
            </w:r>
          </w:p>
        </w:tc>
        <w:tc>
          <w:tcPr>
            <w:tcW w:w="1874" w:type="dxa"/>
            <w:vMerge w:val="continue"/>
            <w:vAlign w:val="center"/>
          </w:tcPr>
          <w:p w14:paraId="36959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24" w:type="dxa"/>
            <w:vMerge w:val="continue"/>
            <w:vAlign w:val="center"/>
          </w:tcPr>
          <w:p w14:paraId="210BB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95" w:type="dxa"/>
            <w:vAlign w:val="center"/>
          </w:tcPr>
          <w:p w14:paraId="0E968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1AD1B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15" w:type="dxa"/>
            <w:vAlign w:val="center"/>
          </w:tcPr>
          <w:p w14:paraId="4886C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E91D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409" w:type="dxa"/>
            <w:vMerge w:val="continue"/>
            <w:vAlign w:val="center"/>
          </w:tcPr>
          <w:p w14:paraId="1E167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847" w:type="dxa"/>
            <w:gridSpan w:val="6"/>
            <w:vAlign w:val="center"/>
          </w:tcPr>
          <w:p w14:paraId="1511B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发展性指标得分（合计总分除以本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人数，为此项得分）：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72/16=4.5</w:t>
            </w:r>
          </w:p>
        </w:tc>
      </w:tr>
      <w:tr w14:paraId="63716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2409" w:type="dxa"/>
            <w:vAlign w:val="center"/>
          </w:tcPr>
          <w:p w14:paraId="41D79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考核总分</w:t>
            </w:r>
          </w:p>
        </w:tc>
        <w:tc>
          <w:tcPr>
            <w:tcW w:w="18847" w:type="dxa"/>
            <w:gridSpan w:val="6"/>
            <w:vAlign w:val="center"/>
          </w:tcPr>
          <w:p w14:paraId="03B47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64775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4F85F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考核说明：</w:t>
      </w:r>
    </w:p>
    <w:p w14:paraId="32DC9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1.发展性指标的成果含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成长团队</w:t>
      </w:r>
      <w:r>
        <w:rPr>
          <w:rFonts w:hint="eastAsia" w:ascii="仿宋" w:hAnsi="仿宋" w:eastAsia="仿宋" w:cs="仿宋"/>
          <w:sz w:val="28"/>
          <w:szCs w:val="28"/>
        </w:rPr>
        <w:t>领衔人和所有成员，按每人每次累加。</w:t>
      </w:r>
    </w:p>
    <w:p w14:paraId="60830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2.论文获奖主要指教育行政主管部门、教研机构、教师发展机构、电教机构组织的论文评比活动，同一篇论文不累计，省教育学会组织的论文评比得分减半，杂志社等上述机构不予认可。</w:t>
      </w:r>
    </w:p>
    <w:p w14:paraId="4B2C8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3.项目研究主要指主持的中小学生品格提升工程项目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，参与项目不认可；课题研究主要指主持的规划课题、教研课题和电教课题，子课题和参与课题不予认可。</w:t>
      </w:r>
    </w:p>
    <w:p w14:paraId="7B54B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4.上述未涉及的其他特殊成果具体商议决定。</w:t>
      </w:r>
    </w:p>
    <w:p w14:paraId="56D35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5.学年度考核周期为当年度9月1日（第二、三学年为7月1日）至次年6月30日。</w:t>
      </w:r>
    </w:p>
    <w:sectPr>
      <w:pgSz w:w="23811" w:h="16838" w:orient="landscape"/>
      <w:pgMar w:top="1191" w:right="1191" w:bottom="1191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xYTczMGMyYjdiZWNlMGZlNTE0N2UyMDA2NmZhNDEifQ=="/>
  </w:docVars>
  <w:rsids>
    <w:rsidRoot w:val="0032035E"/>
    <w:rsid w:val="000105DB"/>
    <w:rsid w:val="000120CD"/>
    <w:rsid w:val="00023170"/>
    <w:rsid w:val="000255E1"/>
    <w:rsid w:val="0003458F"/>
    <w:rsid w:val="00056FD5"/>
    <w:rsid w:val="000664A1"/>
    <w:rsid w:val="000D2E81"/>
    <w:rsid w:val="000E10C4"/>
    <w:rsid w:val="00142E95"/>
    <w:rsid w:val="00183AA0"/>
    <w:rsid w:val="001E6CA3"/>
    <w:rsid w:val="00234DDF"/>
    <w:rsid w:val="00235AFA"/>
    <w:rsid w:val="00242C89"/>
    <w:rsid w:val="00270F70"/>
    <w:rsid w:val="002B72AB"/>
    <w:rsid w:val="002C01E5"/>
    <w:rsid w:val="002C4D67"/>
    <w:rsid w:val="002F3C21"/>
    <w:rsid w:val="00315EA4"/>
    <w:rsid w:val="0032035E"/>
    <w:rsid w:val="003305E0"/>
    <w:rsid w:val="00363145"/>
    <w:rsid w:val="00371531"/>
    <w:rsid w:val="00374C56"/>
    <w:rsid w:val="00377D4E"/>
    <w:rsid w:val="00382F48"/>
    <w:rsid w:val="00386E7C"/>
    <w:rsid w:val="003F12DD"/>
    <w:rsid w:val="003F7822"/>
    <w:rsid w:val="0040661B"/>
    <w:rsid w:val="0041248F"/>
    <w:rsid w:val="00492AB4"/>
    <w:rsid w:val="004B1ED9"/>
    <w:rsid w:val="004B4431"/>
    <w:rsid w:val="004D265D"/>
    <w:rsid w:val="005001C6"/>
    <w:rsid w:val="00501050"/>
    <w:rsid w:val="005545FB"/>
    <w:rsid w:val="005C047E"/>
    <w:rsid w:val="005C1951"/>
    <w:rsid w:val="005F0358"/>
    <w:rsid w:val="005F5F73"/>
    <w:rsid w:val="00601D72"/>
    <w:rsid w:val="006025AA"/>
    <w:rsid w:val="006406FA"/>
    <w:rsid w:val="006666FF"/>
    <w:rsid w:val="006755EA"/>
    <w:rsid w:val="00693823"/>
    <w:rsid w:val="006A7691"/>
    <w:rsid w:val="006C4453"/>
    <w:rsid w:val="006C4C4C"/>
    <w:rsid w:val="006C72B3"/>
    <w:rsid w:val="006D50E5"/>
    <w:rsid w:val="006F13B3"/>
    <w:rsid w:val="007134CE"/>
    <w:rsid w:val="007161D5"/>
    <w:rsid w:val="007222FA"/>
    <w:rsid w:val="00732692"/>
    <w:rsid w:val="00744F59"/>
    <w:rsid w:val="00765335"/>
    <w:rsid w:val="007660A0"/>
    <w:rsid w:val="007B3FC8"/>
    <w:rsid w:val="007D4F48"/>
    <w:rsid w:val="007D620F"/>
    <w:rsid w:val="00820200"/>
    <w:rsid w:val="0082429D"/>
    <w:rsid w:val="00832AD6"/>
    <w:rsid w:val="00834289"/>
    <w:rsid w:val="00834706"/>
    <w:rsid w:val="00840026"/>
    <w:rsid w:val="008462DB"/>
    <w:rsid w:val="00850012"/>
    <w:rsid w:val="008675F7"/>
    <w:rsid w:val="00877598"/>
    <w:rsid w:val="00880A42"/>
    <w:rsid w:val="0089449A"/>
    <w:rsid w:val="008A1702"/>
    <w:rsid w:val="008D4DD5"/>
    <w:rsid w:val="008F27A9"/>
    <w:rsid w:val="00911376"/>
    <w:rsid w:val="009308B8"/>
    <w:rsid w:val="0093693B"/>
    <w:rsid w:val="00936CB8"/>
    <w:rsid w:val="009F620A"/>
    <w:rsid w:val="00A01BBD"/>
    <w:rsid w:val="00A677F7"/>
    <w:rsid w:val="00A808D2"/>
    <w:rsid w:val="00AF71D8"/>
    <w:rsid w:val="00B01D76"/>
    <w:rsid w:val="00B63029"/>
    <w:rsid w:val="00B91223"/>
    <w:rsid w:val="00B92C3A"/>
    <w:rsid w:val="00BA1E7C"/>
    <w:rsid w:val="00BC4B7D"/>
    <w:rsid w:val="00BC73CA"/>
    <w:rsid w:val="00BD5B5F"/>
    <w:rsid w:val="00BF31DD"/>
    <w:rsid w:val="00C04701"/>
    <w:rsid w:val="00C2024E"/>
    <w:rsid w:val="00C456C6"/>
    <w:rsid w:val="00C70890"/>
    <w:rsid w:val="00C76796"/>
    <w:rsid w:val="00CA20C2"/>
    <w:rsid w:val="00CE4B47"/>
    <w:rsid w:val="00CF193C"/>
    <w:rsid w:val="00D30056"/>
    <w:rsid w:val="00D333A3"/>
    <w:rsid w:val="00D807CF"/>
    <w:rsid w:val="00D97866"/>
    <w:rsid w:val="00DA3B71"/>
    <w:rsid w:val="00DC3B61"/>
    <w:rsid w:val="00DE4A3A"/>
    <w:rsid w:val="00E02651"/>
    <w:rsid w:val="00E10784"/>
    <w:rsid w:val="00E45112"/>
    <w:rsid w:val="00E766B3"/>
    <w:rsid w:val="00E771C0"/>
    <w:rsid w:val="00EA3ABA"/>
    <w:rsid w:val="00EB03D2"/>
    <w:rsid w:val="00F3218C"/>
    <w:rsid w:val="00F3253D"/>
    <w:rsid w:val="00F50DF1"/>
    <w:rsid w:val="00F66492"/>
    <w:rsid w:val="00F87357"/>
    <w:rsid w:val="00FC3269"/>
    <w:rsid w:val="00FD697F"/>
    <w:rsid w:val="028C13DE"/>
    <w:rsid w:val="07F25623"/>
    <w:rsid w:val="08D22573"/>
    <w:rsid w:val="091374E4"/>
    <w:rsid w:val="0F6A2B9C"/>
    <w:rsid w:val="109063DE"/>
    <w:rsid w:val="131961E1"/>
    <w:rsid w:val="15693C5D"/>
    <w:rsid w:val="20F964DB"/>
    <w:rsid w:val="33AA4C2B"/>
    <w:rsid w:val="34BC313F"/>
    <w:rsid w:val="35F7670E"/>
    <w:rsid w:val="3FF916F9"/>
    <w:rsid w:val="4F6F25E0"/>
    <w:rsid w:val="555E7D76"/>
    <w:rsid w:val="57952D21"/>
    <w:rsid w:val="58070251"/>
    <w:rsid w:val="5CB161AE"/>
    <w:rsid w:val="779B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Calibri" w:hAnsi="Calibri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1704</Words>
  <Characters>1783</Characters>
  <Lines>11</Lines>
  <Paragraphs>3</Paragraphs>
  <TotalTime>4</TotalTime>
  <ScaleCrop>false</ScaleCrop>
  <LinksUpToDate>false</LinksUpToDate>
  <CharactersWithSpaces>1830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2020-01-13T01:18:00Z</dcterms:created>
  <dc:creator>Administrator</dc:creator>
  <cp:lastModifiedBy>人淡如菊</cp:lastModifiedBy>
  <cp:lastPrinted>2020-03-19T07:02:00Z</cp:lastPrinted>
  <dcterms:modified xsi:type="dcterms:W3CDTF">2025-06-28T04:13:30Z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1AF357AA49B64102B0A27B2BFCACD55C_13</vt:lpwstr>
  </property>
  <property fmtid="{D5CDD505-2E9C-101B-9397-08002B2CF9AE}" pid="4" name="KSOTemplateDocerSaveRecord">
    <vt:lpwstr>eyJoZGlkIjoiZDRlZmMzZDUyNmY1ZDQwMTc0Mjc5YWI1ZThhOWI0MmQiLCJ1c2VySWQiOiI1MzQ4OTk0NDIifQ==</vt:lpwstr>
  </property>
</Properties>
</file>