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5.6.9</w:t>
      </w:r>
      <w:r>
        <w:rPr>
          <w:rFonts w:ascii="宋体" w:hAnsi="宋体" w:eastAsia="宋体" w:cs="宋体"/>
          <w:b/>
          <w:color w:val="1F3863"/>
          <w:sz w:val="28"/>
        </w:rPr>
        <w:t xml:space="preserve">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任贞臻、熊诺一、万语新、林语晨、左悠、朱念怡、张皓玥、赵悦浠、陆雨彤、万卓桉、张辰逸、王彦钦、仲浩轩、刘书宇、陈仲锦、任蒋星、杨云聪、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blPrEx>
          <w:tblLayout w:type="fixed"/>
        </w:tblPrEx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blPrEx>
          <w:tblLayout w:type="fixed"/>
        </w:tblPrEx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万语新、林语晨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2210" cy="4949825"/>
                  <wp:effectExtent l="0" t="0" r="2540" b="3175"/>
                  <wp:docPr id="1" name="图片 1" descr="2025-06-27 13:52:03.71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6-27 13:52:03.716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10" cy="494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2E9A7F4D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</w:t>
      </w:r>
      <w:r>
        <w:rPr>
          <w:rFonts w:hint="eastAsia" w:asciiTheme="minorEastAsia" w:hAnsiTheme="minorEastAsia" w:cstheme="minorEastAsia"/>
          <w:b/>
          <w:color w:val="303030"/>
          <w:sz w:val="22"/>
          <w:lang w:eastAsia="zh-CN"/>
        </w:rPr>
        <w:t>升旗仪式</w:t>
      </w:r>
    </w:p>
    <w:p w14:paraId="720F0EF9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62"/>
        <w:gridCol w:w="5948"/>
      </w:tblGrid>
      <w:tr w14:paraId="5CCCA1C5">
        <w:tblPrEx>
          <w:tblLayout w:type="fixed"/>
        </w:tblPrEx>
        <w:trPr>
          <w:trHeight w:val="90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057A3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D28073D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E80D9CE">
        <w:tblPrEx>
          <w:tblLayout w:type="fixed"/>
        </w:tblPrEx>
        <w:trPr>
          <w:trHeight w:val="1412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24E3086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其中万卓桉、王彦钦、刘书宇、任蒋星、杨云聪、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、陈昭晖、朱念怡、张皓玥、赵悦浠、陆雨彤、袁铭菲、袁铭翔、吴黄泽熙、居安</w:t>
            </w:r>
            <w:r>
              <w:rPr>
                <w:rFonts w:hint="eastAsia"/>
              </w:rPr>
              <w:t>引导大班幼儿理解升旗仪式的庄严意义，萌发爱国情感与集体荣誉感</w:t>
            </w:r>
          </w:p>
          <w:p w14:paraId="2F818D87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、张宥妍、熊诺一、万语新、左悠、陈仲锦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能做文明小观众</w:t>
            </w:r>
          </w:p>
          <w:p w14:paraId="4731A0FD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任贞臻、张辰逸、仲浩轩</w:t>
            </w:r>
            <w:r>
              <w:rPr>
                <w:rFonts w:hint="eastAsia"/>
              </w:rPr>
              <w:t>幼儿掌握升旗仪式流程礼仪，培养专注、有序参与活动的良好习惯。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7E417D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00145" cy="4933950"/>
                  <wp:effectExtent l="0" t="0" r="3175" b="0"/>
                  <wp:docPr id="2" name="图片 2" descr="2025-06-27 13:52:28.29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6-27 13:52:28.296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145" cy="493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5B676361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：我会自主吃饭</w:t>
      </w:r>
    </w:p>
    <w:p w14:paraId="7BA8942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13"/>
        <w:gridCol w:w="5997"/>
      </w:tblGrid>
      <w:tr w14:paraId="126DF893">
        <w:tblPrEx>
          <w:tblLayout w:type="fixed"/>
        </w:tblPrEx>
        <w:trPr>
          <w:trHeight w:val="90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9368B2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11EC0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3B3E3C5">
        <w:tblPrEx>
          <w:tblLayout w:type="fixed"/>
        </w:tblPrEx>
        <w:trPr>
          <w:trHeight w:val="5229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C162CB0">
            <w:pPr>
              <w:snapToGrid w:val="0"/>
              <w:spacing w:after="80"/>
              <w:jc w:val="both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今天我们吃午饭是。其中任贞臻、张宥妍、熊诺一、万语新、、左悠、朱念怡、张皓玥、赵悦浠、陆雨彤、袁铭菲、袁铭翔、万卓桉、张辰逸、王彦钦、仲浩轩、刘书宇、陈仲锦、任蒋星、杨云聪、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、、陈昭晖、吴黄泽熙、居安、苗浩铭、曹梓晨、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熟练地使用筷子、盛饭菜，方法正确。能安静地进餐，吃东西时细嚼慢咽。能餐后主动收拾、整理餐具。</w:t>
            </w:r>
          </w:p>
          <w:p w14:paraId="4BD1E0B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8DFD82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29990" cy="2797175"/>
                  <wp:effectExtent l="0" t="0" r="0" b="3175"/>
                  <wp:docPr id="3" name="图片 3" descr="2025-06-27 13:54:57.60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6-27 13:54:57.606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990" cy="279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A304">
      <w:pPr>
        <w:pStyle w:val="8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反馈与建议:除了个别小朋友速度上有所提升之外，一些幼儿的撒饭现象比较严重如:刘书宇、熊诺一、张辰逸。陈仲锦、万卓</w:t>
      </w:r>
      <w:r>
        <w:rPr>
          <w:rFonts w:hint="eastAsia" w:asciiTheme="minorEastAsia" w:hAnsiTheme="minorEastAsia" w:cstheme="minorEastAsia"/>
          <w:b w:val="0"/>
          <w:color w:val="000000"/>
          <w:spacing w:val="0"/>
          <w:sz w:val="24"/>
          <w:lang w:val="en-US" w:eastAsia="zh-CN"/>
        </w:rPr>
        <w:t>桉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吃饭过程中比较吵闹；苗浩铭进餐坐姿不端正。</w:t>
      </w: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E7756DE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：美好时光</w:t>
      </w:r>
    </w:p>
    <w:p w14:paraId="328B8354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8A10AB1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303030"/>
          <w:sz w:val="22"/>
        </w:rPr>
        <w:t>Ø 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活动内容: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每</w:t>
      </w: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847"/>
        <w:gridCol w:w="5563"/>
      </w:tblGrid>
      <w:tr w14:paraId="3AA8CFF1">
        <w:tblPrEx>
          <w:tblLayout w:type="fixed"/>
        </w:tblPrEx>
        <w:trPr>
          <w:trHeight w:val="90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9D1CE3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C4032A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32166993">
        <w:tblPrEx>
          <w:tblLayout w:type="fixed"/>
        </w:tblPrEx>
        <w:trPr>
          <w:trHeight w:val="4436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A89BFA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积极举手。</w:t>
            </w:r>
          </w:p>
          <w:p w14:paraId="41BD6E33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积极回应举手回答问题。</w:t>
            </w:r>
          </w:p>
          <w:p w14:paraId="1A0E73F1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258DDC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452495" cy="4603750"/>
                  <wp:effectExtent l="0" t="0" r="3175" b="2540"/>
                  <wp:docPr id="4" name="图片 4" descr="2025-06-27 13:55:22.91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-06-27 13:55:22.919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495" cy="460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023BF">
      <w:pPr>
        <w:pStyle w:val="8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bookmarkStart w:id="0" w:name="_GoBack"/>
      <w:bookmarkEnd w:id="0"/>
    </w:p>
    <w:p w14:paraId="1A709379">
      <w:pPr>
        <w:snapToGrid w:val="0"/>
        <w:jc w:val="left"/>
        <w:rPr>
          <w:rFonts w:hint="eastAsia" w:asciiTheme="minorEastAsia" w:hAnsiTheme="minorEastAsia" w:eastAsiaTheme="minorEastAsia" w:cstheme="minorEastAsia"/>
          <w:color w:val="000000"/>
          <w:sz w:val="20"/>
        </w:rPr>
      </w:pPr>
    </w:p>
    <w:p w14:paraId="0D36DBDE">
      <w:pPr>
        <w:snapToGrid w:val="0"/>
        <w:spacing w:after="80"/>
        <w:jc w:val="center"/>
        <w:rPr>
          <w:rFonts w:hint="eastAsia" w:asciiTheme="minorEastAsia" w:hAnsiTheme="minorEastAsia" w:eastAsiaTheme="minorEastAsia" w:cstheme="minorEastAsia"/>
          <w:b/>
          <w:color w:val="4BACC6"/>
          <w:sz w:val="24"/>
        </w:rPr>
      </w:pPr>
    </w:p>
    <w:p w14:paraId="44A6A7E9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60C4D6C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宋体-简"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uiPriority w:val="99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5">
    <w:name w:val="Table Grid"/>
    <w:basedOn w:val="4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Layout w:type="fixed"/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2024-11-26T08:00:00Z</dcterms:created>
  <dc:creator>Data</dc:creator>
  <cp:lastModifiedBy>iPhone</cp:lastModifiedBy>
  <dcterms:modified xsi:type="dcterms:W3CDTF">2025-06-27T13:56:41Z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2052-12.26.1</vt:lpwstr>
  </property>
  <property fmtid="{D5CDD505-2E9C-101B-9397-08002B2CF9AE}" pid="3" name="ICV">
    <vt:lpwstr>3F0B07B0921E33B07F2E5E682BBCD412_43</vt:lpwstr>
  </property>
</Properties>
</file>