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2A753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2024—2025学年培育室邓钰婷年度总结</w:t>
      </w:r>
    </w:p>
    <w:p w14:paraId="5F302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前言</w:t>
      </w:r>
    </w:p>
    <w:p w14:paraId="57512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本学年，培育室通过对课程标准2011版与2022版的对比学习，理解“核心素养导向”的课程实施要素，深入理解核心素养的主要表现及其内涵，研读课标、理解课标、践行课标，运用现代化技术融入课堂。通过教学实践、跨学科活动和课程基地建设等多种渠道与方法，引领教师理解新课标的课程理念、课程目标、内容及实施、评价。我在团队中受益匪浅，现将个人本学年度的工作进行总结如下：</w:t>
      </w:r>
    </w:p>
    <w:p w14:paraId="06DB4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‌工作回顾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339F98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本年度培育室进行了近二十次活动，涉及专业知识培训讲座、教育教学设计展示、课题研讨等方面，内容丰富多彩，形式多样</w:t>
      </w:r>
      <w:r>
        <w:rPr>
          <w:rFonts w:hint="eastAsia" w:ascii="宋体" w:hAnsi="宋体" w:eastAsia="宋体" w:cs="宋体"/>
          <w:sz w:val="24"/>
          <w:szCs w:val="24"/>
        </w:rPr>
        <w:t>。这些活动不仅丰富了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的专业知识，还提升了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的教学技能和科研能力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789E7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‌成果展示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3AD25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培育室的领导下，参与了区级课题《基于真实情境的初中地理主题式教学设计与实施研究》，已经进入了中期评价阶段。结合本课题，完成了一篇相关论文《基于初中生认知特点的初中地理情境式教学设计与实践》，获得了区2024年教育科研论文评选二等奖。同时，也在培育室的要求下，开展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《俄罗斯》和《多样的文化》这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两节课的情境式教学。</w:t>
      </w:r>
    </w:p>
    <w:p w14:paraId="422DB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‌问题与挑战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431213E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我的科研论文撰写能力有待加强，虽然参与了培育室课题，但是未能将在实践成果有效地转化为学术论文，由于缺乏论文写作经验、对主题认识不深，所写论文质量不佳，未达到期刊投稿要求。</w:t>
      </w:r>
    </w:p>
    <w:p w14:paraId="5BB9920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同时，我的专业能力欠缺，在地理教育教学比赛中未能取得较好名次。通过参加比赛，暴露了我的专业知识和专业素养的欠缺，尤其是地理三板能力。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25C2A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‌改进措施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6DD1C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针对上述问题和挑战，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我将加强专业技能培训，尤其是三板能力，勤看勤练，争取在下次的比赛中看到自己的进步；认真阅读地理期刊，学习论文写作能力。俗话说“三人行，必有我师焉”，我将虚心向优秀老师请教。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7CA34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结语</w:t>
      </w:r>
      <w:bookmarkEnd w:id="0"/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3622DB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年的地理培育室经历，让我深刻体会到“纸上得来终觉浅”的道理。每一次的活动，都让我看到更优秀的教师风采，都在塑造着我的地理思维和科学素养。感谢培育室领衔人的悉心指导，感谢伙伴们的并肩同行。新学年，我将继续保持探索的热情，用脚步丈量大地，用智慧解读地理，努力成为一名优秀的地理学习者与实践者。</w:t>
      </w:r>
      <w:r>
        <w:rPr>
          <w:rFonts w:hint="eastAsia" w:ascii="宋体" w:hAnsi="宋体" w:eastAsia="宋体" w:cs="宋体"/>
          <w:sz w:val="24"/>
          <w:szCs w:val="24"/>
        </w:rPr>
        <w:t>‌</w:t>
      </w:r>
    </w:p>
    <w:p w14:paraId="107D4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2025-06-26T08:21:20Z</dcterms:created>
  <dc:creator>邓钰婷</dc:creator>
  <cp:lastModifiedBy>Yule</cp:lastModifiedBy>
  <dcterms:modified xsi:type="dcterms:W3CDTF">2025-06-26T09:35:12Z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eyJoZGlkIjoiMjRiZWQ1YTU0OTk1MTExNzBkMzZmYmI0ZjZiYzE0YzEiLCJ1c2VySWQiOiIyMzg2NDM5NDIifQ==</vt:lpwstr>
  </property>
  <property fmtid="{D5CDD505-2E9C-101B-9397-08002B2CF9AE}" pid="4" name="ICV">
    <vt:lpwstr>1B60FC900BBE4AAF8C5A492703D731A8_12</vt:lpwstr>
  </property>
</Properties>
</file>