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48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6965D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2025.6.27</w:t>
      </w:r>
    </w:p>
    <w:p w14:paraId="676D6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2FDEA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早晨孩子们开开心心来到班级，自主开展晨间活动。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3D400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78346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" name="图片 1" descr="IMG_0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032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3A95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0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032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D2C4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0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03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C9C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</w:p>
    <w:p w14:paraId="297B2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二、颁发奖状</w:t>
      </w:r>
    </w:p>
    <w:p w14:paraId="0E0C2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我们颁发了毕业证和奖状，孩子们十分开心！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25"/>
        <w:gridCol w:w="2841"/>
      </w:tblGrid>
      <w:tr w14:paraId="3A4DC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6" w:type="dxa"/>
          </w:tcPr>
          <w:p w14:paraId="6AB62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" name="图片 4" descr="IMG_0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033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</w:tcPr>
          <w:p w14:paraId="69BD4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0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035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C190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0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034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B65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 w14:paraId="1BCE1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三、室内律动</w:t>
      </w:r>
    </w:p>
    <w:p w14:paraId="2A904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我们在室内进行了律动活动，孩子们跟随着节奏开心的做着动作。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3DF44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8C68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9" name="图片 9" descr="IMG_0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037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8A35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0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037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04AA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0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038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5D5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</w:p>
    <w:p w14:paraId="69A9E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四、午餐</w:t>
      </w:r>
    </w:p>
    <w:p w14:paraId="03E01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今天的午餐是胡萝卜饭、儿童版干锅虾、大白菜油面筋和丝瓜鸡蛋汤。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1411F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4E64A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2" name="图片 12" descr="IMG_0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038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34A3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IMG_0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038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866B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0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038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99D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 w14:paraId="36092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 w14:paraId="34237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  <w:lang w:val="en-US" w:eastAsia="zh-CN"/>
        </w:rPr>
        <w:t>在付（续）费时要牢记“365”原则，不要因折扣诱惑向培训机构一次性支付时间跨度超过3个月或超过60课时的费用，且一次性缴纳费用不要超过5000元。家长应与培训机构签订《中小学生校外培训服务合同（示范文本）》（2021年修订版），仔细阅读培训内容、收退费规定、争议处理等条款，明确双方权利义务。建议家长通过教育部“校外培训家长端”APP进行网上购课消课，切勿将资金转入培训预收费资金监管账户之外的任何账户（包括机构或个人的微信、支付宝等私人账户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E14C7"/>
    <w:rsid w:val="2A7F36C6"/>
    <w:rsid w:val="4F6E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2025-06-27T04:44:00Z</dcterms:created>
  <dc:creator>花草少年</dc:creator>
  <cp:lastModifiedBy>花草少年</cp:lastModifiedBy>
  <dcterms:modified xsi:type="dcterms:W3CDTF">2025-06-27T04:54:57Z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A5A9F97E8C844F12BF1D45B20786CEFE_11</vt:lpwstr>
  </property>
  <property fmtid="{D5CDD505-2E9C-101B-9397-08002B2CF9AE}" pid="4" name="KSOTemplateDocerSaveRecord">
    <vt:lpwstr>eyJoZGlkIjoiYjU3YzlhMGY1YTJmYWYxMGFhZjQxODcyNDU3ZTY1ZjEiLCJ1c2VySWQiOiIyNDU4NTc1MjUifQ==</vt:lpwstr>
  </property>
</Properties>
</file>