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F06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毕业典礼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>今天是孩子们的毕业典礼。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都能够积极参加，节目质量很高。</w:t>
      </w:r>
    </w:p>
    <w:p w14:paraId="0121AA41">
      <w:pPr>
        <w:widowControl/>
        <w:spacing w:line="360" w:lineRule="exact"/>
        <w:jc w:val="left"/>
        <w:rPr>
          <w:b/>
          <w:bCs/>
          <w:szCs w:val="21"/>
        </w:rPr>
      </w:pP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鲜牛奶、小核桃酥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藜麦饭、儿童版干锅排骨、蒜末空心菜、冬瓜虾米汤</w:t>
      </w:r>
    </w:p>
    <w:p w14:paraId="42F5486F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香蕉、樱桃番茄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刀切馒头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AB3D0E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1C1964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0532A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662</Characters>
  <Lines>6</Lines>
  <Paragraphs>1</Paragraphs>
  <TotalTime>2</TotalTime>
  <ScaleCrop>false</ScaleCrop>
  <LinksUpToDate>false</LinksUpToDate>
  <CharactersWithSpaces>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2025-06-26T23:23:36Z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