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4D1FE">
      <w:r>
        <w:drawing>
          <wp:inline distT="0" distB="0" distL="0" distR="0">
            <wp:extent cx="5274310" cy="37388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43960" cy="5282565"/>
            <wp:effectExtent l="0" t="7303" r="1588" b="1587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1479" cy="52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6D12"/>
    <w:p w14:paraId="3A229E2A"/>
    <w:p w14:paraId="51E7B58C"/>
    <w:p w14:paraId="64480533"/>
    <w:p w14:paraId="4E925C9F"/>
    <w:p w14:paraId="0B68A925"/>
    <w:p w14:paraId="2DB478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20010"/>
            <wp:effectExtent l="0" t="0" r="6350" b="8890"/>
            <wp:docPr id="3" name="图片 3" descr="acf98cfa5cd3247fe23cbcf9152f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f98cfa5cd3247fe23cbcf9152f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3B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942CAF5">
      <w:pPr>
        <w:rPr>
          <w:rFonts w:hint="eastAsia"/>
          <w:lang w:val="en-US" w:eastAsia="zh-CN"/>
        </w:rPr>
      </w:pPr>
    </w:p>
    <w:p w14:paraId="757DFA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胡芸雅主持的此课题已于2025年6月25日通过中期评估。</w:t>
      </w:r>
    </w:p>
    <w:p w14:paraId="09A1BD24">
      <w:pPr>
        <w:rPr>
          <w:rFonts w:hint="eastAsia"/>
          <w:lang w:val="en-US" w:eastAsia="zh-CN"/>
        </w:rPr>
      </w:pPr>
    </w:p>
    <w:p w14:paraId="55E8399A">
      <w:pPr>
        <w:rPr>
          <w:rFonts w:hint="eastAsia"/>
          <w:lang w:val="en-US" w:eastAsia="zh-CN"/>
        </w:rPr>
      </w:pPr>
    </w:p>
    <w:p w14:paraId="5B76CC23">
      <w:pPr>
        <w:rPr>
          <w:rFonts w:hint="eastAsia"/>
          <w:lang w:val="en-US" w:eastAsia="zh-CN"/>
        </w:rPr>
      </w:pPr>
    </w:p>
    <w:p w14:paraId="757BF474">
      <w:pPr>
        <w:rPr>
          <w:rFonts w:hint="eastAsia"/>
          <w:lang w:val="en-US" w:eastAsia="zh-CN"/>
        </w:rPr>
      </w:pPr>
    </w:p>
    <w:p w14:paraId="3C0EF765">
      <w:pPr>
        <w:rPr>
          <w:rFonts w:hint="eastAsia"/>
          <w:lang w:val="en-US" w:eastAsia="zh-CN"/>
        </w:rPr>
      </w:pPr>
    </w:p>
    <w:p w14:paraId="6BC23FA2">
      <w:pPr>
        <w:rPr>
          <w:rFonts w:hint="eastAsia"/>
          <w:lang w:val="en-US" w:eastAsia="zh-CN"/>
        </w:rPr>
      </w:pPr>
    </w:p>
    <w:p w14:paraId="1EF6711E">
      <w:pPr>
        <w:rPr>
          <w:rFonts w:hint="eastAsia"/>
          <w:lang w:val="en-US" w:eastAsia="zh-CN"/>
        </w:rPr>
      </w:pPr>
    </w:p>
    <w:p w14:paraId="737B07B8">
      <w:pPr>
        <w:rPr>
          <w:rFonts w:hint="eastAsia"/>
          <w:lang w:val="en-US" w:eastAsia="zh-CN"/>
        </w:rPr>
      </w:pPr>
    </w:p>
    <w:p w14:paraId="3C2AA5BB">
      <w:pPr>
        <w:rPr>
          <w:rFonts w:hint="eastAsia"/>
          <w:lang w:val="en-US" w:eastAsia="zh-CN"/>
        </w:rPr>
      </w:pPr>
    </w:p>
    <w:p w14:paraId="6BD342EC">
      <w:pPr>
        <w:rPr>
          <w:rFonts w:hint="eastAsia"/>
          <w:lang w:val="en-US" w:eastAsia="zh-CN"/>
        </w:rPr>
      </w:pPr>
    </w:p>
    <w:p w14:paraId="0AC14AAA">
      <w:pPr>
        <w:rPr>
          <w:rFonts w:hint="eastAsia"/>
          <w:lang w:val="en-US" w:eastAsia="zh-CN"/>
        </w:rPr>
      </w:pPr>
    </w:p>
    <w:p w14:paraId="29BD942E">
      <w:pPr>
        <w:rPr>
          <w:rFonts w:hint="eastAsia"/>
          <w:lang w:val="en-US" w:eastAsia="zh-CN"/>
        </w:rPr>
      </w:pPr>
    </w:p>
    <w:p w14:paraId="046B4A68">
      <w:pPr>
        <w:rPr>
          <w:rFonts w:hint="eastAsia"/>
          <w:lang w:val="en-US" w:eastAsia="zh-CN"/>
        </w:rPr>
      </w:pPr>
    </w:p>
    <w:p w14:paraId="68301F22">
      <w:pPr>
        <w:rPr>
          <w:rFonts w:hint="eastAsia"/>
          <w:lang w:val="en-US" w:eastAsia="zh-CN"/>
        </w:rPr>
      </w:pPr>
    </w:p>
    <w:p w14:paraId="056DF6F2">
      <w:pPr>
        <w:rPr>
          <w:rFonts w:hint="eastAsia"/>
          <w:lang w:val="en-US" w:eastAsia="zh-CN"/>
        </w:rPr>
      </w:pPr>
    </w:p>
    <w:p w14:paraId="18EB750C">
      <w:pPr>
        <w:rPr>
          <w:rFonts w:hint="eastAsia"/>
          <w:lang w:val="en-US" w:eastAsia="zh-CN"/>
        </w:rPr>
      </w:pPr>
    </w:p>
    <w:p w14:paraId="1EE7D87C">
      <w:pPr>
        <w:rPr>
          <w:rFonts w:hint="eastAsia"/>
          <w:lang w:val="en-US" w:eastAsia="zh-CN"/>
        </w:rPr>
      </w:pPr>
    </w:p>
    <w:p w14:paraId="0B5804F5">
      <w:pPr>
        <w:rPr>
          <w:rFonts w:hint="eastAsia"/>
          <w:lang w:val="en-US" w:eastAsia="zh-CN"/>
        </w:rPr>
      </w:pPr>
    </w:p>
    <w:p w14:paraId="7428E0C8">
      <w:pPr>
        <w:rPr>
          <w:rFonts w:hint="eastAsia"/>
          <w:lang w:val="en-US" w:eastAsia="zh-CN"/>
        </w:rPr>
      </w:pPr>
    </w:p>
    <w:p w14:paraId="2A977E3B">
      <w:pPr>
        <w:rPr>
          <w:rFonts w:hint="eastAsia"/>
          <w:lang w:val="en-US" w:eastAsia="zh-CN"/>
        </w:rPr>
      </w:pPr>
    </w:p>
    <w:p w14:paraId="55BC61EB">
      <w:pPr>
        <w:rPr>
          <w:rFonts w:hint="eastAsia"/>
          <w:lang w:val="en-US" w:eastAsia="zh-CN"/>
        </w:rPr>
      </w:pPr>
    </w:p>
    <w:p w14:paraId="3C981D65">
      <w:pPr>
        <w:rPr>
          <w:rFonts w:hint="eastAsia"/>
          <w:lang w:val="en-US" w:eastAsia="zh-CN"/>
        </w:rPr>
      </w:pPr>
    </w:p>
    <w:p w14:paraId="5A984EA4">
      <w:pPr>
        <w:rPr>
          <w:rFonts w:hint="eastAsia"/>
          <w:lang w:val="en-US" w:eastAsia="zh-CN"/>
        </w:rPr>
      </w:pPr>
    </w:p>
    <w:p w14:paraId="143A161A">
      <w:pPr>
        <w:rPr>
          <w:rFonts w:hint="eastAsia"/>
          <w:lang w:val="en-US" w:eastAsia="zh-CN"/>
        </w:rPr>
      </w:pPr>
    </w:p>
    <w:p w14:paraId="6AA3DBC8">
      <w:pPr>
        <w:rPr>
          <w:rFonts w:hint="eastAsia"/>
          <w:lang w:val="en-US" w:eastAsia="zh-CN"/>
        </w:rPr>
      </w:pPr>
    </w:p>
    <w:p w14:paraId="23A6DA70">
      <w:pPr>
        <w:rPr>
          <w:rFonts w:hint="eastAsia"/>
          <w:lang w:val="en-US" w:eastAsia="zh-CN"/>
        </w:rPr>
      </w:pPr>
    </w:p>
    <w:p w14:paraId="0C628731">
      <w:pPr>
        <w:rPr>
          <w:rFonts w:hint="eastAsia"/>
          <w:lang w:val="en-US" w:eastAsia="zh-CN"/>
        </w:rPr>
      </w:pPr>
    </w:p>
    <w:p w14:paraId="0B911F4F"/>
    <w:p w14:paraId="7798EF7B"/>
    <w:p w14:paraId="318807BA">
      <w:r>
        <w:drawing>
          <wp:inline distT="0" distB="0" distL="114300" distR="114300">
            <wp:extent cx="4578350" cy="5501640"/>
            <wp:effectExtent l="0" t="0" r="1270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E71C">
      <w:bookmarkStart w:id="0" w:name="_GoBack"/>
      <w:r>
        <w:drawing>
          <wp:inline distT="0" distB="0" distL="114300" distR="114300">
            <wp:extent cx="5271135" cy="2221865"/>
            <wp:effectExtent l="0" t="0" r="571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8AAB6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5B7"/>
    <w:rsid w:val="00471AD0"/>
    <w:rsid w:val="00597D3B"/>
    <w:rsid w:val="005C75B7"/>
    <w:rsid w:val="3C4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2025-06-25T07:48:00Z</dcterms:created>
  <dc:creator>ASUS</dc:creator>
  <cp:lastModifiedBy>☮B.V</cp:lastModifiedBy>
  <dcterms:modified xsi:type="dcterms:W3CDTF">2025-06-26T04:59:12Z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eyJoZGlkIjoiMzZlYzI5YjI0YTU4MDEyYzNmY2NhNTBlMmFmOTFlMDQiLCJ1c2VySWQiOiIxOTY1NTQ3MjUifQ==</vt:lpwstr>
  </property>
  <property fmtid="{D5CDD505-2E9C-101B-9397-08002B2CF9AE}" pid="3" name="KSOProductBuildVer">
    <vt:lpwstr>2052-12.1.0.21541</vt:lpwstr>
  </property>
  <property fmtid="{D5CDD505-2E9C-101B-9397-08002B2CF9AE}" pid="4" name="ICV">
    <vt:lpwstr>A1597556EE424FC9BEE6AEAA50208532_12</vt:lpwstr>
  </property>
</Properties>
</file>