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172B9">
      <w:pPr>
        <w:pStyle w:val="4"/>
        <w:spacing w:before="133" w:beforeAutospacing="0" w:afterAutospacing="0" w:line="180" w:lineRule="auto"/>
        <w:ind w:left="1080"/>
        <w:rPr>
          <w:rFonts w:hint="default"/>
          <w:sz w:val="21"/>
          <w:szCs w:val="21"/>
        </w:rPr>
      </w:pPr>
      <w:r>
        <w:rPr>
          <w:rFonts w:ascii="黑体" w:eastAsia="黑体" w:cs="黑体"/>
          <w:color w:val="000000"/>
          <w:spacing w:val="9"/>
          <w:sz w:val="31"/>
          <w:szCs w:val="31"/>
        </w:rPr>
        <w:t>新北区林燕群“雁行”卓越班主任成长营活动简报</w:t>
      </w:r>
    </w:p>
    <w:p w14:paraId="5253A522">
      <w:pPr>
        <w:pStyle w:val="4"/>
        <w:spacing w:before="164" w:beforeAutospacing="0" w:afterAutospacing="0" w:line="223" w:lineRule="auto"/>
        <w:ind w:left="3825"/>
        <w:rPr>
          <w:rFonts w:hint="default"/>
          <w:sz w:val="21"/>
          <w:szCs w:val="21"/>
        </w:rPr>
      </w:pPr>
      <w:r>
        <w:rPr>
          <w:rFonts w:ascii="黑体" w:eastAsia="黑体" w:cs="黑体"/>
          <w:color w:val="000000"/>
          <w:spacing w:val="1"/>
          <w:sz w:val="31"/>
          <w:szCs w:val="31"/>
        </w:rPr>
        <w:t>（第1</w:t>
      </w:r>
      <w:r>
        <w:rPr>
          <w:rFonts w:hint="eastAsia" w:ascii="黑体" w:eastAsia="黑体" w:cs="黑体"/>
          <w:color w:val="000000"/>
          <w:spacing w:val="1"/>
          <w:sz w:val="31"/>
          <w:szCs w:val="31"/>
          <w:lang w:val="en-US" w:eastAsia="zh-CN"/>
        </w:rPr>
        <w:t>6</w:t>
      </w:r>
      <w:r>
        <w:rPr>
          <w:rFonts w:ascii="黑体" w:eastAsia="黑体" w:cs="黑体"/>
          <w:color w:val="000000"/>
          <w:spacing w:val="1"/>
          <w:sz w:val="31"/>
          <w:szCs w:val="31"/>
        </w:rPr>
        <w:t>期）</w:t>
      </w:r>
    </w:p>
    <w:p w14:paraId="08CCBA85">
      <w:pPr>
        <w:pStyle w:val="9"/>
        <w:widowControl/>
        <w:spacing w:before="1" w:line="227" w:lineRule="auto"/>
        <w:rPr>
          <w:rFonts w:hint="eastAsia" w:ascii="微软雅黑" w:hAnsi="微软雅黑" w:eastAsia="微软雅黑" w:cs="微软雅黑"/>
          <w:color w:val="000000"/>
          <w:spacing w:val="-12"/>
        </w:rPr>
      </w:pPr>
      <w:r>
        <w:rPr>
          <w:rFonts w:ascii="微软雅黑" w:hAnsi="微软雅黑" w:eastAsia="微软雅黑" w:cs="微软雅黑"/>
          <w:color w:val="FF0000"/>
          <w:spacing w:val="-8"/>
          <w:sz w:val="28"/>
          <w:szCs w:val="28"/>
        </w:rPr>
        <w:t>【一</w:t>
      </w:r>
      <w:r>
        <w:rPr>
          <w:rFonts w:hint="eastAsia" w:ascii="微软雅黑" w:hAnsi="微软雅黑" w:eastAsia="微软雅黑" w:cs="微软雅黑"/>
          <w:color w:val="FF0000"/>
          <w:spacing w:val="-8"/>
          <w:sz w:val="28"/>
          <w:szCs w:val="28"/>
        </w:rPr>
        <w:t>、活动通知】</w:t>
      </w:r>
      <w:r>
        <w:rPr>
          <w:rFonts w:hint="eastAsia" w:ascii="微软雅黑" w:hAnsi="微软雅黑" w:eastAsia="微软雅黑" w:cs="微软雅黑"/>
          <w:color w:val="000000"/>
          <w:spacing w:val="-12"/>
        </w:rPr>
        <w:t>（附：区网网址及截图）</w:t>
      </w:r>
    </w:p>
    <w:p w14:paraId="2EA5AA6C">
      <w:pPr>
        <w:pStyle w:val="9"/>
        <w:widowControl/>
        <w:spacing w:before="1" w:line="227" w:lineRule="auto"/>
        <w:rPr>
          <w:rFonts w:hint="eastAsia" w:ascii="微软雅黑" w:hAnsi="微软雅黑" w:eastAsia="微软雅黑" w:cs="微软雅黑"/>
          <w:color w:val="000000"/>
          <w:spacing w:val="-12"/>
        </w:rPr>
      </w:pPr>
      <w:r>
        <w:rPr>
          <w:rFonts w:hint="eastAsia" w:ascii="微软雅黑" w:hAnsi="微软雅黑" w:eastAsia="微软雅黑" w:cs="微软雅黑"/>
          <w:color w:val="000000"/>
          <w:spacing w:val="-12"/>
        </w:rPr>
        <w:fldChar w:fldCharType="begin"/>
      </w:r>
      <w:r>
        <w:rPr>
          <w:rFonts w:hint="eastAsia" w:ascii="微软雅黑" w:hAnsi="微软雅黑" w:eastAsia="微软雅黑" w:cs="微软雅黑"/>
          <w:color w:val="000000"/>
          <w:spacing w:val="-12"/>
        </w:rPr>
        <w:instrText xml:space="preserve"> HYPERLINK "http://www.pub.xbedu.net/html/article6240370.html"</w:instrText>
      </w:r>
      <w:r>
        <w:rPr>
          <w:rFonts w:hint="eastAsia" w:ascii="微软雅黑" w:hAnsi="微软雅黑" w:eastAsia="微软雅黑" w:cs="微软雅黑"/>
          <w:color w:val="000000"/>
          <w:spacing w:val="-12"/>
        </w:rPr>
        <w:fldChar w:fldCharType="separate"/>
      </w:r>
      <w:r>
        <w:rPr>
          <w:rFonts w:hint="eastAsia" w:ascii="微软雅黑" w:hAnsi="微软雅黑" w:eastAsia="微软雅黑" w:cs="微软雅黑"/>
          <w:color w:val="000000"/>
          <w:spacing w:val="-12"/>
        </w:rPr>
        <w:t>网址：http://www.xbjyfw.cn/html/article6632861.html</w:t>
      </w:r>
    </w:p>
    <w:p w14:paraId="340E39F0">
      <w:pPr>
        <w:keepNext w:val="0"/>
        <w:keepLines w:val="0"/>
        <w:widowControl/>
        <w:suppressLineNumbers w:val="0"/>
        <w:spacing w:before="0" w:beforeAutospacing="0" w:after="0" w:afterAutospacing="0" w:line="435" w:lineRule="atLeast"/>
        <w:ind w:left="0" w:right="0"/>
        <w:jc w:val="left"/>
        <w:rPr>
          <w:rFonts w:hint="eastAsia" w:ascii="宋体" w:hAnsi="宋体" w:eastAsia="宋体" w:cs="宋体"/>
          <w:sz w:val="21"/>
          <w:szCs w:val="21"/>
        </w:rPr>
      </w:pPr>
    </w:p>
    <w:p w14:paraId="4BFBC814">
      <w:pPr>
        <w:pStyle w:val="9"/>
        <w:widowControl/>
        <w:spacing w:before="1" w:line="227" w:lineRule="auto"/>
        <w:ind w:left="26"/>
        <w:rPr>
          <w:rFonts w:hint="eastAsia" w:ascii="微软雅黑" w:hAnsi="微软雅黑" w:eastAsia="微软雅黑" w:cs="微软雅黑"/>
          <w:color w:val="000000"/>
          <w:spacing w:val="-12"/>
          <w:u w:val="single"/>
        </w:rPr>
      </w:pPr>
      <w:r>
        <w:rPr>
          <w:rFonts w:ascii="宋体" w:hAnsi="宋体" w:eastAsia="宋体" w:cs="宋体"/>
          <w:sz w:val="24"/>
          <w:szCs w:val="24"/>
        </w:rPr>
        <w:drawing>
          <wp:inline distT="0" distB="0" distL="114300" distR="114300">
            <wp:extent cx="5547995" cy="5710555"/>
            <wp:effectExtent l="0" t="0" r="14605" b="444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547995" cy="5710555"/>
                    </a:xfrm>
                    <a:prstGeom prst="rect">
                      <a:avLst/>
                    </a:prstGeom>
                    <a:noFill/>
                    <a:ln w="9525">
                      <a:noFill/>
                    </a:ln>
                  </pic:spPr>
                </pic:pic>
              </a:graphicData>
            </a:graphic>
          </wp:inline>
        </w:drawing>
      </w:r>
    </w:p>
    <w:p w14:paraId="6FB1FF1F">
      <w:pPr>
        <w:pStyle w:val="9"/>
        <w:widowControl/>
        <w:spacing w:before="1" w:line="227" w:lineRule="auto"/>
        <w:ind w:left="26"/>
        <w:rPr>
          <w:rFonts w:ascii="宋体" w:hAnsi="宋体" w:eastAsia="宋体" w:cs="宋体"/>
        </w:rPr>
      </w:pPr>
    </w:p>
    <w:p w14:paraId="4D592E3E">
      <w:pPr>
        <w:pStyle w:val="9"/>
        <w:widowControl/>
        <w:spacing w:before="1" w:line="227" w:lineRule="auto"/>
        <w:jc w:val="center"/>
        <w:rPr>
          <w:rFonts w:ascii="黑体" w:hAnsi="黑体" w:eastAsia="黑体"/>
          <w:sz w:val="28"/>
          <w:szCs w:val="28"/>
        </w:rPr>
      </w:pPr>
      <w:r>
        <w:rPr>
          <w:rFonts w:hint="eastAsia" w:ascii="微软雅黑" w:hAnsi="微软雅黑" w:eastAsia="微软雅黑" w:cs="微软雅黑"/>
          <w:color w:val="000000"/>
          <w:spacing w:val="-12"/>
        </w:rPr>
        <w:fldChar w:fldCharType="end"/>
      </w:r>
      <w:r>
        <w:rPr>
          <w:rFonts w:hint="eastAsia" w:ascii="黑体" w:hAnsi="黑体" w:eastAsia="黑体"/>
          <w:sz w:val="28"/>
          <w:szCs w:val="28"/>
        </w:rPr>
        <w:t>新北区</w:t>
      </w:r>
      <w:r>
        <w:rPr>
          <w:rFonts w:hint="eastAsia" w:ascii="黑体" w:hAnsi="黑体" w:eastAsia="黑体"/>
          <w:sz w:val="28"/>
          <w:szCs w:val="28"/>
          <w:lang w:val="en-US" w:eastAsia="zh-CN"/>
        </w:rPr>
        <w:t>林燕群</w:t>
      </w:r>
      <w:r>
        <w:rPr>
          <w:rFonts w:hint="eastAsia" w:ascii="黑体" w:hAnsi="黑体" w:eastAsia="黑体"/>
          <w:sz w:val="28"/>
          <w:szCs w:val="28"/>
        </w:rPr>
        <w:t>“</w:t>
      </w:r>
      <w:r>
        <w:rPr>
          <w:rFonts w:hint="eastAsia" w:ascii="黑体" w:hAnsi="黑体" w:eastAsia="黑体"/>
          <w:sz w:val="28"/>
          <w:szCs w:val="28"/>
          <w:lang w:val="en-US" w:eastAsia="zh-CN"/>
        </w:rPr>
        <w:t>雁行</w:t>
      </w:r>
      <w:r>
        <w:rPr>
          <w:rFonts w:hint="eastAsia" w:ascii="黑体" w:hAnsi="黑体" w:eastAsia="黑体"/>
          <w:sz w:val="28"/>
          <w:szCs w:val="28"/>
        </w:rPr>
        <w:t>”卓越</w:t>
      </w:r>
      <w:r>
        <w:rPr>
          <w:rFonts w:ascii="黑体" w:hAnsi="黑体" w:eastAsia="黑体"/>
          <w:sz w:val="28"/>
          <w:szCs w:val="28"/>
        </w:rPr>
        <w:t>班主任</w:t>
      </w:r>
      <w:r>
        <w:rPr>
          <w:rFonts w:hint="eastAsia" w:ascii="黑体" w:hAnsi="黑体" w:eastAsia="黑体"/>
          <w:sz w:val="28"/>
          <w:szCs w:val="28"/>
        </w:rPr>
        <w:t>成长营活动方案（</w:t>
      </w:r>
      <w:r>
        <w:rPr>
          <w:rFonts w:hint="eastAsia" w:ascii="黑体" w:hAnsi="黑体" w:eastAsia="黑体"/>
          <w:sz w:val="28"/>
          <w:szCs w:val="28"/>
          <w:lang w:val="en-US" w:eastAsia="zh-CN"/>
        </w:rPr>
        <w:t>十六</w:t>
      </w:r>
      <w:r>
        <w:rPr>
          <w:rFonts w:hint="eastAsia" w:ascii="黑体" w:hAnsi="黑体" w:eastAsia="黑体"/>
          <w:sz w:val="28"/>
          <w:szCs w:val="28"/>
        </w:rPr>
        <w:t>）</w:t>
      </w:r>
    </w:p>
    <w:p w14:paraId="747C74CC">
      <w:pPr>
        <w:pStyle w:val="9"/>
        <w:widowControl/>
        <w:shd w:val="clear" w:color="auto" w:fill="FFFFFF"/>
        <w:spacing w:beforeAutospacing="0" w:afterAutospacing="0" w:line="300" w:lineRule="atLeast"/>
        <w:jc w:val="both"/>
        <w:rPr>
          <w:rFonts w:ascii="微软雅黑" w:hAnsi="微软雅黑" w:eastAsia="微软雅黑" w:cs="微软雅黑"/>
          <w:color w:val="FF0000"/>
          <w:spacing w:val="-12"/>
          <w:sz w:val="28"/>
          <w:szCs w:val="28"/>
        </w:rPr>
      </w:pPr>
      <w:r>
        <w:rPr>
          <w:rFonts w:hint="eastAsia" w:ascii="宋体" w:hAnsi="宋体" w:eastAsia="宋体" w:cs="宋体"/>
          <w:color w:val="313131"/>
          <w:sz w:val="21"/>
          <w:szCs w:val="21"/>
          <w:shd w:val="clear" w:color="auto" w:fill="FFFFFF"/>
        </w:rPr>
        <w:t xml:space="preserve">  </w:t>
      </w:r>
      <w:r>
        <w:rPr>
          <w:rFonts w:ascii="宋体" w:hAnsi="宋体" w:eastAsia="宋体" w:cs="宋体"/>
          <w:sz w:val="24"/>
          <w:szCs w:val="24"/>
        </w:rPr>
        <w:drawing>
          <wp:inline distT="0" distB="0" distL="114300" distR="114300">
            <wp:extent cx="6187440" cy="5429885"/>
            <wp:effectExtent l="0" t="0" r="3810" b="1841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5"/>
                    <a:stretch>
                      <a:fillRect/>
                    </a:stretch>
                  </pic:blipFill>
                  <pic:spPr>
                    <a:xfrm>
                      <a:off x="0" y="0"/>
                      <a:ext cx="6187440" cy="5429885"/>
                    </a:xfrm>
                    <a:prstGeom prst="rect">
                      <a:avLst/>
                    </a:prstGeom>
                    <a:noFill/>
                    <a:ln w="9525">
                      <a:noFill/>
                    </a:ln>
                  </pic:spPr>
                </pic:pic>
              </a:graphicData>
            </a:graphic>
          </wp:inline>
        </w:drawing>
      </w:r>
      <w:r>
        <w:rPr>
          <w:rFonts w:hint="eastAsia" w:ascii="宋体" w:hAnsi="宋体" w:eastAsia="宋体" w:cs="宋体"/>
          <w:color w:val="313131"/>
          <w:sz w:val="21"/>
          <w:szCs w:val="21"/>
          <w:shd w:val="clear" w:color="auto" w:fill="FFFFFF"/>
        </w:rPr>
        <w:t xml:space="preserve">  </w:t>
      </w:r>
    </w:p>
    <w:p w14:paraId="489F854F">
      <w:pPr>
        <w:pStyle w:val="9"/>
        <w:widowControl/>
        <w:spacing w:before="1" w:line="227" w:lineRule="auto"/>
        <w:rPr>
          <w:rFonts w:ascii="微软雅黑" w:hAnsi="微软雅黑" w:eastAsia="微软雅黑" w:cs="微软雅黑"/>
          <w:color w:val="FF0000"/>
          <w:spacing w:val="-12"/>
          <w:sz w:val="28"/>
          <w:szCs w:val="28"/>
        </w:rPr>
      </w:pPr>
    </w:p>
    <w:p w14:paraId="02D064E7">
      <w:pPr>
        <w:pStyle w:val="9"/>
        <w:widowControl/>
        <w:spacing w:before="1" w:line="227" w:lineRule="auto"/>
        <w:rPr>
          <w:rFonts w:ascii="微软雅黑" w:hAnsi="微软雅黑" w:eastAsia="微软雅黑" w:cs="微软雅黑"/>
          <w:color w:val="FF0000"/>
          <w:spacing w:val="-12"/>
          <w:sz w:val="28"/>
          <w:szCs w:val="28"/>
        </w:rPr>
      </w:pPr>
    </w:p>
    <w:p w14:paraId="7B93C627">
      <w:pPr>
        <w:pStyle w:val="9"/>
        <w:widowControl/>
        <w:spacing w:before="1" w:line="227" w:lineRule="auto"/>
        <w:rPr>
          <w:rFonts w:ascii="微软雅黑" w:hAnsi="微软雅黑" w:eastAsia="微软雅黑" w:cs="微软雅黑"/>
          <w:color w:val="FF0000"/>
          <w:spacing w:val="-12"/>
          <w:sz w:val="28"/>
          <w:szCs w:val="28"/>
        </w:rPr>
      </w:pPr>
    </w:p>
    <w:p w14:paraId="6F6A3B27">
      <w:pPr>
        <w:pStyle w:val="9"/>
        <w:widowControl/>
        <w:spacing w:before="1" w:line="227" w:lineRule="auto"/>
        <w:rPr>
          <w:rFonts w:hint="eastAsia" w:ascii="微软雅黑" w:hAnsi="微软雅黑" w:eastAsia="微软雅黑" w:cs="微软雅黑"/>
          <w:color w:val="000000"/>
          <w:spacing w:val="-12"/>
        </w:rPr>
      </w:pPr>
      <w:r>
        <w:rPr>
          <w:rFonts w:ascii="微软雅黑" w:hAnsi="微软雅黑" w:eastAsia="微软雅黑" w:cs="微软雅黑"/>
          <w:color w:val="FF0000"/>
          <w:spacing w:val="-12"/>
          <w:sz w:val="28"/>
          <w:szCs w:val="28"/>
        </w:rPr>
        <w:t>【</w:t>
      </w:r>
      <w:r>
        <w:rPr>
          <w:rFonts w:hint="eastAsia" w:ascii="微软雅黑" w:hAnsi="微软雅黑" w:eastAsia="微软雅黑" w:cs="微软雅黑"/>
          <w:color w:val="FF0000"/>
          <w:spacing w:val="-12"/>
          <w:sz w:val="28"/>
          <w:szCs w:val="28"/>
        </w:rPr>
        <w:t>二、活动签到】</w:t>
      </w:r>
      <w:r>
        <w:rPr>
          <w:rFonts w:hint="eastAsia" w:ascii="微软雅黑" w:hAnsi="微软雅黑" w:eastAsia="微软雅黑" w:cs="微软雅黑"/>
          <w:color w:val="000000"/>
          <w:spacing w:val="-12"/>
        </w:rPr>
        <w:t>（附：纸质签到表扫描件）</w:t>
      </w:r>
    </w:p>
    <w:p w14:paraId="279654F5">
      <w:pPr>
        <w:pStyle w:val="9"/>
        <w:widowControl/>
        <w:spacing w:before="1" w:line="227" w:lineRule="auto"/>
        <w:rPr>
          <w:rFonts w:hint="eastAsia" w:ascii="微软雅黑" w:hAnsi="微软雅黑" w:eastAsia="微软雅黑" w:cs="微软雅黑"/>
          <w:color w:val="000000"/>
          <w:spacing w:val="-12"/>
          <w:lang w:eastAsia="zh-CN"/>
        </w:rPr>
      </w:pPr>
      <w:r>
        <w:rPr>
          <w:rFonts w:hint="eastAsia" w:ascii="微软雅黑" w:hAnsi="微软雅黑" w:eastAsia="微软雅黑" w:cs="微软雅黑"/>
          <w:color w:val="000000"/>
          <w:spacing w:val="-12"/>
          <w:lang w:eastAsia="zh-CN"/>
        </w:rPr>
        <w:drawing>
          <wp:inline distT="0" distB="0" distL="114300" distR="114300">
            <wp:extent cx="5593080" cy="7722235"/>
            <wp:effectExtent l="0" t="0" r="7620" b="12065"/>
            <wp:docPr id="4" name="图片 4" descr="QQ图片20250307083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50307083130(1)"/>
                    <pic:cNvPicPr>
                      <a:picLocks noChangeAspect="1"/>
                    </pic:cNvPicPr>
                  </pic:nvPicPr>
                  <pic:blipFill>
                    <a:blip r:embed="rId6"/>
                    <a:stretch>
                      <a:fillRect/>
                    </a:stretch>
                  </pic:blipFill>
                  <pic:spPr>
                    <a:xfrm>
                      <a:off x="0" y="0"/>
                      <a:ext cx="5593080" cy="7722235"/>
                    </a:xfrm>
                    <a:prstGeom prst="rect">
                      <a:avLst/>
                    </a:prstGeom>
                  </pic:spPr>
                </pic:pic>
              </a:graphicData>
            </a:graphic>
          </wp:inline>
        </w:drawing>
      </w:r>
    </w:p>
    <w:p w14:paraId="23D7D46D">
      <w:pPr>
        <w:pStyle w:val="9"/>
        <w:widowControl/>
        <w:spacing w:before="120" w:line="228" w:lineRule="auto"/>
        <w:rPr>
          <w:rFonts w:ascii="微软雅黑" w:hAnsi="微软雅黑" w:eastAsia="微软雅黑" w:cs="微软雅黑"/>
          <w:color w:val="000000"/>
          <w:spacing w:val="-11"/>
        </w:rPr>
      </w:pPr>
      <w:r>
        <w:rPr>
          <w:rFonts w:hint="eastAsia" w:ascii="微软雅黑" w:hAnsi="微软雅黑" w:eastAsia="微软雅黑" w:cs="微软雅黑"/>
          <w:color w:val="FF0000"/>
          <w:spacing w:val="-11"/>
          <w:sz w:val="28"/>
          <w:szCs w:val="28"/>
        </w:rPr>
        <w:t>【三、活动过程材料】</w:t>
      </w:r>
      <w:r>
        <w:rPr>
          <w:rFonts w:hint="eastAsia" w:ascii="微软雅黑" w:hAnsi="微软雅黑" w:eastAsia="微软雅黑" w:cs="微软雅黑"/>
          <w:color w:val="000000"/>
          <w:spacing w:val="-11"/>
        </w:rPr>
        <w:t>（附：详细教案、讲座交流稿大纲要点、研讨实录）</w:t>
      </w:r>
    </w:p>
    <w:tbl>
      <w:tblPr>
        <w:tblStyle w:val="1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54"/>
        <w:gridCol w:w="4989"/>
        <w:gridCol w:w="1551"/>
        <w:gridCol w:w="942"/>
      </w:tblGrid>
      <w:tr w14:paraId="0D16D8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54" w:type="dxa"/>
          </w:tcPr>
          <w:p w14:paraId="187A6C2C">
            <w:pPr>
              <w:keepNext w:val="0"/>
              <w:keepLines w:val="0"/>
              <w:pageBreakBefore w:val="0"/>
              <w:widowControl w:val="0"/>
              <w:kinsoku/>
              <w:overflowPunct/>
              <w:topLinePunct w:val="0"/>
              <w:autoSpaceDE/>
              <w:autoSpaceDN/>
              <w:bidi w:val="0"/>
              <w:adjustRightInd/>
              <w:snapToGrid/>
              <w:spacing w:line="300" w:lineRule="exact"/>
              <w:jc w:val="center"/>
              <w:textAlignment w:val="auto"/>
              <w:rPr>
                <w:b/>
                <w:bCs w:val="0"/>
                <w:sz w:val="21"/>
                <w:szCs w:val="21"/>
              </w:rPr>
            </w:pPr>
            <w:r>
              <w:rPr>
                <w:rFonts w:hint="eastAsia"/>
                <w:b/>
                <w:bCs w:val="0"/>
                <w:sz w:val="21"/>
                <w:szCs w:val="21"/>
              </w:rPr>
              <w:t>时间</w:t>
            </w:r>
          </w:p>
        </w:tc>
        <w:tc>
          <w:tcPr>
            <w:tcW w:w="4989" w:type="dxa"/>
          </w:tcPr>
          <w:p w14:paraId="314E2EF1">
            <w:pPr>
              <w:keepNext w:val="0"/>
              <w:keepLines w:val="0"/>
              <w:pageBreakBefore w:val="0"/>
              <w:widowControl w:val="0"/>
              <w:kinsoku/>
              <w:overflowPunct/>
              <w:topLinePunct w:val="0"/>
              <w:autoSpaceDE/>
              <w:autoSpaceDN/>
              <w:bidi w:val="0"/>
              <w:adjustRightInd/>
              <w:snapToGrid/>
              <w:spacing w:line="300" w:lineRule="exact"/>
              <w:textAlignment w:val="auto"/>
              <w:rPr>
                <w:b/>
                <w:bCs w:val="0"/>
                <w:sz w:val="21"/>
                <w:szCs w:val="21"/>
              </w:rPr>
            </w:pPr>
            <w:r>
              <w:rPr>
                <w:rFonts w:hint="eastAsia"/>
                <w:b/>
                <w:bCs w:val="0"/>
                <w:sz w:val="21"/>
                <w:szCs w:val="21"/>
              </w:rPr>
              <w:t>内容</w:t>
            </w:r>
          </w:p>
        </w:tc>
        <w:tc>
          <w:tcPr>
            <w:tcW w:w="1551" w:type="dxa"/>
          </w:tcPr>
          <w:p w14:paraId="53BF0D90">
            <w:pPr>
              <w:keepNext w:val="0"/>
              <w:keepLines w:val="0"/>
              <w:pageBreakBefore w:val="0"/>
              <w:widowControl w:val="0"/>
              <w:kinsoku/>
              <w:overflowPunct/>
              <w:topLinePunct w:val="0"/>
              <w:autoSpaceDE/>
              <w:autoSpaceDN/>
              <w:bidi w:val="0"/>
              <w:adjustRightInd/>
              <w:snapToGrid/>
              <w:spacing w:line="300" w:lineRule="exact"/>
              <w:ind w:firstLine="422" w:firstLineChars="200"/>
              <w:textAlignment w:val="auto"/>
              <w:rPr>
                <w:b/>
                <w:bCs w:val="0"/>
                <w:sz w:val="21"/>
                <w:szCs w:val="21"/>
              </w:rPr>
            </w:pPr>
            <w:r>
              <w:rPr>
                <w:rFonts w:hint="eastAsia"/>
                <w:b/>
                <w:bCs w:val="0"/>
                <w:sz w:val="21"/>
                <w:szCs w:val="21"/>
              </w:rPr>
              <w:t>责任人</w:t>
            </w:r>
          </w:p>
        </w:tc>
        <w:tc>
          <w:tcPr>
            <w:tcW w:w="942" w:type="dxa"/>
          </w:tcPr>
          <w:p w14:paraId="739CBACF">
            <w:pPr>
              <w:keepNext w:val="0"/>
              <w:keepLines w:val="0"/>
              <w:pageBreakBefore w:val="0"/>
              <w:widowControl w:val="0"/>
              <w:kinsoku/>
              <w:overflowPunct/>
              <w:topLinePunct w:val="0"/>
              <w:autoSpaceDE/>
              <w:autoSpaceDN/>
              <w:bidi w:val="0"/>
              <w:adjustRightInd/>
              <w:snapToGrid/>
              <w:spacing w:line="300" w:lineRule="exact"/>
              <w:textAlignment w:val="auto"/>
              <w:rPr>
                <w:b/>
                <w:bCs w:val="0"/>
                <w:sz w:val="21"/>
                <w:szCs w:val="21"/>
              </w:rPr>
            </w:pPr>
            <w:r>
              <w:rPr>
                <w:rFonts w:hint="eastAsia"/>
                <w:b/>
                <w:bCs w:val="0"/>
                <w:sz w:val="21"/>
                <w:szCs w:val="21"/>
              </w:rPr>
              <w:t>地点</w:t>
            </w:r>
          </w:p>
        </w:tc>
      </w:tr>
      <w:tr w14:paraId="5A63EB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01" w:hRule="atLeast"/>
        </w:trPr>
        <w:tc>
          <w:tcPr>
            <w:tcW w:w="1554" w:type="dxa"/>
            <w:vAlign w:val="center"/>
          </w:tcPr>
          <w:p w14:paraId="3AB1B10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theme="minorBidi"/>
                <w:b w:val="0"/>
                <w:bCs/>
                <w:kern w:val="2"/>
                <w:sz w:val="21"/>
                <w:szCs w:val="21"/>
                <w:lang w:val="en-US" w:eastAsia="zh-CN" w:bidi="ar-SA"/>
              </w:rPr>
            </w:pPr>
            <w:r>
              <w:rPr>
                <w:rFonts w:hint="eastAsia" w:ascii="宋体" w:hAnsi="宋体" w:eastAsia="宋体"/>
                <w:b w:val="0"/>
                <w:bCs/>
                <w:sz w:val="21"/>
                <w:szCs w:val="21"/>
              </w:rPr>
              <w:t>1</w:t>
            </w:r>
            <w:r>
              <w:rPr>
                <w:rFonts w:hint="eastAsia" w:ascii="宋体" w:hAnsi="宋体" w:eastAsia="宋体"/>
                <w:b w:val="0"/>
                <w:bCs/>
                <w:sz w:val="21"/>
                <w:szCs w:val="21"/>
                <w:lang w:val="en-US" w:eastAsia="zh-CN"/>
              </w:rPr>
              <w:t>3</w:t>
            </w:r>
            <w:r>
              <w:rPr>
                <w:rFonts w:hint="eastAsia" w:ascii="宋体" w:hAnsi="宋体" w:eastAsia="宋体"/>
                <w:b w:val="0"/>
                <w:bCs/>
                <w:sz w:val="21"/>
                <w:szCs w:val="21"/>
              </w:rPr>
              <w:t>:</w:t>
            </w:r>
            <w:r>
              <w:rPr>
                <w:rFonts w:hint="eastAsia" w:ascii="宋体" w:hAnsi="宋体" w:eastAsia="宋体"/>
                <w:b w:val="0"/>
                <w:bCs/>
                <w:sz w:val="21"/>
                <w:szCs w:val="21"/>
                <w:lang w:val="en-US" w:eastAsia="zh-CN"/>
              </w:rPr>
              <w:t>30</w:t>
            </w:r>
            <w:r>
              <w:rPr>
                <w:rFonts w:hint="eastAsia" w:ascii="宋体" w:hAnsi="宋体" w:eastAsia="宋体"/>
                <w:b w:val="0"/>
                <w:bCs/>
                <w:sz w:val="21"/>
                <w:szCs w:val="21"/>
              </w:rPr>
              <w:t>-</w:t>
            </w:r>
            <w:r>
              <w:rPr>
                <w:rFonts w:ascii="宋体" w:hAnsi="宋体" w:eastAsia="宋体"/>
                <w:b w:val="0"/>
                <w:bCs/>
                <w:sz w:val="21"/>
                <w:szCs w:val="21"/>
              </w:rPr>
              <w:t>1</w:t>
            </w:r>
            <w:r>
              <w:rPr>
                <w:rFonts w:hint="eastAsia" w:ascii="宋体" w:hAnsi="宋体" w:eastAsia="宋体"/>
                <w:b w:val="0"/>
                <w:bCs/>
                <w:sz w:val="21"/>
                <w:szCs w:val="21"/>
                <w:lang w:val="en-US" w:eastAsia="zh-CN"/>
              </w:rPr>
              <w:t>3：45</w:t>
            </w:r>
          </w:p>
        </w:tc>
        <w:tc>
          <w:tcPr>
            <w:tcW w:w="4989" w:type="dxa"/>
            <w:vAlign w:val="center"/>
          </w:tcPr>
          <w:p w14:paraId="36D1DB75">
            <w:pPr>
              <w:pStyle w:val="3"/>
              <w:keepNext w:val="0"/>
              <w:keepLines w:val="0"/>
              <w:pageBreakBefore w:val="0"/>
              <w:widowControl w:val="0"/>
              <w:numPr>
                <w:ilvl w:val="0"/>
                <w:numId w:val="0"/>
              </w:numPr>
              <w:kinsoku/>
              <w:overflowPunct/>
              <w:topLinePunct w:val="0"/>
              <w:autoSpaceDE/>
              <w:autoSpaceDN/>
              <w:bidi w:val="0"/>
              <w:adjustRightInd/>
              <w:snapToGrid/>
              <w:spacing w:line="300" w:lineRule="exact"/>
              <w:ind w:leftChars="0"/>
              <w:textAlignment w:val="auto"/>
              <w:rPr>
                <w:rFonts w:hint="default"/>
                <w:lang w:val="en-US" w:eastAsia="zh-CN"/>
              </w:rPr>
            </w:pPr>
            <w:r>
              <w:rPr>
                <w:rFonts w:hint="eastAsia"/>
                <w:lang w:val="en-US" w:eastAsia="zh-CN"/>
              </w:rPr>
              <w:t>研究课《跟着哪吒去探秘》</w:t>
            </w:r>
          </w:p>
        </w:tc>
        <w:tc>
          <w:tcPr>
            <w:tcW w:w="1551" w:type="dxa"/>
            <w:vAlign w:val="center"/>
          </w:tcPr>
          <w:p w14:paraId="25F137E3">
            <w:pPr>
              <w:pStyle w:val="2"/>
              <w:keepNext w:val="0"/>
              <w:keepLines w:val="0"/>
              <w:pageBreakBefore w:val="0"/>
              <w:widowControl w:val="0"/>
              <w:kinsoku/>
              <w:overflowPunct/>
              <w:topLinePunct w:val="0"/>
              <w:autoSpaceDE/>
              <w:autoSpaceDN/>
              <w:bidi w:val="0"/>
              <w:adjustRightInd/>
              <w:snapToGrid/>
              <w:spacing w:line="300" w:lineRule="exact"/>
              <w:jc w:val="both"/>
              <w:textAlignment w:val="auto"/>
              <w:rPr>
                <w:rFonts w:hint="default"/>
                <w:lang w:val="en-US" w:eastAsia="zh-CN"/>
              </w:rPr>
            </w:pPr>
            <w:r>
              <w:rPr>
                <w:rFonts w:hint="eastAsia"/>
                <w:lang w:val="en-US" w:eastAsia="zh-CN"/>
              </w:rPr>
              <w:t>朱灿</w:t>
            </w:r>
          </w:p>
        </w:tc>
        <w:tc>
          <w:tcPr>
            <w:tcW w:w="942" w:type="dxa"/>
            <w:vMerge w:val="restart"/>
            <w:vAlign w:val="center"/>
          </w:tcPr>
          <w:p w14:paraId="4FF5AF6A">
            <w:pPr>
              <w:pStyle w:val="2"/>
              <w:keepNext w:val="0"/>
              <w:keepLines w:val="0"/>
              <w:pageBreakBefore w:val="0"/>
              <w:widowControl w:val="0"/>
              <w:kinsoku/>
              <w:wordWrap/>
              <w:overflowPunct/>
              <w:topLinePunct w:val="0"/>
              <w:autoSpaceDE/>
              <w:autoSpaceDN/>
              <w:bidi w:val="0"/>
              <w:adjustRightInd/>
              <w:snapToGrid/>
              <w:spacing w:after="0" w:afterLines="0" w:line="300" w:lineRule="exact"/>
              <w:jc w:val="center"/>
              <w:textAlignment w:val="auto"/>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行政楼二楼录播室</w:t>
            </w:r>
          </w:p>
        </w:tc>
      </w:tr>
      <w:tr w14:paraId="49E256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54" w:type="dxa"/>
          </w:tcPr>
          <w:p w14:paraId="76A85F22">
            <w:pPr>
              <w:keepNext w:val="0"/>
              <w:keepLines w:val="0"/>
              <w:pageBreakBefore w:val="0"/>
              <w:widowControl w:val="0"/>
              <w:kinsoku/>
              <w:overflowPunct/>
              <w:topLinePunct w:val="0"/>
              <w:autoSpaceDE/>
              <w:autoSpaceDN/>
              <w:bidi w:val="0"/>
              <w:adjustRightInd/>
              <w:snapToGrid/>
              <w:spacing w:line="300" w:lineRule="exact"/>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13:55-14：35</w:t>
            </w:r>
          </w:p>
        </w:tc>
        <w:tc>
          <w:tcPr>
            <w:tcW w:w="4989" w:type="dxa"/>
          </w:tcPr>
          <w:p w14:paraId="1507E77D">
            <w:pPr>
              <w:pStyle w:val="2"/>
              <w:keepNext w:val="0"/>
              <w:keepLines w:val="0"/>
              <w:pageBreakBefore w:val="0"/>
              <w:widowControl w:val="0"/>
              <w:kinsoku/>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研究课《释放压力 快乐有我》</w:t>
            </w:r>
          </w:p>
        </w:tc>
        <w:tc>
          <w:tcPr>
            <w:tcW w:w="1551" w:type="dxa"/>
            <w:vAlign w:val="center"/>
          </w:tcPr>
          <w:p w14:paraId="6A555561">
            <w:pPr>
              <w:keepNext w:val="0"/>
              <w:keepLines w:val="0"/>
              <w:pageBreakBefore w:val="0"/>
              <w:widowControl w:val="0"/>
              <w:kinsoku/>
              <w:overflowPunct/>
              <w:topLinePunct w:val="0"/>
              <w:autoSpaceDE/>
              <w:autoSpaceDN/>
              <w:bidi w:val="0"/>
              <w:adjustRightInd/>
              <w:snapToGrid/>
              <w:spacing w:line="300" w:lineRule="exact"/>
              <w:jc w:val="left"/>
              <w:textAlignment w:val="auto"/>
              <w:rPr>
                <w:rFonts w:hint="eastAsia" w:eastAsiaTheme="minorEastAsia"/>
                <w:b w:val="0"/>
                <w:bCs/>
                <w:sz w:val="21"/>
                <w:szCs w:val="21"/>
                <w:lang w:val="en-US" w:eastAsia="zh-CN"/>
              </w:rPr>
            </w:pPr>
            <w:r>
              <w:rPr>
                <w:rFonts w:hint="eastAsia"/>
                <w:b w:val="0"/>
                <w:bCs/>
                <w:sz w:val="21"/>
                <w:szCs w:val="21"/>
                <w:lang w:val="en-US" w:eastAsia="zh-CN"/>
              </w:rPr>
              <w:t>史群</w:t>
            </w:r>
          </w:p>
        </w:tc>
        <w:tc>
          <w:tcPr>
            <w:tcW w:w="942" w:type="dxa"/>
            <w:vMerge w:val="continue"/>
          </w:tcPr>
          <w:p w14:paraId="667F74AC">
            <w:pPr>
              <w:keepNext w:val="0"/>
              <w:keepLines w:val="0"/>
              <w:pageBreakBefore w:val="0"/>
              <w:widowControl w:val="0"/>
              <w:kinsoku/>
              <w:overflowPunct/>
              <w:topLinePunct w:val="0"/>
              <w:autoSpaceDE/>
              <w:autoSpaceDN/>
              <w:bidi w:val="0"/>
              <w:adjustRightInd/>
              <w:snapToGrid/>
              <w:spacing w:line="300" w:lineRule="exact"/>
              <w:textAlignment w:val="auto"/>
              <w:rPr>
                <w:b w:val="0"/>
                <w:bCs/>
                <w:sz w:val="21"/>
                <w:szCs w:val="21"/>
              </w:rPr>
            </w:pPr>
          </w:p>
        </w:tc>
      </w:tr>
      <w:tr w14:paraId="44F85E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54" w:type="dxa"/>
          </w:tcPr>
          <w:p w14:paraId="3EF1B484">
            <w:pPr>
              <w:keepNext w:val="0"/>
              <w:keepLines w:val="0"/>
              <w:pageBreakBefore w:val="0"/>
              <w:widowControl w:val="0"/>
              <w:kinsoku/>
              <w:overflowPunct/>
              <w:topLinePunct w:val="0"/>
              <w:autoSpaceDE/>
              <w:autoSpaceDN/>
              <w:bidi w:val="0"/>
              <w:adjustRightInd/>
              <w:snapToGrid/>
              <w:spacing w:line="300" w:lineRule="exact"/>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14：40-15：10</w:t>
            </w:r>
          </w:p>
        </w:tc>
        <w:tc>
          <w:tcPr>
            <w:tcW w:w="4989" w:type="dxa"/>
          </w:tcPr>
          <w:p w14:paraId="60804FF1">
            <w:pPr>
              <w:pStyle w:val="3"/>
              <w:keepNext w:val="0"/>
              <w:keepLines w:val="0"/>
              <w:pageBreakBefore w:val="0"/>
              <w:widowControl w:val="0"/>
              <w:kinsoku/>
              <w:overflowPunct/>
              <w:topLinePunct w:val="0"/>
              <w:autoSpaceDE/>
              <w:autoSpaceDN/>
              <w:bidi w:val="0"/>
              <w:adjustRightInd/>
              <w:snapToGrid/>
              <w:spacing w:line="300" w:lineRule="exact"/>
              <w:ind w:left="0" w:leftChars="0" w:firstLine="0" w:firstLineChars="0"/>
              <w:textAlignment w:val="auto"/>
              <w:rPr>
                <w:rFonts w:hint="default"/>
                <w:lang w:val="en-US" w:eastAsia="zh-CN"/>
              </w:rPr>
            </w:pPr>
            <w:r>
              <w:rPr>
                <w:rFonts w:hint="eastAsia"/>
                <w:lang w:val="en-US" w:eastAsia="zh-CN"/>
              </w:rPr>
              <w:t>讲座分享《智慧沟通 有滋有味做班主任》</w:t>
            </w:r>
          </w:p>
        </w:tc>
        <w:tc>
          <w:tcPr>
            <w:tcW w:w="1551" w:type="dxa"/>
            <w:vAlign w:val="center"/>
          </w:tcPr>
          <w:p w14:paraId="30E10930">
            <w:pPr>
              <w:pStyle w:val="2"/>
              <w:keepNext w:val="0"/>
              <w:keepLines w:val="0"/>
              <w:pageBreakBefore w:val="0"/>
              <w:widowControl w:val="0"/>
              <w:kinsoku/>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杨楹</w:t>
            </w:r>
          </w:p>
        </w:tc>
        <w:tc>
          <w:tcPr>
            <w:tcW w:w="942" w:type="dxa"/>
            <w:vMerge w:val="continue"/>
          </w:tcPr>
          <w:p w14:paraId="001A3DBE">
            <w:pPr>
              <w:keepNext w:val="0"/>
              <w:keepLines w:val="0"/>
              <w:pageBreakBefore w:val="0"/>
              <w:widowControl w:val="0"/>
              <w:kinsoku/>
              <w:overflowPunct/>
              <w:topLinePunct w:val="0"/>
              <w:autoSpaceDE/>
              <w:autoSpaceDN/>
              <w:bidi w:val="0"/>
              <w:adjustRightInd/>
              <w:snapToGrid/>
              <w:spacing w:line="300" w:lineRule="exact"/>
              <w:textAlignment w:val="auto"/>
              <w:rPr>
                <w:b w:val="0"/>
                <w:bCs/>
                <w:sz w:val="21"/>
                <w:szCs w:val="21"/>
              </w:rPr>
            </w:pPr>
          </w:p>
        </w:tc>
      </w:tr>
      <w:tr w14:paraId="1AE7E7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54" w:type="dxa"/>
            <w:vAlign w:val="top"/>
          </w:tcPr>
          <w:p w14:paraId="0091C910">
            <w:pPr>
              <w:keepNext w:val="0"/>
              <w:keepLines w:val="0"/>
              <w:pageBreakBefore w:val="0"/>
              <w:widowControl w:val="0"/>
              <w:kinsoku/>
              <w:overflowPunct/>
              <w:topLinePunct w:val="0"/>
              <w:autoSpaceDE/>
              <w:autoSpaceDN/>
              <w:bidi w:val="0"/>
              <w:adjustRightInd/>
              <w:snapToGrid/>
              <w:spacing w:line="300" w:lineRule="exact"/>
              <w:textAlignment w:val="auto"/>
              <w:rPr>
                <w:rFonts w:hint="eastAsia" w:ascii="宋体" w:hAnsi="宋体" w:eastAsia="宋体"/>
                <w:b w:val="0"/>
                <w:bCs/>
                <w:sz w:val="21"/>
                <w:szCs w:val="21"/>
                <w:lang w:val="en-US" w:eastAsia="zh-CN"/>
              </w:rPr>
            </w:pPr>
            <w:r>
              <w:rPr>
                <w:rFonts w:hint="eastAsia" w:ascii="宋体" w:hAnsi="宋体" w:eastAsia="宋体"/>
                <w:b w:val="0"/>
                <w:bCs/>
                <w:sz w:val="21"/>
                <w:szCs w:val="21"/>
                <w:lang w:val="en-US" w:eastAsia="zh-CN"/>
              </w:rPr>
              <w:t>15：10-16：00</w:t>
            </w:r>
          </w:p>
        </w:tc>
        <w:tc>
          <w:tcPr>
            <w:tcW w:w="4989" w:type="dxa"/>
            <w:vAlign w:val="top"/>
          </w:tcPr>
          <w:p w14:paraId="601D957F">
            <w:pPr>
              <w:pStyle w:val="3"/>
              <w:keepNext w:val="0"/>
              <w:keepLines w:val="0"/>
              <w:pageBreakBefore w:val="0"/>
              <w:widowControl w:val="0"/>
              <w:kinsoku/>
              <w:overflowPunct/>
              <w:topLinePunct w:val="0"/>
              <w:autoSpaceDE/>
              <w:autoSpaceDN/>
              <w:bidi w:val="0"/>
              <w:adjustRightInd/>
              <w:snapToGrid/>
              <w:spacing w:line="300" w:lineRule="exact"/>
              <w:ind w:left="0" w:leftChars="0" w:firstLine="0" w:firstLineChars="0"/>
              <w:textAlignment w:val="auto"/>
              <w:rPr>
                <w:rFonts w:hint="eastAsia"/>
                <w:lang w:val="en-US" w:eastAsia="zh-CN"/>
              </w:rPr>
            </w:pPr>
            <w:r>
              <w:rPr>
                <w:rFonts w:hint="eastAsia"/>
                <w:lang w:val="en-US" w:eastAsia="zh-CN"/>
              </w:rPr>
              <w:t>互动交流 分组评课</w:t>
            </w:r>
          </w:p>
        </w:tc>
        <w:tc>
          <w:tcPr>
            <w:tcW w:w="1551" w:type="dxa"/>
            <w:vAlign w:val="center"/>
          </w:tcPr>
          <w:p w14:paraId="249E2F1E">
            <w:pPr>
              <w:pStyle w:val="2"/>
              <w:keepNext w:val="0"/>
              <w:keepLines w:val="0"/>
              <w:pageBreakBefore w:val="0"/>
              <w:widowControl w:val="0"/>
              <w:kinsoku/>
              <w:overflowPunct/>
              <w:topLinePunct w:val="0"/>
              <w:autoSpaceDE/>
              <w:autoSpaceDN/>
              <w:bidi w:val="0"/>
              <w:adjustRightInd/>
              <w:snapToGrid/>
              <w:spacing w:line="300" w:lineRule="exact"/>
              <w:textAlignment w:val="auto"/>
              <w:rPr>
                <w:rFonts w:hint="eastAsia"/>
                <w:b w:val="0"/>
                <w:bCs/>
                <w:sz w:val="21"/>
                <w:szCs w:val="21"/>
                <w:lang w:val="en-US" w:eastAsia="zh-CN"/>
              </w:rPr>
            </w:pPr>
            <w:r>
              <w:rPr>
                <w:rFonts w:hint="eastAsia"/>
                <w:b w:val="0"/>
                <w:bCs/>
                <w:sz w:val="21"/>
                <w:szCs w:val="21"/>
                <w:lang w:val="en-US" w:eastAsia="zh-CN"/>
              </w:rPr>
              <w:t>全体营员</w:t>
            </w:r>
          </w:p>
        </w:tc>
        <w:tc>
          <w:tcPr>
            <w:tcW w:w="942" w:type="dxa"/>
          </w:tcPr>
          <w:p w14:paraId="2B6A3EEF">
            <w:pPr>
              <w:keepNext w:val="0"/>
              <w:keepLines w:val="0"/>
              <w:pageBreakBefore w:val="0"/>
              <w:widowControl w:val="0"/>
              <w:kinsoku/>
              <w:overflowPunct/>
              <w:topLinePunct w:val="0"/>
              <w:autoSpaceDE/>
              <w:autoSpaceDN/>
              <w:bidi w:val="0"/>
              <w:adjustRightInd/>
              <w:snapToGrid/>
              <w:spacing w:line="300" w:lineRule="exact"/>
              <w:textAlignment w:val="auto"/>
              <w:rPr>
                <w:b w:val="0"/>
                <w:bCs/>
                <w:sz w:val="21"/>
                <w:szCs w:val="21"/>
              </w:rPr>
            </w:pPr>
          </w:p>
        </w:tc>
      </w:tr>
    </w:tbl>
    <w:p w14:paraId="0E54BF2C">
      <w:pPr>
        <w:pStyle w:val="2"/>
        <w:rPr>
          <w:rFonts w:hint="eastAsia" w:ascii="微软雅黑" w:hAnsi="微软雅黑" w:eastAsia="微软雅黑" w:cs="微软雅黑"/>
          <w:color w:val="000000" w:themeColor="text1"/>
          <w:spacing w:val="-10"/>
          <w:sz w:val="28"/>
          <w:szCs w:val="28"/>
          <w14:textFill>
            <w14:solidFill>
              <w14:schemeClr w14:val="tx1"/>
            </w14:solidFill>
          </w14:textFill>
        </w:rPr>
      </w:pPr>
      <w:r>
        <w:rPr>
          <w:rFonts w:hint="eastAsia" w:ascii="微软雅黑" w:hAnsi="微软雅黑" w:eastAsia="微软雅黑" w:cs="微软雅黑"/>
          <w:color w:val="000000" w:themeColor="text1"/>
          <w:spacing w:val="-10"/>
          <w:sz w:val="28"/>
          <w:szCs w:val="28"/>
          <w14:textFill>
            <w14:solidFill>
              <w14:schemeClr w14:val="tx1"/>
            </w14:solidFill>
          </w14:textFill>
        </w:rPr>
        <w:t>【四、活动报道及网址】（精选4张左右照片、附在报道后面）</w:t>
      </w:r>
    </w:p>
    <w:p w14:paraId="04832208">
      <w:pPr>
        <w:pStyle w:val="3"/>
        <w:ind w:left="0" w:leftChars="0" w:firstLine="0" w:firstLineChars="0"/>
        <w:rPr>
          <w:b/>
          <w:bCs/>
        </w:rPr>
      </w:pPr>
      <w:r>
        <w:rPr>
          <w:rFonts w:hint="eastAsia" w:eastAsia="宋体"/>
          <w:b/>
          <w:bCs/>
          <w:sz w:val="24"/>
          <w:szCs w:val="24"/>
          <w:lang w:val="en-US" w:eastAsia="zh-CN"/>
        </w:rPr>
        <w:t>网址：</w:t>
      </w:r>
      <w:r>
        <w:rPr>
          <w:rFonts w:hint="eastAsia"/>
          <w:b/>
          <w:bCs/>
        </w:rPr>
        <w:t>http://www.xbjyfw.cn/html/article6635830.html</w:t>
      </w:r>
    </w:p>
    <w:p w14:paraId="7B39F32A">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357AE5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育是一场向美而行的遇见，班主任工作更是一场爱与智慧的修行。为了提高班主任的主题班会设计和组织能力，增强班会活动的育人实效，2025年3月5日，新北区林燕群“雁行”卓越班主任成长营在孟河实验小学举行了以“构建和谐的师生关系”为主题的研修活动。此次活动内容丰富、形式多样，为班主任们提供了宝贵的学习与交流机会。</w:t>
      </w:r>
    </w:p>
    <w:p w14:paraId="521D67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一、寻光·多维课堂观摩行动</w:t>
      </w:r>
    </w:p>
    <w:p w14:paraId="0D8BD3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活动伊始，朱灿和史群两位老师带来了两节精彩纷呈的班会课。</w:t>
      </w:r>
    </w:p>
    <w:p w14:paraId="279BCB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朱灿老师以《跟着哪吒去探秘》为情感纽带，搭建起师生对话的彩虹桥。在“赏哪吒精彩，悟成长力量”环节，通过师生共析哪吒的逆袭故事，在角色对话中理解成长的阵痛与蜕变，教师以倾听者姿态接纳学生的个性化解读；“展非遗魅力，传经典光芒”环节转变为师生共研模式，教师化身文化向导，学生在亲手触摸非遗元素时感受师者传递的文化温度；“聚中国力量，铸国漫辉煌”环节则通过师生共创梦想图谱，在探讨国漫人奋斗历程中实现价值共鸣，让教育成为双向奔赴的成长之旅。</w:t>
      </w:r>
    </w:p>
    <w:p w14:paraId="7F890B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史群老师执教的《释放压力 快乐有我》课堂则构建起师生心灵对话的减压舱。通过“压力来源大揭秘”师生互访活动，教师走下讲台成为解忧伙伴，在“压力应对策略实验室”中，师生角色互换演绎生活情境，教师以平等姿态分享自身解压经历。当学生通过“压力转化能量站”展示创意解压方案时，教师及时给予赋能式点评，让课堂成为师生相互看见、彼此疗愈的情感磁场。</w:t>
      </w:r>
    </w:p>
    <w:p w14:paraId="48C921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4B4F1B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二、共研·思维碰撞能量场</w:t>
      </w:r>
    </w:p>
    <w:p w14:paraId="7DC28A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随后，两位老师从课的准备和完善、目标达成、和谐的师生关系在课堂中的构建这三个方面进行了说课。成长营其他成员从“构建和谐的师生关系”这个角度对两节课进行了点评，营员们一致认为两位老师的选题非常贴近学生发展的需要，两节课都体现了教师对构建和谐师生关系的重视，并在不同程度上进行了有益的尝试，营造了民主的课堂氛围，促进了师生之间的良性互动。</w:t>
      </w:r>
    </w:p>
    <w:p w14:paraId="2F999D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三、悦读·墨香共话成长力</w:t>
      </w:r>
    </w:p>
    <w:p w14:paraId="63106E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构建和谐的师生关系，有赖于班主任日常与学生、家长、同事及自身的高质量沟通。真诚读一本好书，如同在喧嚣的世界寻得一处心灵“桃源”。杨楹老师为大家推荐了《智慧沟通 有滋有味做班主任》一书，她结合自身教育教学的实践案例，畅谈了阅读体会，让营员们大受启发，收获满满。</w:t>
      </w:r>
    </w:p>
    <w:p w14:paraId="6F29E2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四、聚力·教育叙事领航站</w:t>
      </w:r>
    </w:p>
    <w:p w14:paraId="6FDBBC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活动最后，成长营领衔人林燕群老师对本次活动进行了引领总结，她大力肯定了营员们在新学期成长营运行中体现出的主动发展力及协同合作力。同时，希望大家继续提升以下三个力：</w:t>
      </w:r>
    </w:p>
    <w:p w14:paraId="0FA863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1.提升解读力，结合时代的主旋律及学生需求精准定位育人目标；</w:t>
      </w:r>
    </w:p>
    <w:p w14:paraId="2AB70F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2.提升共情力，理解并回应教育情境中各类主体的真实诉求；</w:t>
      </w:r>
    </w:p>
    <w:p w14:paraId="671FD5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3.提升协调力，融通并整合各类资源服务于班级生态圈的建设。</w:t>
      </w:r>
    </w:p>
    <w:p w14:paraId="4B4857D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ascii="宋体" w:hAnsi="宋体" w:eastAsia="宋体" w:cs="宋体"/>
          <w:sz w:val="24"/>
          <w:szCs w:val="24"/>
        </w:rPr>
        <w:t>此次班主任成长营活动，不仅为营员们提供了专业知识与技能的提升途径，更更新了大家的育人理念，营造了主动积极的学习氛围。营员们纷纷表示，将把所学运用到实际工作中，不断提升班级建设水平，助力学生向阳成长。</w:t>
      </w:r>
    </w:p>
    <w:p w14:paraId="15E76449">
      <w:pPr>
        <w:rPr>
          <w:rFonts w:ascii="宋体" w:hAnsi="宋体" w:eastAsia="宋体" w:cs="宋体"/>
          <w:sz w:val="24"/>
          <w:szCs w:val="24"/>
        </w:rPr>
      </w:pPr>
      <w:r>
        <w:rPr>
          <w:rFonts w:ascii="宋体" w:hAnsi="宋体" w:eastAsia="宋体" w:cs="宋体"/>
          <w:sz w:val="24"/>
          <w:szCs w:val="24"/>
        </w:rPr>
        <w:drawing>
          <wp:inline distT="0" distB="0" distL="114300" distR="114300">
            <wp:extent cx="2828925" cy="2238375"/>
            <wp:effectExtent l="0" t="0" r="9525" b="952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7"/>
                    <a:stretch>
                      <a:fillRect/>
                    </a:stretch>
                  </pic:blipFill>
                  <pic:spPr>
                    <a:xfrm>
                      <a:off x="0" y="0"/>
                      <a:ext cx="2828925" cy="22383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04135" cy="2216150"/>
            <wp:effectExtent l="0" t="0" r="5715" b="1270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8"/>
                    <a:stretch>
                      <a:fillRect/>
                    </a:stretch>
                  </pic:blipFill>
                  <pic:spPr>
                    <a:xfrm>
                      <a:off x="0" y="0"/>
                      <a:ext cx="2604135" cy="2216150"/>
                    </a:xfrm>
                    <a:prstGeom prst="rect">
                      <a:avLst/>
                    </a:prstGeom>
                    <a:noFill/>
                    <a:ln w="9525">
                      <a:noFill/>
                    </a:ln>
                  </pic:spPr>
                </pic:pic>
              </a:graphicData>
            </a:graphic>
          </wp:inline>
        </w:drawing>
      </w:r>
    </w:p>
    <w:p w14:paraId="621913E7">
      <w:pPr>
        <w:pStyle w:val="2"/>
      </w:pPr>
    </w:p>
    <w:p w14:paraId="4F1D12A9">
      <w:pPr>
        <w:rPr>
          <w:rFonts w:ascii="宋体" w:hAnsi="宋体" w:eastAsia="宋体" w:cs="宋体"/>
          <w:sz w:val="24"/>
          <w:szCs w:val="24"/>
        </w:rPr>
      </w:pPr>
      <w:r>
        <w:rPr>
          <w:rFonts w:ascii="宋体" w:hAnsi="宋体" w:eastAsia="宋体" w:cs="宋体"/>
          <w:sz w:val="24"/>
          <w:szCs w:val="24"/>
        </w:rPr>
        <w:drawing>
          <wp:inline distT="0" distB="0" distL="114300" distR="114300">
            <wp:extent cx="2870200" cy="2463165"/>
            <wp:effectExtent l="0" t="0" r="6350" b="1333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9"/>
                    <a:stretch>
                      <a:fillRect/>
                    </a:stretch>
                  </pic:blipFill>
                  <pic:spPr>
                    <a:xfrm>
                      <a:off x="0" y="0"/>
                      <a:ext cx="2870200" cy="246316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97785" cy="2476500"/>
            <wp:effectExtent l="0" t="0" r="12065" b="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0"/>
                    <a:stretch>
                      <a:fillRect/>
                    </a:stretch>
                  </pic:blipFill>
                  <pic:spPr>
                    <a:xfrm>
                      <a:off x="0" y="0"/>
                      <a:ext cx="2597785" cy="24765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713355" cy="2373630"/>
            <wp:effectExtent l="0" t="0" r="10795" b="762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1"/>
                    <a:stretch>
                      <a:fillRect/>
                    </a:stretch>
                  </pic:blipFill>
                  <pic:spPr>
                    <a:xfrm>
                      <a:off x="0" y="0"/>
                      <a:ext cx="2713355" cy="237363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806700" cy="2363470"/>
            <wp:effectExtent l="0" t="0" r="12700" b="17780"/>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12"/>
                    <a:stretch>
                      <a:fillRect/>
                    </a:stretch>
                  </pic:blipFill>
                  <pic:spPr>
                    <a:xfrm>
                      <a:off x="0" y="0"/>
                      <a:ext cx="2806700" cy="2363470"/>
                    </a:xfrm>
                    <a:prstGeom prst="rect">
                      <a:avLst/>
                    </a:prstGeom>
                    <a:noFill/>
                    <a:ln w="9525">
                      <a:noFill/>
                    </a:ln>
                  </pic:spPr>
                </pic:pic>
              </a:graphicData>
            </a:graphic>
          </wp:inline>
        </w:drawing>
      </w:r>
    </w:p>
    <w:p w14:paraId="78B34B07">
      <w:pPr>
        <w:pStyle w:val="2"/>
        <w:rPr>
          <w:rFonts w:ascii="宋体" w:hAnsi="宋体" w:eastAsia="宋体" w:cs="宋体"/>
          <w:sz w:val="24"/>
          <w:szCs w:val="24"/>
        </w:rPr>
      </w:pPr>
      <w:bookmarkStart w:id="0" w:name="_GoBack"/>
      <w:r>
        <w:rPr>
          <w:rFonts w:ascii="宋体" w:hAnsi="宋体" w:eastAsia="宋体" w:cs="宋体"/>
          <w:sz w:val="24"/>
          <w:szCs w:val="24"/>
        </w:rPr>
        <w:drawing>
          <wp:inline distT="0" distB="0" distL="114300" distR="114300">
            <wp:extent cx="2646045" cy="2753360"/>
            <wp:effectExtent l="0" t="0" r="1905" b="8890"/>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13"/>
                    <a:stretch>
                      <a:fillRect/>
                    </a:stretch>
                  </pic:blipFill>
                  <pic:spPr>
                    <a:xfrm>
                      <a:off x="0" y="0"/>
                      <a:ext cx="2646045" cy="2753360"/>
                    </a:xfrm>
                    <a:prstGeom prst="rect">
                      <a:avLst/>
                    </a:prstGeom>
                    <a:noFill/>
                    <a:ln w="9525">
                      <a:noFill/>
                    </a:ln>
                  </pic:spPr>
                </pic:pic>
              </a:graphicData>
            </a:graphic>
          </wp:inline>
        </w:drawing>
      </w:r>
      <w:bookmarkEnd w:id="0"/>
      <w:r>
        <w:rPr>
          <w:rFonts w:ascii="宋体" w:hAnsi="宋体" w:eastAsia="宋体" w:cs="宋体"/>
          <w:sz w:val="24"/>
          <w:szCs w:val="24"/>
        </w:rPr>
        <w:drawing>
          <wp:inline distT="0" distB="0" distL="114300" distR="114300">
            <wp:extent cx="2868930" cy="2729865"/>
            <wp:effectExtent l="0" t="0" r="7620" b="13335"/>
            <wp:docPr id="1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6"/>
                    <pic:cNvPicPr>
                      <a:picLocks noChangeAspect="1"/>
                    </pic:cNvPicPr>
                  </pic:nvPicPr>
                  <pic:blipFill>
                    <a:blip r:embed="rId14"/>
                    <a:stretch>
                      <a:fillRect/>
                    </a:stretch>
                  </pic:blipFill>
                  <pic:spPr>
                    <a:xfrm>
                      <a:off x="0" y="0"/>
                      <a:ext cx="2868930" cy="2729865"/>
                    </a:xfrm>
                    <a:prstGeom prst="rect">
                      <a:avLst/>
                    </a:prstGeom>
                    <a:noFill/>
                    <a:ln w="9525">
                      <a:noFill/>
                    </a:ln>
                  </pic:spPr>
                </pic:pic>
              </a:graphicData>
            </a:graphic>
          </wp:inline>
        </w:drawing>
      </w:r>
    </w:p>
    <w:p w14:paraId="7B586B90">
      <w:pPr>
        <w:pStyle w:val="3"/>
        <w:ind w:left="0" w:leftChars="0" w:firstLine="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5619115" cy="3723005"/>
            <wp:effectExtent l="0" t="0" r="635" b="10795"/>
            <wp:docPr id="1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56"/>
                    <pic:cNvPicPr>
                      <a:picLocks noChangeAspect="1"/>
                    </pic:cNvPicPr>
                  </pic:nvPicPr>
                  <pic:blipFill>
                    <a:blip r:embed="rId15"/>
                    <a:stretch>
                      <a:fillRect/>
                    </a:stretch>
                  </pic:blipFill>
                  <pic:spPr>
                    <a:xfrm>
                      <a:off x="0" y="0"/>
                      <a:ext cx="5619115" cy="3723005"/>
                    </a:xfrm>
                    <a:prstGeom prst="rect">
                      <a:avLst/>
                    </a:prstGeom>
                    <a:noFill/>
                    <a:ln w="9525">
                      <a:noFill/>
                    </a:ln>
                  </pic:spPr>
                </pic:pic>
              </a:graphicData>
            </a:graphic>
          </wp:inline>
        </w:drawing>
      </w:r>
    </w:p>
    <w:p w14:paraId="4AC8BE65"/>
    <w:p w14:paraId="1BB6D929">
      <w:pPr>
        <w:pStyle w:val="3"/>
        <w:ind w:left="0" w:leftChars="0" w:firstLine="0" w:firstLineChars="0"/>
        <w:rPr>
          <w:rFonts w:hint="eastAsia"/>
        </w:rPr>
      </w:pPr>
      <w:r>
        <w:rPr>
          <w:rFonts w:ascii="宋体" w:hAnsi="宋体" w:eastAsia="宋体" w:cs="宋体"/>
          <w:sz w:val="24"/>
          <w:szCs w:val="24"/>
        </w:rPr>
        <w:drawing>
          <wp:inline distT="0" distB="0" distL="114300" distR="114300">
            <wp:extent cx="5711825" cy="4284345"/>
            <wp:effectExtent l="0" t="0" r="3175" b="1905"/>
            <wp:docPr id="1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56"/>
                    <pic:cNvPicPr>
                      <a:picLocks noChangeAspect="1"/>
                    </pic:cNvPicPr>
                  </pic:nvPicPr>
                  <pic:blipFill>
                    <a:blip r:embed="rId16"/>
                    <a:stretch>
                      <a:fillRect/>
                    </a:stretch>
                  </pic:blipFill>
                  <pic:spPr>
                    <a:xfrm>
                      <a:off x="0" y="0"/>
                      <a:ext cx="5711825" cy="4284345"/>
                    </a:xfrm>
                    <a:prstGeom prst="rect">
                      <a:avLst/>
                    </a:prstGeom>
                    <a:noFill/>
                    <a:ln w="9525">
                      <a:noFill/>
                    </a:ln>
                  </pic:spPr>
                </pic:pic>
              </a:graphicData>
            </a:graphic>
          </wp:inline>
        </w:drawing>
      </w: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3ZjM1ZTlhNDJmY2MxZTQxMDEzZjUzYWJjZTRlYWQifQ=="/>
    <w:docVar w:name="KSO_WPS_MARK_KEY" w:val="39309a6f-7486-4f11-9e04-03a80ef9d7ee"/>
  </w:docVars>
  <w:rsids>
    <w:rsidRoot w:val="004561BA"/>
    <w:rsid w:val="001A4533"/>
    <w:rsid w:val="003A4BDD"/>
    <w:rsid w:val="00412E79"/>
    <w:rsid w:val="00443BC2"/>
    <w:rsid w:val="004561BA"/>
    <w:rsid w:val="00527869"/>
    <w:rsid w:val="007F69DA"/>
    <w:rsid w:val="008A0858"/>
    <w:rsid w:val="008D1164"/>
    <w:rsid w:val="009A6D16"/>
    <w:rsid w:val="00A47541"/>
    <w:rsid w:val="00B40EC4"/>
    <w:rsid w:val="00C4331C"/>
    <w:rsid w:val="00C832CF"/>
    <w:rsid w:val="00EC3368"/>
    <w:rsid w:val="00F45A4B"/>
    <w:rsid w:val="00F97731"/>
    <w:rsid w:val="00FA17E7"/>
    <w:rsid w:val="05CC4CD5"/>
    <w:rsid w:val="0C753970"/>
    <w:rsid w:val="126B2BAF"/>
    <w:rsid w:val="12812D5F"/>
    <w:rsid w:val="15115C90"/>
    <w:rsid w:val="18982224"/>
    <w:rsid w:val="1A4D5A86"/>
    <w:rsid w:val="1CE422AB"/>
    <w:rsid w:val="23CA2C01"/>
    <w:rsid w:val="267A740D"/>
    <w:rsid w:val="271E410A"/>
    <w:rsid w:val="28F476EE"/>
    <w:rsid w:val="35D00DF7"/>
    <w:rsid w:val="364F7F6E"/>
    <w:rsid w:val="378B76CC"/>
    <w:rsid w:val="37F30DCD"/>
    <w:rsid w:val="3A872C5F"/>
    <w:rsid w:val="3B240FDD"/>
    <w:rsid w:val="3C756255"/>
    <w:rsid w:val="44E937B2"/>
    <w:rsid w:val="4529399A"/>
    <w:rsid w:val="46470C62"/>
    <w:rsid w:val="4A327058"/>
    <w:rsid w:val="50F534AC"/>
    <w:rsid w:val="56A900EA"/>
    <w:rsid w:val="56EE3984"/>
    <w:rsid w:val="574D1E50"/>
    <w:rsid w:val="58E16CF4"/>
    <w:rsid w:val="59501C7C"/>
    <w:rsid w:val="5A720025"/>
    <w:rsid w:val="5C8C6F77"/>
    <w:rsid w:val="60D522F3"/>
    <w:rsid w:val="64AD2180"/>
    <w:rsid w:val="66A92BD6"/>
    <w:rsid w:val="6B997783"/>
    <w:rsid w:val="6CDD1382"/>
    <w:rsid w:val="6E4764AE"/>
    <w:rsid w:val="704C6CF1"/>
    <w:rsid w:val="706A07FA"/>
    <w:rsid w:val="71E371E1"/>
    <w:rsid w:val="74031EEF"/>
    <w:rsid w:val="74FC3444"/>
    <w:rsid w:val="754B7577"/>
    <w:rsid w:val="7BD77D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widowControl/>
      <w:spacing w:beforeAutospacing="1" w:afterAutospacing="1"/>
      <w:jc w:val="left"/>
      <w:outlineLvl w:val="0"/>
    </w:pPr>
    <w:rPr>
      <w:rFonts w:hint="eastAsia" w:ascii="宋体" w:hAnsi="宋体" w:eastAsia="宋体" w:cs="Times New Roman"/>
      <w:b/>
      <w:bCs/>
      <w:kern w:val="44"/>
      <w:sz w:val="48"/>
      <w:szCs w:val="4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style>
  <w:style w:type="paragraph" w:styleId="3">
    <w:name w:val="toc 5"/>
    <w:basedOn w:val="1"/>
    <w:next w:val="1"/>
    <w:qFormat/>
    <w:uiPriority w:val="0"/>
    <w:pPr>
      <w:wordWrap w:val="0"/>
      <w:ind w:left="1275"/>
    </w:pPr>
    <w:rPr>
      <w:rFonts w:ascii="宋体" w:hAnsi="宋体" w:eastAsia="Times New Roman" w:cs="Times New Roman"/>
    </w:rPr>
  </w:style>
  <w:style w:type="paragraph" w:styleId="6">
    <w:name w:val="Balloon Text"/>
    <w:basedOn w:val="1"/>
    <w:link w:val="15"/>
    <w:qFormat/>
    <w:uiPriority w:val="0"/>
    <w:rPr>
      <w:sz w:val="18"/>
      <w:szCs w:val="18"/>
    </w:r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spacing w:beforeAutospacing="1" w:afterAutospacing="1"/>
      <w:jc w:val="left"/>
    </w:pPr>
    <w:rPr>
      <w:rFonts w:cs="Times New Roman"/>
      <w:kern w:val="0"/>
      <w:sz w:val="24"/>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Hyperlink"/>
    <w:basedOn w:val="12"/>
    <w:qFormat/>
    <w:uiPriority w:val="0"/>
    <w:rPr>
      <w:color w:val="0000FF"/>
      <w:u w:val="single"/>
    </w:rPr>
  </w:style>
  <w:style w:type="character" w:customStyle="1" w:styleId="15">
    <w:name w:val="批注框文本 Char"/>
    <w:basedOn w:val="12"/>
    <w:link w:val="6"/>
    <w:qFormat/>
    <w:uiPriority w:val="0"/>
    <w:rPr>
      <w:rFonts w:asciiTheme="minorHAnsi" w:hAnsiTheme="minorHAnsi" w:eastAsiaTheme="minorEastAsia" w:cstheme="minorBidi"/>
      <w:kern w:val="2"/>
      <w:sz w:val="18"/>
      <w:szCs w:val="18"/>
    </w:rPr>
  </w:style>
  <w:style w:type="character" w:customStyle="1" w:styleId="16">
    <w:name w:val="页眉 Char"/>
    <w:basedOn w:val="12"/>
    <w:link w:val="8"/>
    <w:qFormat/>
    <w:uiPriority w:val="0"/>
    <w:rPr>
      <w:rFonts w:asciiTheme="minorHAnsi" w:hAnsiTheme="minorHAnsi" w:eastAsiaTheme="minorEastAsia" w:cstheme="minorBidi"/>
      <w:kern w:val="2"/>
      <w:sz w:val="18"/>
      <w:szCs w:val="18"/>
    </w:rPr>
  </w:style>
  <w:style w:type="character" w:customStyle="1" w:styleId="17">
    <w:name w:val="页脚 Char"/>
    <w:basedOn w:val="12"/>
    <w:link w:val="7"/>
    <w:qFormat/>
    <w:uiPriority w:val="0"/>
    <w:rPr>
      <w:rFonts w:asciiTheme="minorHAnsi" w:hAnsiTheme="minorHAnsi" w:eastAsiaTheme="minorEastAsia" w:cstheme="minorBidi"/>
      <w:kern w:val="2"/>
      <w:sz w:val="18"/>
      <w:szCs w:val="18"/>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254</Words>
  <Characters>327</Characters>
  <Lines>17</Lines>
  <Paragraphs>5</Paragraphs>
  <TotalTime>39</TotalTime>
  <ScaleCrop>false</ScaleCrop>
  <LinksUpToDate>false</LinksUpToDate>
  <CharactersWithSpaces>338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2023-10-31T16:14:00Z</dcterms:created>
  <dc:creator>Administrator</dc:creator>
  <cp:lastModifiedBy>Administrator</cp:lastModifiedBy>
  <dcterms:modified xsi:type="dcterms:W3CDTF">2025-03-07T07:17:37Z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734596DCE10F488E8B66BE10F8A658ED_13</vt:lpwstr>
  </property>
  <property fmtid="{D5CDD505-2E9C-101B-9397-08002B2CF9AE}" pid="4" name="KSOTemplateDocerSaveRecord">
    <vt:lpwstr>eyJoZGlkIjoiNDQ5MjZiOTQzYjU0NjY4N2FhN2UyYzBhM2RkMjg1ZjUifQ==</vt:lpwstr>
  </property>
</Properties>
</file>