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8.1薪火相传的传统美德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ascii="楷体" w:hAnsi="楷体" w:eastAsia="楷体" w:cs="楷体"/>
          <w:b/>
          <w:bdr w:val="none" w:color="auto" w:sz="0" w:space="0"/>
          <w:shd w:val="clear" w:fill="FDFDFE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（一）政治认同：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ascii="PingFang-SC-Regular" w:hAnsi="PingFang-SC-Regular" w:eastAsia="PingFang-SC-Regular" w:cs="PingFang-SC-Regular"/>
          <w:bdr w:val="none" w:color="auto" w:sz="0" w:space="0"/>
        </w:rPr>
        <w:t>热爱伟大祖国、中华民族、中华文化，增强做中国人的志气、骨气、底气。坚定文化自信，认同中华优秀传统文化的价值。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（二）道德修养：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default" w:ascii="PingFang-SC-Regular" w:hAnsi="PingFang-SC-Regular" w:eastAsia="PingFang-SC-Regular" w:cs="PingFang-SC-Regular"/>
          <w:bdr w:val="none" w:color="auto" w:sz="0" w:space="0"/>
        </w:rPr>
        <w:t>了解中华优秀传统文化的主要代表性成果，特别是其中的道德理念和规范。坚守孝悌忠信、礼义廉耻的荣辱观念，提升个人道德品质。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/>
        <w:textAlignment w:val="auto"/>
      </w:pPr>
      <w:r>
        <w:rPr>
          <w:rFonts w:hint="eastAsia" w:ascii="楷体" w:hAnsi="楷体" w:eastAsia="楷体" w:cs="楷体"/>
          <w:b/>
          <w:i w:val="0"/>
          <w:caps w:val="0"/>
          <w:spacing w:val="0"/>
          <w:kern w:val="0"/>
          <w:sz w:val="24"/>
          <w:szCs w:val="24"/>
          <w:bdr w:val="none" w:color="auto" w:sz="0" w:space="0"/>
          <w:shd w:val="clear" w:fill="FDFDFE"/>
        </w:rPr>
        <w:t>（三）</w:t>
      </w: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健全人格：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感悟崇德向善、见贤思齐的社会风尚，培养良好的人格特质。通过学习传统美德故事，塑造积极向上的人生观。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/>
        <w:textAlignment w:val="auto"/>
      </w:pPr>
      <w:r>
        <w:rPr>
          <w:rFonts w:hint="eastAsia" w:ascii="楷体" w:hAnsi="楷体" w:eastAsia="楷体" w:cs="楷体"/>
          <w:b/>
          <w:i w:val="0"/>
          <w:caps w:val="0"/>
          <w:spacing w:val="0"/>
          <w:kern w:val="0"/>
          <w:sz w:val="24"/>
          <w:szCs w:val="24"/>
          <w:bdr w:val="none" w:color="auto" w:sz="0" w:space="0"/>
          <w:shd w:val="clear" w:fill="FDFDFE"/>
        </w:rPr>
        <w:t>（四）</w:t>
      </w: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责任意识：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default" w:ascii="PingFang-SC-Regular" w:hAnsi="PingFang-SC-Regular" w:eastAsia="PingFang-SC-Regular" w:cs="PingFang-SC-Regular"/>
          <w:bdr w:val="none" w:color="auto" w:sz="0" w:space="0"/>
        </w:rPr>
        <w:t>增强天下兴亡、匹夫有责的担当意识。激发为中华民族伟大复兴而奋斗的使命感。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二、教学重难点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（一）教学重点：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default" w:ascii="PingFang-SC-Regular" w:hAnsi="PingFang-SC-Regular" w:eastAsia="PingFang-SC-Regular" w:cs="PingFang-SC-Regular"/>
          <w:bdr w:val="none" w:color="auto" w:sz="0" w:space="0"/>
        </w:rPr>
        <w:t>中华传统美德具体道德理念和规范的内涵。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（二）教学难点：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default" w:ascii="PingFang-SC-Regular" w:hAnsi="PingFang-SC-Regular" w:eastAsia="PingFang-SC-Regular" w:cs="PingFang-SC-Regular"/>
          <w:bdr w:val="none" w:color="auto" w:sz="0" w:space="0"/>
        </w:rPr>
        <w:t>天下兴亡、匹夫有责的担当意识的培养。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三、教学过程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（一）自学・质疑反馈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【学生活动】学生课前完成自主阅读教材，提出问题。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【教师活动】教师根据学生自学反馈和学习困惑，以学定教。并结合新课标核心素养目标的要求，确定总议题和子议题，导入新课。（</w:t>
      </w:r>
      <w:r>
        <w:rPr>
          <w:rFonts w:hint="eastAsia" w:ascii="楷体" w:hAnsi="楷体" w:eastAsia="楷体" w:cs="楷体"/>
          <w:bdr w:val="none" w:color="auto" w:sz="0" w:space="0"/>
          <w:shd w:val="clear" w:fill="FDFDFE"/>
        </w:rPr>
        <w:t>板书课题：薪火相传的传统美德）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（二）展学・情境导入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分享自己知道的与中华传统美德有关的成语故事。如负荆请罪、闻鸡起舞、程门立雪、岳母刺字、三顾茅庐等故事。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向学生提问，引出中华传统美德的话题。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总结学生分享，强调中华优秀传统文化承载着丰富的道德资源。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="0" w:beforeAutospacing="0" w:after="0" w:afterAutospacing="0" w:line="500" w:lineRule="atLeast"/>
        <w:ind w:left="0" w:right="0" w:firstLine="420"/>
        <w:jc w:val="left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子议题1：探源中华传统美德价值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【议学情境】阅读教材“探究与分享”栏目中的许衡不食“无主之梨”的故事，谈“梨无主，吾心独无主乎”的理解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【议学任务】分析故事中的人物行为，探讨故事为何至今仍广为传颂，其中蕴含的传统美德。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【议学活动】小组讨论，选代表发言。教师引导，总结中华传统美德的重要地位和作用。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【议学成果】学生能够认识到中华传统美德是中华优秀传统文化的精髓，影响着中国人的行为方式。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【议学小结】国无德不兴，人无德不立。中华传统美德是世代相传的民族智慧，是中华民族走向未来的宝贵精神财富。</w:t>
      </w:r>
      <w:r>
        <w:rPr>
          <w:rFonts w:hint="eastAsia" w:ascii="楷体" w:hAnsi="楷体" w:eastAsia="楷体" w:cs="楷体"/>
          <w:bdr w:val="none" w:color="auto" w:sz="0" w:space="0"/>
          <w:shd w:val="clear" w:fill="FDFDFE"/>
        </w:rPr>
        <w:t>（板书：中华传统美德的地位和作用）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500" w:lineRule="exact"/>
        <w:ind w:left="0" w:right="0" w:firstLine="482" w:firstLineChars="200"/>
        <w:jc w:val="left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子议题2：解读中华传统美德内涵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【议学情境】阅读教材“相关链接”栏目中的“孝悌忠信，礼义廉耻”的解读。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【议学任务】探讨孝悌忠信、礼义廉耻的荣辱观念。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【议学活动】小组讨论，分享对“孝悌忠信、礼义廉耻”的理解。阅读“相关链接”，结合实际谈谈自己的认识。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【议学成果】学生能够理解孝悌忠信、礼义廉耻的荣辱观念，并认识到其是指导中国人做人、行事的重要准则。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【议学小结】孝悌忠信、礼义廉耻的荣辱观念是中华民族的精神基因，构成中华民族独特的精神标识。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【议学情境】阅读教材“阅读感悟”栏目中的“墨悲丝染”典故。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（1）思考“见贤思齐焉，见不贤而内自省也”古文反映了怎样的传统美德？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（2）岳飞的故事流传至今，他的故事体现了怎样的传统美德？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（3）位卑未敢忘忧国，苟利国家生死以，岂因祸福避趋之，蕴含着什么传统美德？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【议学任务】探讨中华传统美德的具体道德理念。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【议学活动】小组讨论，分享对中华传统美德的具体道德理念的理解。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【议学成果】学生能够认识到中华传统美德的具体道德理念的重要性，并愿意向有美德的人学习。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【议学小结】弘扬中华传统美德的具体道德理念，有利于营造良好的社会环境。</w:t>
      </w:r>
      <w:r>
        <w:rPr>
          <w:rFonts w:hint="eastAsia" w:ascii="楷体" w:hAnsi="楷体" w:eastAsia="楷体" w:cs="楷体"/>
          <w:bdr w:val="none" w:color="auto" w:sz="0" w:space="0"/>
          <w:shd w:val="clear" w:fill="FDFDFE"/>
        </w:rPr>
        <w:t>（板书：中华传统美德的内涵价值）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（四）拓学・迁移应用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【学生活动】使用地图标注本地美德传承地标（如家风纪念馆、孝贤祠堂），规划研学路线，通过人人通平台上传。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【教师活动】引导学生思考如何将传统美德应用到现代生活中。总结学生讨论，强调精忠报国、振兴中华的爱国情怀和天下兴亡、匹夫有责的担当意识。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（五）践学・知行合一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【学生活动】收集优良家风的经典语录，借助AI工具，设计“传统美德×未来科技”创新方案（如AI家风传承助手）。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【教师活动】指导学生制定创新方案，指导搜集优秀家风等，鼓励学生将优良家风的传承付诸行动，做到知行合一。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/>
        <w:ind w:left="489"/>
        <w:textAlignment w:val="auto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jc w:val="center"/>
        <w:rPr>
          <w:rFonts w:hint="eastAsia"/>
        </w:rPr>
      </w:pPr>
      <w:r>
        <w:drawing>
          <wp:inline distT="0" distB="0" distL="114300" distR="114300">
            <wp:extent cx="2785745" cy="126238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97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2025-04-28T08:25:11Z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