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3AC69F9C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5E4C3D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21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6CF42138" w:rsidR="007F5C02" w:rsidRDefault="005E4C3D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5E4C3D">
              <w:rPr>
                <w:rFonts w:hint="eastAsia"/>
                <w:b/>
                <w:bCs/>
                <w:sz w:val="28"/>
                <w:szCs w:val="28"/>
              </w:rPr>
              <w:t>“跨学科概念—物质与能量”专题研讨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422E2F9F" w:rsidR="007F5C02" w:rsidRDefault="005E4C3D">
            <w:pPr>
              <w:jc w:val="center"/>
              <w:rPr>
                <w:b/>
                <w:bCs/>
                <w:sz w:val="28"/>
                <w:szCs w:val="28"/>
              </w:rPr>
            </w:pPr>
            <w:r w:rsidRPr="005E4C3D">
              <w:rPr>
                <w:rFonts w:hint="eastAsia"/>
                <w:b/>
                <w:bCs/>
                <w:sz w:val="28"/>
                <w:szCs w:val="28"/>
              </w:rPr>
              <w:t>2024</w:t>
            </w:r>
            <w:r>
              <w:rPr>
                <w:rFonts w:hint="eastAsia"/>
                <w:b/>
                <w:bCs/>
                <w:sz w:val="28"/>
                <w:szCs w:val="28"/>
              </w:rPr>
              <w:t>.0</w:t>
            </w:r>
            <w:r w:rsidRPr="005E4C3D">
              <w:rPr>
                <w:rFonts w:hint="eastAsia"/>
                <w:b/>
                <w:bCs/>
                <w:sz w:val="28"/>
                <w:szCs w:val="28"/>
              </w:rPr>
              <w:t>9</w:t>
            </w:r>
            <w:r>
              <w:rPr>
                <w:rFonts w:hint="eastAsia"/>
                <w:b/>
                <w:bCs/>
                <w:sz w:val="28"/>
                <w:szCs w:val="28"/>
              </w:rPr>
              <w:t>.</w:t>
            </w:r>
            <w:r w:rsidRPr="005E4C3D">
              <w:rPr>
                <w:rFonts w:hint="eastAsi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5297B04E" w:rsidR="007F5C02" w:rsidRDefault="005E4C3D">
            <w:pPr>
              <w:jc w:val="center"/>
              <w:rPr>
                <w:b/>
                <w:bCs/>
                <w:sz w:val="28"/>
                <w:szCs w:val="28"/>
              </w:rPr>
            </w:pPr>
            <w:r w:rsidRPr="005E4C3D">
              <w:rPr>
                <w:rFonts w:hint="eastAsia"/>
                <w:b/>
                <w:bCs/>
                <w:sz w:val="28"/>
                <w:szCs w:val="28"/>
              </w:rPr>
              <w:t>河海实验小学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小学科学陈雨薇优秀教师培育室全体成员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0B63D01A" w:rsidR="007F5C02" w:rsidRDefault="005E4C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678923ED" w14:textId="76F8DD0F" w:rsidR="006C32A7" w:rsidRDefault="006C32A7" w:rsidP="005E4C3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一、课堂展示</w:t>
            </w:r>
          </w:p>
          <w:p w14:paraId="180397A0" w14:textId="444585BB" w:rsidR="005E4C3D" w:rsidRPr="005E4C3D" w:rsidRDefault="005E4C3D" w:rsidP="005E4C3D">
            <w:pPr>
              <w:spacing w:line="360" w:lineRule="auto"/>
              <w:ind w:firstLineChars="200" w:firstLine="480"/>
              <w:rPr>
                <w:sz w:val="24"/>
              </w:rPr>
            </w:pPr>
            <w:r w:rsidRPr="005E4C3D">
              <w:rPr>
                <w:rFonts w:hint="eastAsia"/>
                <w:sz w:val="24"/>
              </w:rPr>
              <w:t>河海实验小学的孔英姿老师执教《力与运动》一课，孔老师十分擅长调动学生的学习兴趣。首先，孔老师采用游戏的方式导入本课的内容，引导学生通过小组合作的方式玩具小车，让小车代替笔画出五角星。学生在游戏中体会力的大小和方向都会影响小车的运动，在玩的过程中发现的问题能激发学生进一步探究的欲望。然后，引导学生用画一画的方式设计实验，把不可见的思表现出来，最后，通过亲自实验，发现小车运动快慢和拉力大小之间的关系。</w:t>
            </w:r>
          </w:p>
          <w:p w14:paraId="735026F3" w14:textId="6609724F" w:rsidR="006C32A7" w:rsidRDefault="006C32A7" w:rsidP="005E4C3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二、学术交流</w:t>
            </w:r>
          </w:p>
          <w:p w14:paraId="0BA7EF73" w14:textId="13732E2C" w:rsidR="007F5C02" w:rsidRPr="005E4C3D" w:rsidRDefault="005E4C3D" w:rsidP="005E4C3D">
            <w:pPr>
              <w:spacing w:line="360" w:lineRule="auto"/>
              <w:ind w:firstLineChars="200" w:firstLine="480"/>
              <w:rPr>
                <w:sz w:val="24"/>
              </w:rPr>
            </w:pPr>
            <w:r w:rsidRPr="005E4C3D">
              <w:rPr>
                <w:rFonts w:hint="eastAsia"/>
                <w:sz w:val="24"/>
              </w:rPr>
              <w:t>三井实验小学小学的张良老师带来《“技术赋能，点亮科学课堂—《物质与能量》跨学科概念的新视角”》的讲座，对照课程标准中的“物质与能量”分析教材设计意图，以及技术赋能在“物质与能量”教学中的应用与展望等方面进行，给科学教师们进行教学设计提供了更多的思路。春江中学小学的倪卫国老师带来讲座《多元智能协同</w:t>
            </w:r>
            <w:r w:rsidRPr="005E4C3D">
              <w:rPr>
                <w:rFonts w:hint="eastAsia"/>
                <w:sz w:val="24"/>
              </w:rPr>
              <w:t xml:space="preserve"> </w:t>
            </w:r>
            <w:r w:rsidRPr="005E4C3D">
              <w:rPr>
                <w:rFonts w:hint="eastAsia"/>
                <w:sz w:val="24"/>
              </w:rPr>
              <w:t>促进探究真实发生—跨学科教学》，结合科学课程标准介绍了跨学科概念与跨学科教学概念、意义与价值，最后，倪老师从科学与音乐、美术、数学等跨学科教学的实际案例进行剖析，给老师们做了很好的示范，让科学老师深刻体会到科学如何与其他学科进行跨学教学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5E4C3D"/>
    <w:rsid w:val="00674D6F"/>
    <w:rsid w:val="006C32A7"/>
    <w:rsid w:val="006D250D"/>
    <w:rsid w:val="007A7B7A"/>
    <w:rsid w:val="007F5C02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4</cp:revision>
  <dcterms:created xsi:type="dcterms:W3CDTF">2024-06-21T19:12:00Z</dcterms:created>
  <dcterms:modified xsi:type="dcterms:W3CDTF">2025-06-24T11:22:00Z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