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C3B9" w14:textId="77777777" w:rsidR="00345F2A" w:rsidRDefault="00345F2A"/>
    <w:p w14:paraId="123FFCA5" w14:textId="3B402E78" w:rsidR="00345F2A" w:rsidRPr="003829CD" w:rsidRDefault="00981815">
      <w:pPr>
        <w:rPr>
          <w:rFonts w:ascii="黑体" w:eastAsia="黑体" w:hAnsi="黑体"/>
          <w:b/>
          <w:sz w:val="32"/>
          <w:szCs w:val="32"/>
        </w:rPr>
      </w:pPr>
      <w:r>
        <w:rPr>
          <w:rFonts w:hint="eastAsia"/>
        </w:rPr>
        <w:t xml:space="preserve">                 </w:t>
      </w:r>
      <w:r w:rsidR="003829CD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3829CD" w:rsidRPr="003829CD">
        <w:rPr>
          <w:rFonts w:ascii="黑体" w:eastAsia="黑体" w:hAnsi="黑体" w:hint="eastAsia"/>
          <w:b/>
          <w:sz w:val="32"/>
          <w:szCs w:val="32"/>
        </w:rPr>
        <w:t>数学教研组工作总结</w:t>
      </w:r>
    </w:p>
    <w:p w14:paraId="712968D2" w14:textId="33137615" w:rsidR="00345F2A" w:rsidRDefault="00981815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2024-2025学年第</w:t>
      </w:r>
      <w:r w:rsidR="00FF65EC">
        <w:rPr>
          <w:rFonts w:ascii="楷体" w:eastAsia="楷体" w:hAnsi="楷体" w:hint="eastAsia"/>
          <w:b/>
          <w:sz w:val="28"/>
          <w:szCs w:val="28"/>
        </w:rPr>
        <w:t>二</w:t>
      </w:r>
      <w:r>
        <w:rPr>
          <w:rFonts w:ascii="楷体" w:eastAsia="楷体" w:hAnsi="楷体" w:hint="eastAsia"/>
          <w:b/>
          <w:sz w:val="28"/>
          <w:szCs w:val="28"/>
        </w:rPr>
        <w:t>学期</w:t>
      </w:r>
      <w:r w:rsidR="003829CD">
        <w:rPr>
          <w:rFonts w:ascii="楷体" w:eastAsia="楷体" w:hAnsi="楷体" w:hint="eastAsia"/>
          <w:b/>
          <w:sz w:val="28"/>
          <w:szCs w:val="28"/>
        </w:rPr>
        <w:t>数学</w:t>
      </w:r>
      <w:r>
        <w:rPr>
          <w:rFonts w:ascii="楷体" w:eastAsia="楷体" w:hAnsi="楷体" w:hint="eastAsia"/>
          <w:b/>
          <w:sz w:val="28"/>
          <w:szCs w:val="28"/>
        </w:rPr>
        <w:t>教研组工作总结</w:t>
      </w:r>
    </w:p>
    <w:p w14:paraId="3FC0D5A6" w14:textId="33C1F7DA" w:rsidR="00345F2A" w:rsidRPr="00E938DD" w:rsidRDefault="00981815">
      <w:pPr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sz w:val="28"/>
          <w:szCs w:val="28"/>
        </w:rPr>
        <w:t>教研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组长：</w:t>
      </w:r>
      <w:r w:rsidR="003829CD" w:rsidRPr="003829CD">
        <w:rPr>
          <w:rFonts w:ascii="楷体" w:eastAsia="楷体" w:hAnsi="楷体" w:hint="eastAsia"/>
          <w:b/>
          <w:sz w:val="28"/>
          <w:szCs w:val="28"/>
        </w:rPr>
        <w:t>李萍 孙丽娟</w:t>
      </w:r>
    </w:p>
    <w:p w14:paraId="755D290B" w14:textId="48A2CBC0" w:rsidR="00345F2A" w:rsidRPr="00EE3861" w:rsidRDefault="00981815" w:rsidP="00EE38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教研组基本情况</w:t>
      </w:r>
    </w:p>
    <w:p w14:paraId="4CC4D265" w14:textId="51B26A4A" w:rsidR="008E7727" w:rsidRPr="00EE3861" w:rsidRDefault="008E7727" w:rsidP="00EE3861">
      <w:pPr>
        <w:pStyle w:val="a3"/>
        <w:spacing w:line="360" w:lineRule="auto"/>
        <w:ind w:left="420" w:firstLine="480"/>
        <w:rPr>
          <w:rFonts w:asciiTheme="minorEastAsia" w:eastAsiaTheme="minorEastAsia" w:hAnsiTheme="minorEastAsia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sz w:val="24"/>
          <w:szCs w:val="24"/>
        </w:rPr>
        <w:t>初中数学教研组是一支充满活力、富有创新精神的教学团队，致力于为学生提供高质量的数学教育。</w:t>
      </w:r>
    </w:p>
    <w:p w14:paraId="0F83E61D" w14:textId="692CD8D8" w:rsidR="00345F2A" w:rsidRPr="00EE3861" w:rsidRDefault="008E7727" w:rsidP="00EE3861">
      <w:pPr>
        <w:pStyle w:val="a3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sz w:val="24"/>
          <w:szCs w:val="24"/>
        </w:rPr>
        <w:t xml:space="preserve">    组内教师年龄结构合理，既有经验丰富的资深教师，他们在教学方法、教材把握上有着深厚的造诣，能精准地把握教学重点难点，为年轻教师提供宝贵的教学经验和指导；也有朝气蓬勃的年轻教师，他们思维活跃，熟悉现代教育技术，为教研组注入了新的活力和创新思维，擅长运用多媒体等手段营造生动有趣的课堂氛围。</w:t>
      </w:r>
    </w:p>
    <w:p w14:paraId="7BE991FF" w14:textId="62BAAFD6" w:rsidR="00EE3861" w:rsidRPr="0082388A" w:rsidRDefault="00981815" w:rsidP="00EE3861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Theme="minorEastAsia" w:eastAsiaTheme="minorEastAsia" w:hAnsiTheme="minorEastAsia" w:cs="新宋体"/>
          <w:sz w:val="24"/>
          <w:szCs w:val="24"/>
        </w:rPr>
      </w:pPr>
      <w:r w:rsidRPr="00EE3861">
        <w:rPr>
          <w:rFonts w:asciiTheme="minorEastAsia" w:eastAsiaTheme="minorEastAsia" w:hAnsiTheme="minorEastAsia" w:hint="eastAsia"/>
          <w:b/>
          <w:bCs/>
          <w:sz w:val="24"/>
          <w:szCs w:val="24"/>
        </w:rPr>
        <w:t>本学期主要工作：</w:t>
      </w:r>
    </w:p>
    <w:p w14:paraId="71B30186" w14:textId="0983596E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（一）优化课堂教学，打造高效阵地</w:t>
      </w:r>
    </w:p>
    <w:p w14:paraId="7B4E78EC" w14:textId="77777777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聚焦“双减”背景下的课堂提质，开展“精准教学，减负增效”主题教研。每周一次集体备课，教师们围绕教学重难点、学生易错点，打磨教学设计。如在“一次函数”教学中，摒弃传统灌输，创设“打车计费”“水电费收缴”等生活情境，引导学生自主探究函数关系、图像意义，让抽象知识“活”起来。同时，推行“问题链+微项目”教学模式，以“勾股定理的应用”为例，设计“测量教学楼高度”“规划校园路径”等微项目，学生分组协作、实地操作，在解决真实问题中深化知识理解，课堂参与度从65%提升至82% 。</w:t>
      </w:r>
    </w:p>
    <w:p w14:paraId="2142C1D6" w14:textId="307FD710" w:rsidR="0082388A" w:rsidRPr="0082388A" w:rsidRDefault="0082388A" w:rsidP="0082388A">
      <w:pPr>
        <w:widowControl/>
        <w:spacing w:line="360" w:lineRule="auto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>
        <w:rPr>
          <w:rFonts w:asciiTheme="minorEastAsia" w:eastAsiaTheme="minorEastAsia" w:hAnsiTheme="minorEastAsia" w:cs="新宋体" w:hint="eastAsia"/>
          <w:sz w:val="24"/>
          <w:szCs w:val="24"/>
        </w:rPr>
        <w:t xml:space="preserve">       </w:t>
      </w: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（二）推进分层辅导，助力学生成长</w:t>
      </w:r>
    </w:p>
    <w:p w14:paraId="09B31403" w14:textId="7AB71FA7" w:rsidR="0082388A" w:rsidRPr="008A32C0" w:rsidRDefault="0082388A" w:rsidP="008A32C0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尊重学生差异，构建“基础巩固—能力提升—思维拓展”分层辅导体系。对基础薄弱学生，利用课后服务时间，开展“计算小能手”“概念清道夫”专项训练，为学有余力的学生，开设“数学思维拓展营”，引入“将军饮马”“费马点”等经典数学模型，开展“一题多解”“多题一解”研讨</w:t>
      </w:r>
      <w:r w:rsidR="008A32C0" w:rsidRPr="0082388A">
        <w:rPr>
          <w:rFonts w:asciiTheme="minorEastAsia" w:eastAsiaTheme="minorEastAsia" w:hAnsiTheme="minorEastAsia" w:cs="新宋体" w:hint="eastAsia"/>
          <w:sz w:val="24"/>
          <w:szCs w:val="24"/>
        </w:rPr>
        <w:t xml:space="preserve"> </w:t>
      </w:r>
      <w:r w:rsidR="008A32C0">
        <w:rPr>
          <w:rFonts w:asciiTheme="minorEastAsia" w:eastAsiaTheme="minorEastAsia" w:hAnsiTheme="minorEastAsia" w:cs="新宋体" w:hint="eastAsia"/>
          <w:sz w:val="24"/>
          <w:szCs w:val="24"/>
        </w:rPr>
        <w:t>.</w:t>
      </w:r>
    </w:p>
    <w:p w14:paraId="3613701C" w14:textId="77777777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（三）聚焦中考备考，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凝聚攻坚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合力</w:t>
      </w:r>
    </w:p>
    <w:p w14:paraId="22C0C4C8" w14:textId="77777777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/>
          <w:sz w:val="24"/>
          <w:szCs w:val="24"/>
        </w:rPr>
      </w:pPr>
    </w:p>
    <w:p w14:paraId="7B72A69B" w14:textId="5E03676A" w:rsidR="0082388A" w:rsidRPr="008A32C0" w:rsidRDefault="0082388A" w:rsidP="008A32C0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lastRenderedPageBreak/>
        <w:t>组建初三中考备考专班，联合初一、初二教师，打通知识衔接脉络。开展“中考考点回溯”教研，梳理函数、几何、统计等核心板块在各年级的分布，明确初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一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“方程基础”、初二“函数萌芽”对初三“综合应用”的支撑作用。定期举行“中考模拟诊断”，从命题、阅卷到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分析全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流程参与，精准定位学生“知识掌握漏洞”与“考试技巧短板”。</w:t>
      </w:r>
    </w:p>
    <w:p w14:paraId="446390BB" w14:textId="6C33E12D" w:rsidR="0082388A" w:rsidRPr="00303CD4" w:rsidRDefault="0082388A" w:rsidP="008A32C0">
      <w:pPr>
        <w:pStyle w:val="a3"/>
        <w:widowControl/>
        <w:spacing w:line="360" w:lineRule="auto"/>
        <w:ind w:left="420" w:firstLine="482"/>
        <w:jc w:val="left"/>
        <w:outlineLvl w:val="0"/>
        <w:rPr>
          <w:rFonts w:asciiTheme="minorEastAsia" w:eastAsiaTheme="minorEastAsia" w:hAnsiTheme="minorEastAsia" w:cs="新宋体" w:hint="eastAsia"/>
          <w:b/>
          <w:bCs/>
          <w:sz w:val="24"/>
          <w:szCs w:val="24"/>
        </w:rPr>
      </w:pPr>
      <w:r w:rsidRPr="00303CD4">
        <w:rPr>
          <w:rFonts w:asciiTheme="minorEastAsia" w:eastAsiaTheme="minorEastAsia" w:hAnsiTheme="minorEastAsia" w:cs="新宋体" w:hint="eastAsia"/>
          <w:b/>
          <w:bCs/>
          <w:sz w:val="24"/>
          <w:szCs w:val="24"/>
        </w:rPr>
        <w:t>三、主要收获和体会</w:t>
      </w:r>
    </w:p>
    <w:p w14:paraId="2FB0388C" w14:textId="0C8277C2" w:rsidR="0082388A" w:rsidRPr="008A32C0" w:rsidRDefault="0082388A" w:rsidP="008A32C0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一学期的深耕细作，让我们收获颇丰。课堂上，学生从“被动接受”变为“主动探究”，学习热情持续高涨；分层辅导中，不同层次学生都找到成长支点，数学信心显著增强；中考备考里，团队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协作让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复习更具系统性，学生应试能力稳步提升；课题研究中，教师专业视野拓宽，教学创新动力更足。我们深刻体会到，教研是教学发展的引擎，只有扎根实践、聚焦学生，才能让数学教学真正“活”起来、“实”下去；团队是前行的底气，老教师的经验传承、青年教师的创新活力，凝聚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成推动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学科发展的强大合力。</w:t>
      </w:r>
    </w:p>
    <w:p w14:paraId="4EA9202E" w14:textId="143BAC82" w:rsidR="0082388A" w:rsidRPr="00303CD4" w:rsidRDefault="0082388A" w:rsidP="008A32C0">
      <w:pPr>
        <w:pStyle w:val="a3"/>
        <w:widowControl/>
        <w:spacing w:line="360" w:lineRule="auto"/>
        <w:ind w:left="420" w:firstLine="482"/>
        <w:jc w:val="left"/>
        <w:outlineLvl w:val="0"/>
        <w:rPr>
          <w:rFonts w:asciiTheme="minorEastAsia" w:eastAsiaTheme="minorEastAsia" w:hAnsiTheme="minorEastAsia" w:cs="新宋体" w:hint="eastAsia"/>
          <w:b/>
          <w:bCs/>
          <w:sz w:val="24"/>
          <w:szCs w:val="24"/>
        </w:rPr>
      </w:pPr>
      <w:bookmarkStart w:id="0" w:name="_GoBack"/>
      <w:r w:rsidRPr="00303CD4">
        <w:rPr>
          <w:rFonts w:asciiTheme="minorEastAsia" w:eastAsiaTheme="minorEastAsia" w:hAnsiTheme="minorEastAsia" w:cs="新宋体" w:hint="eastAsia"/>
          <w:b/>
          <w:bCs/>
          <w:sz w:val="24"/>
          <w:szCs w:val="24"/>
        </w:rPr>
        <w:t>四、存在的问题及下学期需重点建设的内容</w:t>
      </w:r>
    </w:p>
    <w:bookmarkEnd w:id="0"/>
    <w:p w14:paraId="622233E8" w14:textId="79B390D3" w:rsidR="0082388A" w:rsidRPr="00303CD4" w:rsidRDefault="0082388A" w:rsidP="00303CD4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问题：跨学科融合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教学仍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处于浅尝辄止阶段，融合深度与广度不足；部分青年教师对中考命题趋势把握不够精准，教学针对性有待加强；分层辅导的个性化方案，在长期跟踪与动态调整上存在漏洞，部分学生提升效果未达预期。</w:t>
      </w:r>
    </w:p>
    <w:p w14:paraId="552E2F4F" w14:textId="77777777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下学期重点：一是深化跨学科融合，打造“数学+”特色课程，如“数学与编程”“数学与建筑美学”，开发系列校本教材，让融合教学成体系、可推广；二是强化中考研究，组织初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三教师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参与命题培训、真题深研会，联合区内外名校开展“中考备考联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研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”，精准把握命题方向；三是完善分层辅导机制，建立学生成长档案，利用大数据分析学习轨迹，动态调整辅导策略，实现“一人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一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策”精准提升。同时，开展“青年教师中考解题大赛”“骨干教师示范课”，以赛促教、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以教带新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，持续提升团队战斗力。</w:t>
      </w:r>
    </w:p>
    <w:p w14:paraId="67D9D658" w14:textId="77777777" w:rsidR="0082388A" w:rsidRPr="0082388A" w:rsidRDefault="0082388A" w:rsidP="0082388A">
      <w:pPr>
        <w:pStyle w:val="a3"/>
        <w:widowControl/>
        <w:spacing w:line="360" w:lineRule="auto"/>
        <w:ind w:left="420" w:firstLine="480"/>
        <w:jc w:val="left"/>
        <w:outlineLvl w:val="0"/>
        <w:rPr>
          <w:rFonts w:asciiTheme="minorEastAsia" w:eastAsiaTheme="minorEastAsia" w:hAnsiTheme="minorEastAsia" w:cs="新宋体"/>
          <w:sz w:val="24"/>
          <w:szCs w:val="24"/>
        </w:rPr>
      </w:pPr>
    </w:p>
    <w:p w14:paraId="2EF8A0C0" w14:textId="2B00D658" w:rsidR="0082388A" w:rsidRPr="00EE3861" w:rsidRDefault="0082388A" w:rsidP="0082388A">
      <w:pPr>
        <w:pStyle w:val="a3"/>
        <w:widowControl/>
        <w:spacing w:line="360" w:lineRule="auto"/>
        <w:ind w:left="420" w:firstLineChars="0" w:firstLine="0"/>
        <w:jc w:val="left"/>
        <w:outlineLvl w:val="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lastRenderedPageBreak/>
        <w:t>教育是一场向美而行的遇见，数学教研是一段温暖人心的修行。未来，初中数学教研组将继续以</w:t>
      </w:r>
      <w:proofErr w:type="gramStart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研</w:t>
      </w:r>
      <w:proofErr w:type="gramEnd"/>
      <w:r w:rsidRPr="0082388A">
        <w:rPr>
          <w:rFonts w:asciiTheme="minorEastAsia" w:eastAsiaTheme="minorEastAsia" w:hAnsiTheme="minorEastAsia" w:cs="新宋体" w:hint="eastAsia"/>
          <w:sz w:val="24"/>
          <w:szCs w:val="24"/>
        </w:rPr>
        <w:t>为翼、以爱为帆，深耕课堂、滋养学生，让数学教学绽放更璀璨的光彩，为学校高质量发展注入强劲的学科动能。</w:t>
      </w:r>
    </w:p>
    <w:p w14:paraId="4896CEEB" w14:textId="08D98E44" w:rsidR="00345F2A" w:rsidRDefault="00345F2A" w:rsidP="00EE3861">
      <w:pPr>
        <w:spacing w:line="360" w:lineRule="auto"/>
      </w:pPr>
    </w:p>
    <w:sectPr w:rsidR="0034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6B7"/>
    <w:multiLevelType w:val="multilevel"/>
    <w:tmpl w:val="0FA606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NjA0M2FiMDQwYzY2YzA5NjU0MzBjYjE0ZTRiODEifQ=="/>
  </w:docVars>
  <w:rsids>
    <w:rsidRoot w:val="00981EFE"/>
    <w:rsid w:val="001A0048"/>
    <w:rsid w:val="00303CD4"/>
    <w:rsid w:val="00312369"/>
    <w:rsid w:val="00345F2A"/>
    <w:rsid w:val="003829CD"/>
    <w:rsid w:val="005720D5"/>
    <w:rsid w:val="006F2F58"/>
    <w:rsid w:val="0082388A"/>
    <w:rsid w:val="008A32C0"/>
    <w:rsid w:val="008E7727"/>
    <w:rsid w:val="00910B13"/>
    <w:rsid w:val="00981815"/>
    <w:rsid w:val="00981EFE"/>
    <w:rsid w:val="00AF5E21"/>
    <w:rsid w:val="00B341C5"/>
    <w:rsid w:val="00C54260"/>
    <w:rsid w:val="00C7198C"/>
    <w:rsid w:val="00E938DD"/>
    <w:rsid w:val="00EE3861"/>
    <w:rsid w:val="00F21402"/>
    <w:rsid w:val="00FF65EC"/>
    <w:rsid w:val="07D8217F"/>
    <w:rsid w:val="1A614CBA"/>
    <w:rsid w:val="33653C07"/>
    <w:rsid w:val="337D6BAB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D6AE"/>
  <w15:docId w15:val="{591FBB94-E1C0-4E2D-86E9-EDA3585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sunlijuan</cp:lastModifiedBy>
  <cp:revision>5</cp:revision>
  <dcterms:created xsi:type="dcterms:W3CDTF">2025-06-22T06:25:00Z</dcterms:created>
  <dcterms:modified xsi:type="dcterms:W3CDTF">2025-06-22T06:44:00Z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eyJoZGlkIjoiNmVhNjA0M2FiMDQwYzY2YzA5NjU0MzBjYjE0ZTRiODEifQ==</vt:lpwstr>
  </property>
</Properties>
</file>