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B95B8">
      <w:pPr>
        <w:tabs>
          <w:tab w:val="left" w:pos="6778"/>
        </w:tabs>
        <w:jc w:val="center"/>
        <w:rPr>
          <w:rFonts w:ascii="宋体" w:hAnsi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常州市正衡中学天宁分校学生研学主题服务项目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竞争性磋商公告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3EBE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62" w:type="dxa"/>
          </w:tcPr>
          <w:p w14:paraId="058FF5D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项目概况</w:t>
            </w:r>
          </w:p>
          <w:p w14:paraId="140989F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常州市正衡中学天宁分校学生研学主题服务项目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江苏省常州市天宁区锦绣路锦绣东苑29幢4楼401号(常州市政务服务中心对面)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获取磋商文件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并于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2025年7月1日下午14:00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(北京时间)前递交响应文件。</w:t>
            </w:r>
          </w:p>
        </w:tc>
      </w:tr>
    </w:tbl>
    <w:p w14:paraId="0ED67B69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一、项目基本情况</w:t>
      </w:r>
    </w:p>
    <w:p w14:paraId="3C2CF717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项目编号: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ZJZC2025097</w:t>
      </w:r>
    </w:p>
    <w:p w14:paraId="52EFD4D3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常州市正衡中学天宁分校学生研学主题服务项目</w:t>
      </w:r>
    </w:p>
    <w:p w14:paraId="20120039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采购方式:竞争性磋商</w:t>
      </w:r>
    </w:p>
    <w:p w14:paraId="62A76060">
      <w:pPr>
        <w:adjustRightInd w:val="0"/>
        <w:snapToGrid w:val="0"/>
        <w:spacing w:line="360" w:lineRule="auto"/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采购需求: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常州市正衡中学天宁分校学生研学主题服务项目，包括但不限于提供学生研学活动策划、设计、行程安排、服务保障、承办执行等相关服务内容。</w:t>
      </w:r>
    </w:p>
    <w:tbl>
      <w:tblPr>
        <w:tblStyle w:val="6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73"/>
        <w:gridCol w:w="1334"/>
        <w:gridCol w:w="1089"/>
        <w:gridCol w:w="904"/>
        <w:gridCol w:w="817"/>
        <w:gridCol w:w="3387"/>
      </w:tblGrid>
      <w:tr w14:paraId="0E24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59" w:type="pct"/>
            <w:vAlign w:val="center"/>
          </w:tcPr>
          <w:p w14:paraId="1C93C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1" w:type="pct"/>
            <w:vAlign w:val="center"/>
          </w:tcPr>
          <w:p w14:paraId="4FC10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项目预算（万元）</w:t>
            </w:r>
          </w:p>
        </w:tc>
        <w:tc>
          <w:tcPr>
            <w:tcW w:w="673" w:type="pct"/>
            <w:vAlign w:val="center"/>
          </w:tcPr>
          <w:p w14:paraId="51AE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最高限价</w:t>
            </w:r>
          </w:p>
          <w:p w14:paraId="57F7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（元/人次）</w:t>
            </w:r>
          </w:p>
        </w:tc>
        <w:tc>
          <w:tcPr>
            <w:tcW w:w="549" w:type="pct"/>
            <w:vAlign w:val="center"/>
          </w:tcPr>
          <w:p w14:paraId="010A8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选择供应商家数</w:t>
            </w:r>
          </w:p>
        </w:tc>
        <w:tc>
          <w:tcPr>
            <w:tcW w:w="456" w:type="pct"/>
            <w:vAlign w:val="center"/>
          </w:tcPr>
          <w:p w14:paraId="50D89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研学主题</w:t>
            </w:r>
          </w:p>
        </w:tc>
        <w:tc>
          <w:tcPr>
            <w:tcW w:w="412" w:type="pct"/>
            <w:vAlign w:val="center"/>
          </w:tcPr>
          <w:p w14:paraId="5A77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研学地点</w:t>
            </w:r>
          </w:p>
        </w:tc>
        <w:tc>
          <w:tcPr>
            <w:tcW w:w="1708" w:type="pct"/>
            <w:vAlign w:val="center"/>
          </w:tcPr>
          <w:p w14:paraId="26B3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简要概述</w:t>
            </w:r>
          </w:p>
        </w:tc>
      </w:tr>
      <w:tr w14:paraId="45FA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659" w:type="pct"/>
            <w:vAlign w:val="center"/>
          </w:tcPr>
          <w:p w14:paraId="03144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常州市正衡中学天宁分校学生研学主题服务项目</w:t>
            </w:r>
          </w:p>
        </w:tc>
        <w:tc>
          <w:tcPr>
            <w:tcW w:w="541" w:type="pct"/>
            <w:vAlign w:val="center"/>
          </w:tcPr>
          <w:p w14:paraId="51FD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14.4</w:t>
            </w:r>
          </w:p>
        </w:tc>
        <w:tc>
          <w:tcPr>
            <w:tcW w:w="673" w:type="pct"/>
            <w:vAlign w:val="center"/>
          </w:tcPr>
          <w:p w14:paraId="547F4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学生2000</w:t>
            </w:r>
          </w:p>
          <w:p w14:paraId="2C6A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教师3000</w:t>
            </w:r>
          </w:p>
        </w:tc>
        <w:tc>
          <w:tcPr>
            <w:tcW w:w="549" w:type="pct"/>
            <w:vAlign w:val="center"/>
          </w:tcPr>
          <w:p w14:paraId="09EE8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1家</w:t>
            </w:r>
          </w:p>
        </w:tc>
        <w:tc>
          <w:tcPr>
            <w:tcW w:w="456" w:type="pct"/>
            <w:vAlign w:val="center"/>
          </w:tcPr>
          <w:p w14:paraId="4F3002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53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保护和传承闽南文化</w:t>
            </w:r>
          </w:p>
        </w:tc>
        <w:tc>
          <w:tcPr>
            <w:tcW w:w="412" w:type="pct"/>
            <w:vAlign w:val="center"/>
          </w:tcPr>
          <w:p w14:paraId="3EBC05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53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泉州、厦门</w:t>
            </w:r>
          </w:p>
        </w:tc>
        <w:tc>
          <w:tcPr>
            <w:tcW w:w="1708" w:type="pct"/>
            <w:vAlign w:val="center"/>
          </w:tcPr>
          <w:p w14:paraId="22EE6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出行包括交通、住宿（6天5晚）、全程共5早餐9正餐、研学课题、门票、车辆等一切相关费用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（学生费用不含往返车票，老师费用含往返车票）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8E90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2.学生60人，教师8人，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参与人数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以实际参与人数为准。</w:t>
            </w:r>
          </w:p>
          <w:p w14:paraId="121E8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3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.服务时间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:2025年7月8日-2025年7月13日。</w:t>
            </w:r>
          </w:p>
        </w:tc>
      </w:tr>
    </w:tbl>
    <w:p w14:paraId="65F440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zh-CN" w:eastAsia="zh-CN"/>
        </w:rPr>
        <w:t>本项目是否接受联合体投标:□是  ■否。</w:t>
      </w:r>
    </w:p>
    <w:p w14:paraId="248835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zh-CN" w:eastAsia="zh-CN"/>
        </w:rPr>
        <w:t>本项目是否接受进口产品投标:□是  ■否。</w:t>
      </w:r>
    </w:p>
    <w:p w14:paraId="1D963547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二、申请人的资格要求</w:t>
      </w:r>
    </w:p>
    <w:p w14:paraId="2B0E40E4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 w14:paraId="49459237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 w14:paraId="0804AC64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red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3.落实政府采购政策需满足的资格要求:</w:t>
      </w:r>
    </w:p>
    <w:p w14:paraId="46BD9942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3.1 中小企业政策</w:t>
      </w:r>
    </w:p>
    <w:p w14:paraId="1A9D5CCA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yellow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□</w:t>
      </w:r>
      <w:r>
        <w:rPr>
          <w:rFonts w:hint="eastAsia" w:ascii="宋体" w:hAnsi="宋体" w:cs="宋体"/>
          <w:color w:val="auto"/>
          <w:sz w:val="24"/>
          <w:highlight w:val="none"/>
        </w:rPr>
        <w:t>本项目不专门面向中小企业预留采购份额。</w:t>
      </w:r>
    </w:p>
    <w:p w14:paraId="1DF00445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■本项目专门面向  ■中小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企业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□</w:t>
      </w:r>
      <w:r>
        <w:rPr>
          <w:rFonts w:hint="eastAsia" w:ascii="宋体" w:hAnsi="宋体" w:cs="宋体"/>
          <w:color w:val="auto"/>
          <w:sz w:val="24"/>
          <w:highlight w:val="none"/>
        </w:rPr>
        <w:t>小微企业  采购。即:提供的货物全部由符合政策要求的中小/小微企业制造、服务全部由符合政策要求的中小/小微企业承接。</w:t>
      </w:r>
    </w:p>
    <w:p w14:paraId="6F1F54F8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□本项目预留部分采购项目预算专门面向中小企业采购。对于预留份额，提供的货物由符合政策要求的中小企业制造、服务由符合政策要求的中小企业承接。</w:t>
      </w:r>
    </w:p>
    <w:p w14:paraId="745F747D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3.2 其它落实政府采购政策的资格要求:无；</w:t>
      </w:r>
    </w:p>
    <w:p w14:paraId="3F113172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4.本项目的特定资格要求:</w:t>
      </w:r>
    </w:p>
    <w:p w14:paraId="49E8D5EC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4.1本项目是否接受分支机构参与响应:□是   ■否；</w:t>
      </w:r>
    </w:p>
    <w:p w14:paraId="46AB5D42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 本项目是否属于政府购买服务:</w:t>
      </w:r>
    </w:p>
    <w:p w14:paraId="11069F7D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■否</w:t>
      </w:r>
    </w:p>
    <w:p w14:paraId="36466732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□是，公益一类事业单位、使用事业编制且由财政拨款保障的群团组织，不得作为承接主体；</w:t>
      </w:r>
    </w:p>
    <w:p w14:paraId="4FD6D7B1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4.3其他特定资格要求:无；</w:t>
      </w:r>
    </w:p>
    <w:p w14:paraId="55DE6E11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三、获取磋商文件</w:t>
      </w:r>
    </w:p>
    <w:p w14:paraId="5A396CC3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自本公告发布之日起至2025年6月27日</w:t>
      </w:r>
      <w:r>
        <w:rPr>
          <w:rFonts w:hint="eastAsia" w:ascii="宋体" w:hAnsi="宋体" w:cs="宋体"/>
          <w:color w:val="auto"/>
          <w:sz w:val="24"/>
          <w:highlight w:val="none"/>
        </w:rPr>
        <w:t>，上午8:30至11:30，下午13:00至17:00(北京时间，法定节假日除外)</w:t>
      </w:r>
    </w:p>
    <w:p w14:paraId="5680024B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方式:可采取以下任一种方式获取磋商文件</w:t>
      </w:r>
    </w:p>
    <w:p w14:paraId="717B25E3"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(1）线上:在规定的时间内将报名材料扫描发至本公司邮箱“changzhouzhongjin@126.com”，磋商文件以邮件形式发送至指定邮箱。</w:t>
      </w:r>
    </w:p>
    <w:p w14:paraId="3D8C76E7">
      <w:pPr>
        <w:adjustRightInd w:val="0"/>
        <w:snapToGrid w:val="0"/>
        <w:spacing w:line="360" w:lineRule="auto"/>
        <w:ind w:firstLine="240" w:firstLineChars="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(2）现场: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江苏省常州市天宁区锦绣路锦绣东苑29幢4楼401号(常州市政务服务中心对面)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7BC2ED88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人民币300元/份</w:t>
      </w:r>
      <w:r>
        <w:rPr>
          <w:rFonts w:hint="eastAsia" w:ascii="宋体" w:hAnsi="宋体" w:cs="宋体"/>
          <w:color w:val="auto"/>
          <w:sz w:val="24"/>
          <w:highlight w:val="none"/>
        </w:rPr>
        <w:t>。（现金、微信或支付宝）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highlight w:val="none"/>
        </w:rPr>
        <w:t>磋商文件售后一概不退。</w:t>
      </w:r>
    </w:p>
    <w:p w14:paraId="74804D4A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四、提交响应文件截止时间、开启时间和地点</w:t>
      </w:r>
    </w:p>
    <w:p w14:paraId="4729AD78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递交响应文件截止暨开启时间: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2025年7月1日下午14:00</w:t>
      </w:r>
      <w:r>
        <w:rPr>
          <w:rFonts w:hint="eastAsia" w:ascii="宋体" w:hAnsi="宋体" w:cs="宋体"/>
          <w:color w:val="auto"/>
          <w:sz w:val="24"/>
          <w:highlight w:val="none"/>
        </w:rPr>
        <w:t>(北京时间)</w:t>
      </w:r>
    </w:p>
    <w:p w14:paraId="61D4030E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地点: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江苏省常州市天宁区锦绣路锦绣东苑29幢4楼401号</w:t>
      </w:r>
      <w:r>
        <w:rPr>
          <w:rFonts w:hint="eastAsia" w:ascii="宋体" w:hAnsi="宋体" w:cs="宋体"/>
          <w:color w:val="auto"/>
          <w:sz w:val="24"/>
          <w:highlight w:val="none"/>
        </w:rPr>
        <w:t>开标室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(常州市政务服务中心对面)</w:t>
      </w:r>
    </w:p>
    <w:p w14:paraId="5794E028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五、公告期限</w:t>
      </w:r>
    </w:p>
    <w:p w14:paraId="79ACD4FA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自本公告发布之日起3个工作日。</w:t>
      </w:r>
    </w:p>
    <w:p w14:paraId="233093DE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六、其他补充事宜</w:t>
      </w:r>
    </w:p>
    <w:p w14:paraId="4CF1A30C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1.报名时需提供资料:</w:t>
      </w:r>
    </w:p>
    <w:p w14:paraId="337625A4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报名申请表(加盖供应商公章，格式见附件)，资料填写符合要求的由代理机构发放磋商文件。</w:t>
      </w:r>
    </w:p>
    <w:p w14:paraId="0438B496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2.本项目不组织现场勘察（自行勘察）。</w:t>
      </w:r>
    </w:p>
    <w:p w14:paraId="3CF59908">
      <w:pPr>
        <w:adjustRightInd w:val="0"/>
        <w:snapToGrid w:val="0"/>
        <w:spacing w:line="360" w:lineRule="auto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3.本项目不召开标前答疑会。供应商对磋商文件如有疑问，请将疑问于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2025年6月27日下午17:30前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以书面形式（加盖供应商公章）向常州中金招投标有限公司提出。</w:t>
      </w:r>
    </w:p>
    <w:p w14:paraId="5BC0C665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 w14:paraId="0BEC37AD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5.响应文件制作份数及要求</w:t>
      </w:r>
    </w:p>
    <w:p w14:paraId="479B6B2A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（1）正本份数:1份，副本份数:2份，胶装成册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highlight w:val="none"/>
        </w:rPr>
        <w:t>未提供完整的视为无效投标。</w:t>
      </w:r>
    </w:p>
    <w:p w14:paraId="401CDA1A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（2）正本和副本合并密封或独立密封，由供应商根据实际情况自行确定。</w:t>
      </w:r>
    </w:p>
    <w:p w14:paraId="02854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）1份“电子文件”(U盘中含全套正本响应文件-PDF格式),连同纸质响应文件一并提交，并在U盘上注明“单位全称”（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电子文件全部内容为纸质响应文件加盖公章、签字后的扫描件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）。</w:t>
      </w:r>
    </w:p>
    <w:p w14:paraId="01739B31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不论供应商成交与否，响应文件、电子U盘均不退回。</w:t>
      </w:r>
    </w:p>
    <w:p w14:paraId="7F834AF6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七、对本次采购提出询问，请按以下方式联系。</w:t>
      </w:r>
    </w:p>
    <w:p w14:paraId="3F27B47A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</w:p>
    <w:p w14:paraId="4306BEB3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名称:常州市正衡中学天宁分校</w:t>
      </w:r>
    </w:p>
    <w:p w14:paraId="1FDD5E36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联系地址:常州市中吴大道765号</w:t>
      </w:r>
    </w:p>
    <w:p w14:paraId="2FAB59F9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联系人:万老师</w:t>
      </w:r>
    </w:p>
    <w:p w14:paraId="1F4DC0D8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联系方式:0519-88814891</w:t>
      </w:r>
    </w:p>
    <w:p w14:paraId="67DC560E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</w:p>
    <w:p w14:paraId="6D2A3946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名称:常州中金招投标有限公司      </w:t>
      </w:r>
    </w:p>
    <w:p w14:paraId="6F373F2A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江苏省常州市天宁区锦绣路锦绣东苑29幢4楼401号(常州市政务服务中心对面)</w:t>
      </w:r>
    </w:p>
    <w:p w14:paraId="21B8BE90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丁</w:t>
      </w:r>
      <w:r>
        <w:rPr>
          <w:rFonts w:hint="eastAsia" w:ascii="宋体" w:hAnsi="宋体" w:cs="宋体"/>
          <w:color w:val="auto"/>
          <w:sz w:val="24"/>
          <w:highlight w:val="none"/>
        </w:rPr>
        <w:t>女士、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孔</w:t>
      </w:r>
      <w:r>
        <w:rPr>
          <w:rFonts w:hint="eastAsia" w:ascii="宋体" w:hAnsi="宋体" w:cs="宋体"/>
          <w:color w:val="auto"/>
          <w:sz w:val="24"/>
          <w:highlight w:val="none"/>
        </w:rPr>
        <w:t>女士</w:t>
      </w:r>
    </w:p>
    <w:p w14:paraId="2BFA67A4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联系方式:0519-85958666</w:t>
      </w:r>
    </w:p>
    <w:p w14:paraId="032AC832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3.项目联系方式</w:t>
      </w:r>
    </w:p>
    <w:p w14:paraId="0B01B425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项目联系人:潘女士</w:t>
      </w:r>
    </w:p>
    <w:p w14:paraId="24299EE6">
      <w:pPr>
        <w:adjustRightInd w:val="0"/>
        <w:snapToGrid w:val="0"/>
        <w:spacing w:line="360" w:lineRule="auto"/>
      </w:pPr>
      <w:r>
        <w:rPr>
          <w:rFonts w:hint="eastAsia" w:ascii="宋体" w:hAnsi="宋体" w:cs="宋体"/>
          <w:color w:val="auto"/>
          <w:sz w:val="24"/>
          <w:highlight w:val="none"/>
        </w:rPr>
        <w:t>电话:0519-85958666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F5D41"/>
    <w:rsid w:val="1CF7037B"/>
    <w:rsid w:val="227C5B7F"/>
    <w:rsid w:val="247238CF"/>
    <w:rsid w:val="2F5E6638"/>
    <w:rsid w:val="33BF5D41"/>
    <w:rsid w:val="33C77820"/>
    <w:rsid w:val="45F76E76"/>
    <w:rsid w:val="4F447B18"/>
    <w:rsid w:val="51DA7B7A"/>
    <w:rsid w:val="5EE2209D"/>
    <w:rsid w:val="6E4B41D8"/>
    <w:rsid w:val="709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2025-06-20T09:02:00Z</dcterms:created>
  <dc:creator>。</dc:creator>
  <cp:lastModifiedBy>。</cp:lastModifiedBy>
  <dcterms:modified xsi:type="dcterms:W3CDTF">2025-06-20T09:03:17Z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5DF92DBC73EC456192BA1558BB8BFC77_11</vt:lpwstr>
  </property>
  <property fmtid="{D5CDD505-2E9C-101B-9397-08002B2CF9AE}" pid="4" name="KSOTemplateDocerSaveRecord">
    <vt:lpwstr>eyJoZGlkIjoiYTJiZWU3ZTBkODQ5MTJkNzkwNmIwOWQ3ZTU3ZGNmM2UiLCJ1c2VySWQiOiIxNTMyMjAzNDgwIn0=</vt:lpwstr>
  </property>
</Properties>
</file>