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AEAB2">
      <w:pPr>
        <w:jc w:val="center"/>
        <w:rPr>
          <w:rFonts w:hint="default"/>
          <w:sz w:val="32"/>
          <w:szCs w:val="40"/>
          <w:lang w:val="en-US" w:eastAsia="zh-CN"/>
        </w:rPr>
      </w:pPr>
      <w:bookmarkStart w:id="0" w:name="_GoBack"/>
      <w:bookmarkEnd w:id="0"/>
      <w:r>
        <w:rPr>
          <w:rFonts w:hint="eastAsia"/>
          <w:sz w:val="32"/>
          <w:szCs w:val="40"/>
          <w:lang w:val="en-US" w:eastAsia="zh-CN"/>
        </w:rPr>
        <w:t xml:space="preserve"> 学无定法 备课有法</w:t>
      </w:r>
    </w:p>
    <w:p w14:paraId="0245389E">
      <w:pPr>
        <w:ind w:firstLine="560" w:firstLineChars="200"/>
        <w:jc w:val="left"/>
        <w:rPr>
          <w:rFonts w:hint="default"/>
          <w:sz w:val="28"/>
          <w:szCs w:val="36"/>
          <w:lang w:val="en-US" w:eastAsia="zh-CN"/>
        </w:rPr>
      </w:pPr>
      <w:r>
        <w:rPr>
          <w:rFonts w:hint="eastAsia"/>
          <w:sz w:val="28"/>
          <w:szCs w:val="36"/>
          <w:lang w:val="en-US" w:eastAsia="zh-CN"/>
        </w:rPr>
        <w:t>这两年继新课标的颁布，“大概念”、“结构化”、“大单元”、“核心素养”等新词不断地被提及。但是我对这些新词理解浅薄，应用到教学实践就更无从下手。我有幸听到潘院长结合两节课关于如何立足单元整体结构，看懂教材编者意图，全过程面向全体学生，从而指向核心素养的讲座，我深受启发。</w:t>
      </w:r>
    </w:p>
    <w:p w14:paraId="48385DEA">
      <w:pPr>
        <w:keepNext w:val="0"/>
        <w:keepLines w:val="0"/>
        <w:widowControl/>
        <w:suppressLineNumbers w:val="0"/>
        <w:ind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立足结构，围绕大概念，根据单元教学目标，对现行教材的单元内容进行结构化的梳理与整合，帮助学生建立能体现数学学科本质、对未来学习有支撑意义的结构化的数学知识体系，形成科学的思维习惯，发展核心素养。</w:t>
      </w:r>
    </w:p>
    <w:p w14:paraId="1C6BE993">
      <w:pPr>
        <w:keepNext w:val="0"/>
        <w:keepLines w:val="0"/>
        <w:widowControl/>
        <w:numPr>
          <w:ilvl w:val="0"/>
          <w:numId w:val="1"/>
        </w:numPr>
        <w:suppressLineNumbers w:val="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关注知识结构化，把握思维的进阶有序。</w:t>
      </w:r>
    </w:p>
    <w:p w14:paraId="54DD0DB4">
      <w:pPr>
        <w:keepNext w:val="0"/>
        <w:keepLines w:val="0"/>
        <w:widowControl/>
        <w:numPr>
          <w:ilvl w:val="0"/>
          <w:numId w:val="0"/>
        </w:numPr>
        <w:suppressLineNumbers w:val="0"/>
        <w:ind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知识的前后关联、进阶的循序渐进，能使知识的教学和思维的发展同频共进。首先，掌握知识之间的纵向联系。了解小学数学十二册教材的编排体系，明确本单元所处的地位，从全景的角度建构知识体系。</w:t>
      </w:r>
    </w:p>
    <w:p w14:paraId="47485FC1">
      <w:pPr>
        <w:keepNext w:val="0"/>
        <w:keepLines w:val="0"/>
        <w:widowControl/>
        <w:numPr>
          <w:ilvl w:val="0"/>
          <w:numId w:val="0"/>
        </w:numPr>
        <w:suppressLineNumbers w:val="0"/>
        <w:ind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数的认识”与“数的运算”之间有密切的关联，教学“数的运算”，不仅要让学生理解算理、掌握算法，更要帮助学生认识到“数从自然数拓展到分数和小数，运算从加拓展到减、乘、除，计算的方法越来越复杂，但基本的算理是一致的，都要与数的意义建立联系，都是对计数单位的操作，体现了数的认识与运算的整体性”。</w:t>
      </w:r>
    </w:p>
    <w:p w14:paraId="11BA2E91">
      <w:pPr>
        <w:keepNext w:val="0"/>
        <w:keepLines w:val="0"/>
        <w:widowControl/>
        <w:numPr>
          <w:ilvl w:val="0"/>
          <w:numId w:val="0"/>
        </w:numPr>
        <w:suppressLineNumbers w:val="0"/>
        <w:ind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苏教版教材中，笔算除法的教学主要分为三个阶段：一是首次接触除法竖式时的《表内除法》《有余数的除法》；二是真正进入除法竖式理解性学习阶段的《除数是一位数的除法》；三是完善认识阶段的《除数是两位数的除法》和学习用计算器计算的《除数是三位数、四位数的除法》。</w:t>
      </w:r>
    </w:p>
    <w:p w14:paraId="669733DD">
      <w:pPr>
        <w:keepNext w:val="0"/>
        <w:keepLines w:val="0"/>
        <w:widowControl/>
        <w:numPr>
          <w:ilvl w:val="0"/>
          <w:numId w:val="0"/>
        </w:numPr>
        <w:suppressLineNumbers w:val="0"/>
        <w:ind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两三位数除以一位数笔算》是第二阶段较复杂的笔算除法知识的起始内容，是学生后续学习笔算除法的知识基础、算理基础和思维基础。学生需要经历将抽象的算理直观呈现出来的符号化过程，从而透过笔算的“法”，理解运算的“理”，为后续建构除法运算的模型打好坚实基础。</w:t>
      </w:r>
    </w:p>
    <w:p w14:paraId="37D5D912">
      <w:pPr>
        <w:keepNext w:val="0"/>
        <w:keepLines w:val="0"/>
        <w:widowControl/>
        <w:numPr>
          <w:ilvl w:val="0"/>
          <w:numId w:val="1"/>
        </w:numPr>
        <w:suppressLineNumbers w:val="0"/>
        <w:ind w:left="0" w:leftChars="0" w:firstLine="0" w:firstLineChars="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关注方法结构化，学会方法的迁移应用。</w:t>
      </w:r>
    </w:p>
    <w:p w14:paraId="11A926D4">
      <w:pPr>
        <w:keepNext w:val="0"/>
        <w:keepLines w:val="0"/>
        <w:widowControl/>
        <w:numPr>
          <w:ilvl w:val="0"/>
          <w:numId w:val="0"/>
        </w:numPr>
        <w:suppressLineNumbers w:val="0"/>
        <w:ind w:leftChars="0"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布鲁纳认为，学习结构和基本原理能够弥补缩小“高级”知识与“低级”知识之间的差距。因此，结构的学习和能力的培养能使学生更好地适应知识难度逐渐提高的过程，能更好地学习更高层次的知</w:t>
      </w:r>
    </w:p>
    <w:p w14:paraId="5CAC84A2">
      <w:pPr>
        <w:keepNext w:val="0"/>
        <w:keepLines w:val="0"/>
        <w:widowControl/>
        <w:numPr>
          <w:ilvl w:val="0"/>
          <w:numId w:val="0"/>
        </w:numPr>
        <w:suppressLineNumbers w:val="0"/>
        <w:ind w:leftChars="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识，可见方法与能力的培养才是数学教学的关键。</w:t>
      </w:r>
    </w:p>
    <w:p w14:paraId="657C7EEE">
      <w:pPr>
        <w:keepNext w:val="0"/>
        <w:keepLines w:val="0"/>
        <w:widowControl/>
        <w:numPr>
          <w:ilvl w:val="0"/>
          <w:numId w:val="0"/>
        </w:numPr>
        <w:suppressLineNumbers w:val="0"/>
        <w:ind w:leftChars="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（1）打通事理与算理</w:t>
      </w:r>
    </w:p>
    <w:p w14:paraId="6049D940">
      <w:pPr>
        <w:keepNext w:val="0"/>
        <w:keepLines w:val="0"/>
        <w:widowControl/>
        <w:numPr>
          <w:ilvl w:val="0"/>
          <w:numId w:val="0"/>
        </w:numPr>
        <w:suppressLineNumbers w:val="0"/>
        <w:ind w:leftChars="0"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曹培英教授指出，教学“除数是一位数的笔算除法”，要帮助学生解决“为什么从高位除起”“竖式怎么写”等困惑，必须讲清楚算理。学生学习的难点在于理解除法从高位除起的合理性，这就需要教师整体设计，解构外在的“形”，建构内在的“理”，由表及里地实施联结教学。因此，上课的老师通过对比学具操作与口头表述、竖式书写，将抽象的算理直观呈现出来，引导学生经历个性化的思考，并在操作体验中建立平均分过程、口头表达、竖式书写过程的一一对应关系，感悟分小棒的“事理”与除法意义的“算理”之间的一致性。</w:t>
      </w:r>
    </w:p>
    <w:p w14:paraId="1A04A969">
      <w:pPr>
        <w:keepNext w:val="0"/>
        <w:keepLines w:val="0"/>
        <w:widowControl/>
        <w:numPr>
          <w:ilvl w:val="0"/>
          <w:numId w:val="0"/>
        </w:numPr>
        <w:suppressLineNumbers w:val="0"/>
        <w:ind w:leftChars="0"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（2）打通算理与算法</w:t>
      </w:r>
    </w:p>
    <w:p w14:paraId="3A38E1D7">
      <w:pPr>
        <w:keepNext w:val="0"/>
        <w:keepLines w:val="0"/>
        <w:widowControl/>
        <w:numPr>
          <w:ilvl w:val="0"/>
          <w:numId w:val="0"/>
        </w:numPr>
        <w:suppressLineNumbers w:val="0"/>
        <w:ind w:leftChars="0" w:firstLine="560" w:firstLineChars="200"/>
        <w:jc w:val="left"/>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学生理解算理并不代表能够准确地用竖式计算，也不代表已掌握了算法。学生个性化的竖式表征暴露了对笔算算法不同程度的理解偏差，用好学生的这些个性化资源，可以有效打通算理与算法。从学生得到的两种不同的竖式表征。中我们发现，由于高位、低位都能整除，借助原有的口算经验也能解决，“从高位除起”的必要性不强，写两层竖式的意愿也不强烈。因此，需要补充“首位不能除尽、个位能除尽”的除法算式，帮助学生在辨析中解决困惑。被除数十位上的余数要和个位上的数合起来继续除，是除法法则的一部分，也是新旧知识的生长点。</w:t>
      </w:r>
    </w:p>
    <w:p w14:paraId="4B161ED9">
      <w:pPr>
        <w:keepNext w:val="0"/>
        <w:keepLines w:val="0"/>
        <w:widowControl/>
        <w:numPr>
          <w:ilvl w:val="0"/>
          <w:numId w:val="0"/>
        </w:numPr>
        <w:suppressLineNumbers w:val="0"/>
        <w:ind w:leftChars="0" w:firstLine="560" w:firstLineChars="200"/>
        <w:jc w:val="left"/>
        <w:rPr>
          <w:rFonts w:hint="default"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我不仅收获了关注“结构化”教学，还明晰了教材中小卡通与大卡通之间的递进关系，如何有层次地面向全体学生交流资源。教师的心中装着全体学生，教学设计的每一个活动指向全体学生，才能达成核心素养。</w:t>
      </w:r>
    </w:p>
    <w:p w14:paraId="0D441A90">
      <w:pPr>
        <w:keepNext w:val="0"/>
        <w:keepLines w:val="0"/>
        <w:widowControl/>
        <w:suppressLineNumbers w:val="0"/>
        <w:ind w:firstLine="560" w:firstLineChars="200"/>
        <w:jc w:val="left"/>
        <w:rPr>
          <w:rFonts w:hint="eastAsia" w:ascii="宋体" w:hAnsi="宋体" w:eastAsia="宋体" w:cs="宋体"/>
          <w:color w:val="231F20"/>
          <w:kern w:val="0"/>
          <w:sz w:val="28"/>
          <w:szCs w:val="28"/>
          <w:lang w:val="en-US" w:eastAsia="zh-CN" w:bidi="ar"/>
        </w:rPr>
      </w:pPr>
    </w:p>
    <w:p w14:paraId="33C05166">
      <w:pPr>
        <w:numPr>
          <w:ilvl w:val="0"/>
          <w:numId w:val="0"/>
        </w:numPr>
        <w:rPr>
          <w:rFonts w:hint="default"/>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2CBF"/>
    <w:multiLevelType w:val="singleLevel"/>
    <w:tmpl w:val="85142C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NDVmNTFhMjlmMGVlMjZlOTI5ZWY1ODM2NGI3OTMifQ=="/>
  </w:docVars>
  <w:rsids>
    <w:rsidRoot w:val="292F5903"/>
    <w:rsid w:val="292F5903"/>
    <w:rsid w:val="4EB3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1465</Characters>
  <Lines>0</Lines>
  <Paragraphs>0</Paragraphs>
  <TotalTime>69</TotalTime>
  <ScaleCrop>false</ScaleCrop>
  <LinksUpToDate>false</LinksUpToDate>
  <CharactersWithSpaces>1467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2024-10-03T07:52:00Z</dcterms:created>
  <dc:creator>何晶晶</dc:creator>
  <cp:lastModifiedBy>86151</cp:lastModifiedBy>
  <dcterms:modified xsi:type="dcterms:W3CDTF">2024-10-08T08:21:25Z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246B37BE229F43A0A89BE297F19CA5D9_13</vt:lpwstr>
  </property>
</Properties>
</file>