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500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礼河实验学校教师读书笔记</w:t>
      </w:r>
    </w:p>
    <w:tbl>
      <w:tblPr>
        <w:tblStyle w:val="8"/>
        <w:tblW w:w="9288" w:type="dxa"/>
        <w:jc w:val="center"/>
        <w:tblCellSpacing w:w="0" w:type="dxa"/>
        <w:tblInd w:w="63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276"/>
        <w:gridCol w:w="2280"/>
        <w:gridCol w:w="2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书籍或文章名称</w:t>
            </w:r>
          </w:p>
        </w:tc>
        <w:tc>
          <w:tcPr>
            <w:tcW w:w="71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儿童的人格教育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    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阿德勒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阅 读 时 间</w:t>
            </w:r>
          </w:p>
        </w:tc>
        <w:tc>
          <w:tcPr>
            <w:tcW w:w="2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徐小叶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 段、学 科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jc w:val="both"/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28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精彩摘录：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书中“自卑感与优越感”是儿童心理发展的两个极端，自卑感可能导致儿童缺乏自信，消极退缩，优越感可能让学生骄傲自满、轻视他人，书中指出，我们应该鼓励儿童正视自己的优缺点，培养他们自尊与自信心。将自卑情结，优越追求勇气，通过课堂案例的细致呈现，呈现出璀璨的人格教育，“每颗童心都埋着自卑的种子”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50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28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读书感悟：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儿童的人格教育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》这本书，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这本书像一把金色的钥匙，带我打开儿童心理的密码箱。现如今社会，家长们都在比条件、比硬件，尽一切之力推动“孩子的成绩、分数、文化知识……”，却忽视了人格教育，真可谓因小失大，得不偿失，令人胆寒。古往今来，一个成功人士的塑造，没有人不是从“磨难”中走出来的，无论是父母故意设置的障碍，还是本身从逆境中的走出，“磨难历程”都是成功的必经之路。伟大开国领袖毛泽东，台湾乞丐企业家赖东进，无一不是从苦难中一路走来，他们的人格和经历告诉我们，他们的成功是必然的，现实中为什么有的孩子成绩非常优异，名牌大学毕业，满腹经纶，却很难成事，在单位上班不招人喜欢，有的甚至走入歧途，有的学历平平，却朋友满天下，成为一方之美，创作更多社会价值，这就是“人格”的作用。从小培养吃苦耐劳精神，抗挫折能力、拼搏意志、责任意识、亲和沟通能力的人格魅力，可以给别人信任和诚服，培养儿童的感恩之心。从书本中，我们学习理论不断完善自己，灵活运用实践，并在教学中指引正确人格方向，正确引导青少年的价值观、人生观、让青少年从小领悟与认识到“任何人帮你不是应该的，帮你是对你的恩赐”，从而学会感恩，只有懂得感恩的人才能正确定位自己的社会责任，才会为自己的责任抵抗挫折与拼搏进取精神，创造价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</w:rPr>
              <w:t>用心去用心读懂孩子，欣赏孩子。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只有你读懂孩子，才能真正走进孩子的心里。正如美国2009年年度优秀教师托尼马伦所说：“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每一个孩子都有一个独一无二，引人入胜但却没有完成的故事。真正优秀的教师能够读懂孩子的故事，而且能够抓住不平常的机会帮助作者创作故事”。中国有句老话叫做千里马常有，而伯乐不常有，我们老师充当的角色不是驯马师，而是那个识人有术的伯乐。注意观察孩子，不放过表扬赞许的机会。看见有人有绘画特长，加以赞许，委以重任。看见有谁最近比较刻苦努力，即时表扬，让孩子知道你注意到他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用心去爱每一个孩子，我们的教育就是成功的教育，欣赏每一个孩子，我们就会看到世界上最美丽的风景。做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快乐的教书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人，让学生享受学习的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快乐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；静下心来，细细品味，与孩子们在一起的每个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快乐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瞬间。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读这本书，让我看到了教师如何感染与种植优美的人格，也学到了如何感染对人一生人格的影响。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是所有教师的共鸣点，或藏着笑，或带着泪，更藏着希望之光，如璀璨的星光，那么美丽！那么耀眼！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500" w:lineRule="atLeast"/>
              <w:ind w:left="0" w:firstLine="480"/>
            </w:pPr>
            <w:r>
              <w:t> 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021" w:right="794" w:bottom="363" w:left="79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OYf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3o0UxhR5evXy7ffly+fybwgaDW+gXydhaZoXttOiSPfg9nnLur&#10;nIpfTEQQB9b5Sq/oAuHx0nw2n+cIccTGH+BnT9et8+GNMIpEo6AO+0u0stPWhz51TInVtNk0UqYd&#10;Sk3agt68fJWnC9cIwKVGjThE32y0Qrfvhsn2pjxjMGd6bXjLNw2Kb5kPj8xBDGgYAg8POCppUMQM&#10;FiW1cZ/+5o/52BGilLQQV0E11E+JfKuxOwCG0XCjsR8NfVR3Bmqd4uFYn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ss5h/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2E10"/>
    <w:rsid w:val="00057625"/>
    <w:rsid w:val="00121004"/>
    <w:rsid w:val="001320E9"/>
    <w:rsid w:val="00214E35"/>
    <w:rsid w:val="00273BEC"/>
    <w:rsid w:val="002B0ABD"/>
    <w:rsid w:val="002F21D0"/>
    <w:rsid w:val="0032436D"/>
    <w:rsid w:val="00331948"/>
    <w:rsid w:val="003744C2"/>
    <w:rsid w:val="003750C6"/>
    <w:rsid w:val="003E3C48"/>
    <w:rsid w:val="00424BFB"/>
    <w:rsid w:val="0043110E"/>
    <w:rsid w:val="00455147"/>
    <w:rsid w:val="005E436B"/>
    <w:rsid w:val="006764E2"/>
    <w:rsid w:val="006D1874"/>
    <w:rsid w:val="0077299E"/>
    <w:rsid w:val="0078775D"/>
    <w:rsid w:val="007C1655"/>
    <w:rsid w:val="007D2DDD"/>
    <w:rsid w:val="008036F4"/>
    <w:rsid w:val="008272B2"/>
    <w:rsid w:val="00855C8F"/>
    <w:rsid w:val="008B46C6"/>
    <w:rsid w:val="008E7EB1"/>
    <w:rsid w:val="00934D56"/>
    <w:rsid w:val="00993E8D"/>
    <w:rsid w:val="00A327B4"/>
    <w:rsid w:val="00A36139"/>
    <w:rsid w:val="00A96DA4"/>
    <w:rsid w:val="00AB57F9"/>
    <w:rsid w:val="00AC3E49"/>
    <w:rsid w:val="00CB380A"/>
    <w:rsid w:val="00CD74CF"/>
    <w:rsid w:val="00D303D5"/>
    <w:rsid w:val="00D86853"/>
    <w:rsid w:val="00DC1A19"/>
    <w:rsid w:val="00E42E31"/>
    <w:rsid w:val="00E60A7F"/>
    <w:rsid w:val="00FB4E3D"/>
    <w:rsid w:val="00FF7624"/>
    <w:rsid w:val="03E76B04"/>
    <w:rsid w:val="07412B01"/>
    <w:rsid w:val="0B5C3AF5"/>
    <w:rsid w:val="0FC64B37"/>
    <w:rsid w:val="1FB745B2"/>
    <w:rsid w:val="20302B26"/>
    <w:rsid w:val="22BC1830"/>
    <w:rsid w:val="23AA511A"/>
    <w:rsid w:val="279D18BC"/>
    <w:rsid w:val="29541367"/>
    <w:rsid w:val="29681E7C"/>
    <w:rsid w:val="2AC82D03"/>
    <w:rsid w:val="2B1D2618"/>
    <w:rsid w:val="376623DF"/>
    <w:rsid w:val="44E80BC7"/>
    <w:rsid w:val="46B400AD"/>
    <w:rsid w:val="5682302D"/>
    <w:rsid w:val="569F757D"/>
    <w:rsid w:val="575828E5"/>
    <w:rsid w:val="589317F9"/>
    <w:rsid w:val="600C3FCD"/>
    <w:rsid w:val="63206FC0"/>
    <w:rsid w:val="66A7340A"/>
    <w:rsid w:val="6A2F2E10"/>
    <w:rsid w:val="6C684D09"/>
    <w:rsid w:val="7B2C2E1D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11">
    <w:name w:val="页脚 字符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1491</Words>
  <Characters>8501</Characters>
  <Lines>70</Lines>
  <Paragraphs>19</Paragraphs>
  <TotalTime>0</TotalTime>
  <ScaleCrop>false</ScaleCrop>
  <LinksUpToDate>false</LinksUpToDate>
  <CharactersWithSpaces>9973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2021-03-16T03:43:00Z</dcterms:created>
  <dc:creator>thinkpad</dc:creator>
  <cp:lastModifiedBy>lenovo</cp:lastModifiedBy>
  <dcterms:modified xsi:type="dcterms:W3CDTF">2025-06-23T13:43:35Z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