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A11C3">
      <w:pPr>
        <w:ind w:firstLine="440" w:firstLineChars="20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苏教版三年级下册数学实验教学策略研究课题总结</w:t>
      </w:r>
    </w:p>
    <w:p w14:paraId="4AE8F4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一、研究背景与核心目标</w:t>
      </w:r>
    </w:p>
    <w:p w14:paraId="7488F7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苏教版三年级下册数学教材以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数与代数</w:t>
      </w:r>
      <w:r>
        <w:rPr>
          <w:rFonts w:hint="eastAsia" w:ascii="宋体" w:hAnsi="宋体" w:eastAsia="宋体" w:cs="宋体"/>
          <w:lang w:eastAsia="zh-CN"/>
        </w:rPr>
        <w:t>”“</w:t>
      </w:r>
      <w:r>
        <w:rPr>
          <w:rFonts w:hint="eastAsia" w:ascii="宋体" w:hAnsi="宋体" w:eastAsia="宋体" w:cs="宋体"/>
        </w:rPr>
        <w:t>图形与几何</w:t>
      </w:r>
      <w:r>
        <w:rPr>
          <w:rFonts w:hint="eastAsia" w:ascii="宋体" w:hAnsi="宋体" w:eastAsia="宋体" w:cs="宋体"/>
          <w:lang w:eastAsia="zh-CN"/>
        </w:rPr>
        <w:t>”“</w:t>
      </w:r>
      <w:r>
        <w:rPr>
          <w:rFonts w:hint="eastAsia" w:ascii="宋体" w:hAnsi="宋体" w:eastAsia="宋体" w:cs="宋体"/>
        </w:rPr>
        <w:t>统计与概率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为主线，注重实践性与生活化。但传统教学中，学生对分数应用、面积计算等抽象概念理解不足，解决问题时依赖机械记忆。基于此，本课题以实验教学为抓手，探索符合中年级学生认知规律的教学策略。</w:t>
      </w:r>
    </w:p>
    <w:p w14:paraId="5DA8222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通过实验活动深化学生对分数、面积、数据统计等核心概念的理解，突破学习难点；</w:t>
      </w:r>
    </w:p>
    <w:p w14:paraId="26BCBB06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构建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动手操作—思维建构—应用迁移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的渐进式课堂模式，提升数学核心素养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2D1DAEF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优化评价体系，激发学生学习内驱力，培养合作与探究能力。</w:t>
      </w:r>
    </w:p>
    <w:p w14:paraId="6ABF3CF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二、实验教学策略设计与实施</w:t>
      </w:r>
    </w:p>
    <w:p w14:paraId="47FE590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（一）教学内容与实验设计</w:t>
      </w:r>
    </w:p>
    <w:p w14:paraId="6D8CE6D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图形与几何（长方形、正方形的面积）</w:t>
      </w:r>
    </w:p>
    <w:p w14:paraId="2EE707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实验案例：教室面积测量（单位换算与公式推导）小组合作测量课桌、黑板等物体表面，用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平方分米方格纸覆盖对比，推导面积公式，并解决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铺地砖需要多少块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的实际问题。</w:t>
      </w:r>
    </w:p>
    <w:p w14:paraId="123B92B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策略：真实情境→动手验证→公式生成。</w:t>
      </w:r>
    </w:p>
    <w:p w14:paraId="777FA1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（二）教学策略创新</w:t>
      </w:r>
    </w:p>
    <w:p w14:paraId="0777CBF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分层实验任务设计</w:t>
      </w:r>
    </w:p>
    <w:p w14:paraId="19626FE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基础层：通过模板化操作（如固定步骤测量）确保概念理解；</w:t>
      </w:r>
    </w:p>
    <w:p w14:paraId="3D40AF9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拓展层：开放性问题引导（如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不规则图形如何估算面积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），培养创新思维。</w:t>
      </w:r>
    </w:p>
    <w:p w14:paraId="2B2822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三、实施成效与反思</w:t>
      </w:r>
    </w:p>
    <w:p w14:paraId="7A510F4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（一）成效亮点</w:t>
      </w:r>
    </w:p>
    <w:p w14:paraId="1DD1FE70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学生层面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面积计算错误率下降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学生会用“公式+单位检查”双验证法解题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418B3D9E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家长反馈：学生主动用数学解决生活问题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4E1C1F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（二）存在问题与改进方向</w:t>
      </w:r>
      <w:bookmarkStart w:id="0" w:name="_GoBack"/>
      <w:bookmarkEnd w:id="0"/>
    </w:p>
    <w:p w14:paraId="6A80F23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挑战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 xml:space="preserve">实验材料准备耗时（如测量工具不足）；部分学生过度依赖直观操作，抽象迁移能力不足（如脱离实物后解题困难）。 </w:t>
      </w:r>
    </w:p>
    <w:p w14:paraId="07B76B8C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改进措施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建立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数学实验资源包</w:t>
      </w:r>
      <w:r>
        <w:rPr>
          <w:rFonts w:hint="eastAsia" w:ascii="宋体" w:hAnsi="宋体" w:eastAsia="宋体" w:cs="宋体"/>
          <w:lang w:eastAsia="zh-CN"/>
        </w:rPr>
        <w:t>”，</w:t>
      </w:r>
      <w:r>
        <w:rPr>
          <w:rFonts w:hint="eastAsia" w:ascii="宋体" w:hAnsi="宋体" w:eastAsia="宋体" w:cs="宋体"/>
        </w:rPr>
        <w:t>标准化材料（方格纸、测量尺等）循环使用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6510FC7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增加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实验复盘课</w:t>
      </w:r>
      <w:r>
        <w:rPr>
          <w:rFonts w:hint="eastAsia" w:ascii="宋体" w:hAnsi="宋体" w:eastAsia="宋体" w:cs="宋体"/>
          <w:lang w:eastAsia="zh-CN"/>
        </w:rPr>
        <w:t>”，</w:t>
      </w:r>
      <w:r>
        <w:rPr>
          <w:rFonts w:hint="eastAsia" w:ascii="宋体" w:hAnsi="宋体" w:eastAsia="宋体" w:cs="宋体"/>
        </w:rPr>
        <w:t>引导学生对比不同方法，提炼通用解题策略。</w:t>
      </w:r>
    </w:p>
    <w:p w14:paraId="54E12A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四</w:t>
      </w:r>
      <w:r>
        <w:rPr>
          <w:rFonts w:hint="eastAsia" w:ascii="宋体" w:hAnsi="宋体" w:eastAsia="宋体" w:cs="宋体"/>
        </w:rPr>
        <w:t>、总结</w:t>
      </w:r>
    </w:p>
    <w:p w14:paraId="0F724C0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本课题通过苏教版三年级下册数学实验教学的实践，验证了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做中学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策略对突破抽象概念学习瓶颈的有效性。未来将继续深耕分层教学设计与跨学科整合，让数学实验从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课堂活动”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升级为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思维成长的引擎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，为学生终身学习能力奠基。</w:t>
      </w:r>
    </w:p>
    <w:p w14:paraId="1849CAF7">
      <w:pPr>
        <w:rPr>
          <w:rFonts w:hint="eastAsia" w:ascii="宋体" w:hAnsi="宋体" w:eastAsia="宋体" w:cs="宋体"/>
        </w:rPr>
      </w:pPr>
    </w:p>
    <w:sectPr>
      <w:pgSz w:w="11895" w:h="16830"/>
      <w:pgMar w:top="1440" w:right="1800" w:bottom="1440" w:left="1800" w:header="855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069C1BCC"/>
    <w:rsid w:val="0AE147AE"/>
    <w:rsid w:val="155D7127"/>
    <w:rsid w:val="186D58D3"/>
    <w:rsid w:val="1E4D2012"/>
    <w:rsid w:val="25F969F8"/>
    <w:rsid w:val="34D81ECE"/>
    <w:rsid w:val="3E0939B6"/>
    <w:rsid w:val="4BF058F8"/>
    <w:rsid w:val="4F9273F2"/>
    <w:rsid w:val="5A6C6A91"/>
    <w:rsid w:val="5EA519B9"/>
    <w:rsid w:val="6F392F8E"/>
    <w:rsid w:val="737A3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Noto Sans CJK SC" w:hAnsi="Noto Sans CJK SC" w:eastAsia="Noto Sans CJK SC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="Noto Sans CJK SC" w:eastAsia="Noto Sans CJK SC" w:hAnsiTheme="majorHAnsi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="Noto Sans CJK SC" w:eastAsia="Noto Sans CJK SC" w:hAnsiTheme="majorHAnsi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="Noto Sans CJK SC" w:eastAsia="Noto Sans CJK SC" w:hAnsiTheme="majorHAnsi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="Noto Sans CJK SC" w:eastAsia="Noto Sans CJK SC" w:hAnsiTheme="majorHAnsi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1610</Words>
  <Characters>1626</Characters>
  <TotalTime>7</TotalTime>
  <ScaleCrop>false</ScaleCrop>
  <LinksUpToDate>false</LinksUpToDate>
  <CharactersWithSpaces>1680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2025-06-22T10:12:48Z</dcterms:created>
  <dc:creator>leo</dc:creator>
  <cp:lastModifiedBy>leo</cp:lastModifiedBy>
  <dcterms:modified xsi:type="dcterms:W3CDTF">2025-06-22T10:23:41Z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eyJoZGlkIjoiYWQwMDNiNzkxMTJhYWY5OTM1MTQ5OGIxMTM1MTc1MmIifQ==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98D41A7135AF4D74910B11F6A2A87113_12</vt:lpwstr>
  </property>
</Properties>
</file>