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FE3A62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1135" cy="6712585"/>
            <wp:effectExtent l="0" t="0" r="190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1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047865"/>
            <wp:effectExtent l="0" t="0" r="190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4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920230"/>
            <wp:effectExtent l="0" t="0" r="381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697345"/>
            <wp:effectExtent l="0" t="0" r="444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69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D5364">
      <w:pPr>
        <w:rPr>
          <w:rFonts w:hint="eastAsia" w:eastAsia="宋体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反思：</w:t>
      </w:r>
      <w:r>
        <w:rPr>
          <w:rFonts w:ascii="宋体" w:hAnsi="宋体" w:eastAsia="宋体" w:cs="宋体"/>
          <w:sz w:val="24"/>
          <w:szCs w:val="24"/>
        </w:rPr>
        <w:t>核心素养视域下，小学数学实验中学生思维能力的培养，有利于促进知识的深度理解，激发学生的创新思维，以培养学生的问题解决能力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在教学中，教师可以按照基础—引导—深入—应用的阶段性思路，并采用创设实验情境、设计开放式</w:t>
      </w: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t>实验课题等策略与方法，以此激发学生的学习兴趣和主动性，促进学生的全面发展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F31FA8"/>
    <w:rsid w:val="1CF74B60"/>
    <w:rsid w:val="23064EC9"/>
    <w:rsid w:val="255E31B5"/>
    <w:rsid w:val="42BC2835"/>
    <w:rsid w:val="47B4499C"/>
    <w:rsid w:val="534070F6"/>
    <w:rsid w:val="54D221D4"/>
    <w:rsid w:val="57DF5FBE"/>
    <w:rsid w:val="58CA0B2C"/>
    <w:rsid w:val="5C483274"/>
    <w:rsid w:val="67C021CA"/>
    <w:rsid w:val="69294ADF"/>
    <w:rsid w:val="74065409"/>
    <w:rsid w:val="7E767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</Words>
  <Characters>3</Characters>
  <Lines>0</Lines>
  <Paragraphs>0</Paragraphs>
  <TotalTime>7</TotalTime>
  <ScaleCrop>false</ScaleCrop>
  <LinksUpToDate>false</LinksUpToDate>
  <CharactersWithSpaces>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2025-02-26T05:46:00Z</dcterms:created>
  <dc:creator>leo</dc:creator>
  <cp:lastModifiedBy>leo</cp:lastModifiedBy>
  <dcterms:modified xsi:type="dcterms:W3CDTF">2025-06-22T10:12:03Z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eyJoZGlkIjoiYWQwMDNiNzkxMTJhYWY5OTM1MTQ5OGIxMTM1MTc1MmIifQ==</vt:lpwstr>
  </property>
  <property fmtid="{D5CDD505-2E9C-101B-9397-08002B2CF9AE}" pid="4" name="ICV">
    <vt:lpwstr>E91AF987BFB64191A9142AB46EC99B9D_12</vt:lpwstr>
  </property>
</Properties>
</file>