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31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日）下午开展培育室第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b w:val="0"/>
          <w:bCs w:val="0"/>
          <w:sz w:val="24"/>
          <w:lang w:val="en-US" w:eastAsia="zh-CN"/>
        </w:rPr>
        <w:t>2025年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</w:t>
      </w:r>
      <w:r>
        <w:rPr>
          <w:rFonts w:hint="eastAsia"/>
          <w:b w:val="0"/>
          <w:bCs w:val="0"/>
          <w:sz w:val="24"/>
          <w:lang w:val="en-US" w:eastAsia="zh-CN"/>
        </w:rPr>
        <w:t>全天</w:t>
      </w:r>
    </w:p>
    <w:p w14:paraId="5747A658">
      <w:pPr>
        <w:pStyle w:val="2"/>
        <w:numPr>
          <w:numId w:val="0"/>
        </w:numP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活动形式：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线上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  <w:bookmarkStart w:id="0" w:name="_GoBack"/>
      <w:bookmarkEnd w:id="0"/>
    </w:p>
    <w:tbl>
      <w:tblPr>
        <w:tblStyle w:val="7"/>
        <w:tblpPr w:leftFromText="180" w:rightFromText="180" w:vertAnchor="text" w:tblpXSpec="left" w:tblpY="1"/>
        <w:tblOverlap w:val="never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5522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522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6月14日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8:30-11:30</w:t>
            </w:r>
          </w:p>
        </w:tc>
        <w:tc>
          <w:tcPr>
            <w:tcW w:w="5522" w:type="dxa"/>
            <w:vAlign w:val="center"/>
          </w:tcPr>
          <w:p w14:paraId="757ADC2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讲座</w:t>
            </w:r>
            <w:r>
              <w:rPr>
                <w:rFonts w:ascii="宋体" w:hAnsi="宋体" w:eastAsia="宋体" w:cs="宋体"/>
                <w:sz w:val="24"/>
                <w:szCs w:val="24"/>
              </w:rPr>
              <w:t>《新课标中跨学科主题学习研讨交流》</w:t>
            </w:r>
          </w:p>
        </w:tc>
      </w:tr>
      <w:tr w14:paraId="56EC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continue"/>
            <w:vAlign w:val="center"/>
          </w:tcPr>
          <w:p w14:paraId="5FA0FF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0DADB8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13:30-16:30</w:t>
            </w:r>
          </w:p>
        </w:tc>
        <w:tc>
          <w:tcPr>
            <w:tcW w:w="5522" w:type="dxa"/>
            <w:vAlign w:val="center"/>
          </w:tcPr>
          <w:p w14:paraId="39FA5D29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讲座</w:t>
            </w:r>
            <w:r>
              <w:rPr>
                <w:rFonts w:ascii="宋体" w:hAnsi="宋体" w:eastAsia="宋体" w:cs="宋体"/>
                <w:sz w:val="24"/>
                <w:szCs w:val="24"/>
              </w:rPr>
              <w:t>《七上七下新教材学习交流》</w:t>
            </w:r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9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35009"/>
    <w:multiLevelType w:val="singleLevel"/>
    <w:tmpl w:val="829350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MTYzZjgyODYwMTZhMDgxMDRkYzMzM2MyYTA3Yzc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1F74B3C"/>
    <w:rsid w:val="049B095E"/>
    <w:rsid w:val="0AA85949"/>
    <w:rsid w:val="0C3A3842"/>
    <w:rsid w:val="0F805ACE"/>
    <w:rsid w:val="11390FC3"/>
    <w:rsid w:val="1B33454D"/>
    <w:rsid w:val="219E2BF4"/>
    <w:rsid w:val="23F92711"/>
    <w:rsid w:val="27120196"/>
    <w:rsid w:val="33FC2A9B"/>
    <w:rsid w:val="38973576"/>
    <w:rsid w:val="39784648"/>
    <w:rsid w:val="3BDB5F13"/>
    <w:rsid w:val="3CEF6E1F"/>
    <w:rsid w:val="402405B3"/>
    <w:rsid w:val="40F56A9D"/>
    <w:rsid w:val="421F738E"/>
    <w:rsid w:val="429A2DFF"/>
    <w:rsid w:val="44505F0E"/>
    <w:rsid w:val="44E00031"/>
    <w:rsid w:val="4CE51725"/>
    <w:rsid w:val="5703744E"/>
    <w:rsid w:val="5CD86C3B"/>
    <w:rsid w:val="5CFC7B8D"/>
    <w:rsid w:val="5E137342"/>
    <w:rsid w:val="61454F13"/>
    <w:rsid w:val="631A4931"/>
    <w:rsid w:val="63FF2974"/>
    <w:rsid w:val="640003D5"/>
    <w:rsid w:val="6B50447B"/>
    <w:rsid w:val="6B6759E6"/>
    <w:rsid w:val="6B8A4FC9"/>
    <w:rsid w:val="6C9C3B10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264</Characters>
  <Lines>3</Lines>
  <Paragraphs>1</Paragraphs>
  <TotalTime>2</TotalTime>
  <ScaleCrop>false</ScaleCrop>
  <LinksUpToDate>false</LinksUpToDate>
  <CharactersWithSpaces>387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季红</cp:lastModifiedBy>
  <dcterms:modified xsi:type="dcterms:W3CDTF">2025-06-20T12:18:23Z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71C6710AA2044499815B212960268840_13</vt:lpwstr>
  </property>
  <property fmtid="{D5CDD505-2E9C-101B-9397-08002B2CF9AE}" pid="4" name="KSOTemplateDocerSaveRecord">
    <vt:lpwstr>eyJoZGlkIjoiMWY1YTlmNGE0OWYyNzExYzdkZTllZWFmODE5MTgzNzAiLCJ1c2VySWQiOiIzMzU0NzA2NDUifQ==</vt:lpwstr>
  </property>
</Properties>
</file>