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4AF632">
      <w:pPr>
        <w:jc w:val="center"/>
        <w:rPr>
          <w:color w:val="FF0000"/>
          <w:sz w:val="84"/>
          <w:szCs w:val="84"/>
        </w:rPr>
      </w:pPr>
      <w:r>
        <w:rPr>
          <w:rFonts w:hint="eastAsia"/>
          <w:color w:val="FF0000"/>
          <w:sz w:val="84"/>
          <w:szCs w:val="84"/>
        </w:rPr>
        <w:t>新北区教育关工委</w:t>
      </w:r>
    </w:p>
    <w:p w14:paraId="09FEC0EC">
      <w:pPr>
        <w:jc w:val="center"/>
        <w:rPr>
          <w:color w:val="FF0000"/>
          <w:sz w:val="84"/>
          <w:szCs w:val="84"/>
        </w:rPr>
      </w:pPr>
      <w:r>
        <w:rPr>
          <w:rFonts w:hint="eastAsia"/>
          <w:color w:val="FF0000"/>
          <w:sz w:val="84"/>
          <w:szCs w:val="84"/>
        </w:rPr>
        <w:t>工作简报</w:t>
      </w:r>
    </w:p>
    <w:p w14:paraId="509FAAD5"/>
    <w:p w14:paraId="4F887DB9">
      <w:pPr>
        <w:jc w:val="center"/>
        <w:rPr>
          <w:rFonts w:asciiTheme="majorEastAsia" w:hAnsiTheme="majorEastAsia" w:eastAsiaTheme="majorEastAsia"/>
          <w:sz w:val="28"/>
          <w:szCs w:val="28"/>
        </w:rPr>
      </w:pPr>
      <w:r>
        <w:rPr>
          <w:rFonts w:hint="eastAsia" w:asciiTheme="majorEastAsia" w:hAnsiTheme="majorEastAsia" w:eastAsiaTheme="majorEastAsia"/>
          <w:sz w:val="28"/>
          <w:szCs w:val="28"/>
        </w:rPr>
        <w:t>202</w:t>
      </w:r>
      <w:r>
        <w:rPr>
          <w:rFonts w:hint="eastAsia" w:asciiTheme="majorEastAsia" w:hAnsiTheme="majorEastAsia" w:eastAsiaTheme="majorEastAsia"/>
          <w:sz w:val="28"/>
          <w:szCs w:val="28"/>
          <w:lang w:val="en-US" w:eastAsia="zh-CN"/>
        </w:rPr>
        <w:t>5</w:t>
      </w:r>
      <w:r>
        <w:rPr>
          <w:rFonts w:hint="eastAsia" w:asciiTheme="majorEastAsia" w:hAnsiTheme="majorEastAsia" w:eastAsiaTheme="majorEastAsia"/>
          <w:sz w:val="28"/>
          <w:szCs w:val="28"/>
        </w:rPr>
        <w:t>年第</w:t>
      </w:r>
      <w:r>
        <w:rPr>
          <w:rFonts w:hint="eastAsia" w:asciiTheme="majorEastAsia" w:hAnsiTheme="majorEastAsia" w:eastAsiaTheme="majorEastAsia"/>
          <w:sz w:val="28"/>
          <w:szCs w:val="28"/>
          <w:lang w:val="en-US" w:eastAsia="zh-CN"/>
        </w:rPr>
        <w:t>2</w:t>
      </w:r>
      <w:r>
        <w:rPr>
          <w:rFonts w:hint="eastAsia" w:asciiTheme="majorEastAsia" w:hAnsiTheme="majorEastAsia" w:eastAsiaTheme="majorEastAsia"/>
          <w:sz w:val="28"/>
          <w:szCs w:val="28"/>
        </w:rPr>
        <w:t>期    (总第</w:t>
      </w:r>
      <w:r>
        <w:rPr>
          <w:rFonts w:hint="eastAsia" w:asciiTheme="majorEastAsia" w:hAnsiTheme="majorEastAsia" w:eastAsiaTheme="majorEastAsia"/>
          <w:sz w:val="28"/>
          <w:szCs w:val="28"/>
          <w:lang w:val="en-US" w:eastAsia="zh-CN"/>
        </w:rPr>
        <w:t>46</w:t>
      </w:r>
      <w:r>
        <w:rPr>
          <w:rFonts w:hint="eastAsia" w:asciiTheme="majorEastAsia" w:hAnsiTheme="majorEastAsia" w:eastAsiaTheme="majorEastAsia"/>
          <w:sz w:val="28"/>
          <w:szCs w:val="28"/>
        </w:rPr>
        <w:t>期)</w:t>
      </w:r>
    </w:p>
    <w:p w14:paraId="2CB6E23B"/>
    <w:p w14:paraId="1102EB2F">
      <w:pPr>
        <w:rPr>
          <w:rFonts w:asciiTheme="majorEastAsia" w:hAnsiTheme="majorEastAsia" w:eastAsiaTheme="majorEastAsia"/>
        </w:rPr>
      </w:pPr>
      <w:r>
        <w:rPr>
          <w:rFonts w:hint="eastAsia"/>
        </w:rPr>
        <w:t xml:space="preserve">      新北区教育系统关心下一代工作委员会编                   </w:t>
      </w:r>
      <w:r>
        <w:rPr>
          <w:rFonts w:hint="eastAsia" w:asciiTheme="majorEastAsia" w:hAnsiTheme="majorEastAsia" w:eastAsiaTheme="majorEastAsia"/>
        </w:rPr>
        <w:t xml:space="preserve"> 202</w:t>
      </w:r>
      <w:r>
        <w:rPr>
          <w:rFonts w:hint="eastAsia" w:asciiTheme="majorEastAsia" w:hAnsiTheme="majorEastAsia" w:eastAsiaTheme="majorEastAsia"/>
          <w:lang w:val="en-US" w:eastAsia="zh-CN"/>
        </w:rPr>
        <w:t>5</w:t>
      </w:r>
      <w:r>
        <w:rPr>
          <w:rFonts w:hint="eastAsia" w:asciiTheme="majorEastAsia" w:hAnsiTheme="majorEastAsia" w:eastAsiaTheme="majorEastAsia"/>
        </w:rPr>
        <w:t>年</w:t>
      </w:r>
      <w:r>
        <w:rPr>
          <w:rFonts w:hint="eastAsia" w:asciiTheme="majorEastAsia" w:hAnsiTheme="majorEastAsia" w:eastAsiaTheme="majorEastAsia"/>
          <w:lang w:val="en-US" w:eastAsia="zh-CN"/>
        </w:rPr>
        <w:t>6</w:t>
      </w:r>
      <w:r>
        <w:rPr>
          <w:rFonts w:hint="eastAsia" w:asciiTheme="majorEastAsia" w:hAnsiTheme="majorEastAsia" w:eastAsiaTheme="majorEastAsia"/>
        </w:rPr>
        <w:t>月</w:t>
      </w:r>
      <w:r>
        <w:rPr>
          <w:rFonts w:hint="eastAsia" w:asciiTheme="majorEastAsia" w:hAnsiTheme="majorEastAsia" w:eastAsiaTheme="majorEastAsia"/>
          <w:lang w:val="en-US" w:eastAsia="zh-CN"/>
        </w:rPr>
        <w:t>16</w:t>
      </w:r>
      <w:r>
        <w:rPr>
          <w:rFonts w:hint="eastAsia" w:asciiTheme="majorEastAsia" w:hAnsiTheme="majorEastAsia" w:eastAsiaTheme="majorEastAsia"/>
        </w:rPr>
        <w:t>日</w:t>
      </w:r>
    </w:p>
    <w:p w14:paraId="6F9A8315">
      <w:pPr>
        <w:ind w:firstLine="592"/>
        <w:rPr>
          <w:b/>
        </w:rPr>
      </w:pPr>
    </w:p>
    <w:tbl>
      <w:tblPr>
        <w:tblStyle w:val="7"/>
        <w:tblW w:w="8420"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20"/>
      </w:tblGrid>
      <w:tr w14:paraId="3AA3CC38">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8420" w:type="dxa"/>
            <w:tcBorders>
              <w:top w:val="single" w:color="FF0000" w:sz="24" w:space="0"/>
              <w:left w:val="nil"/>
              <w:right w:val="nil"/>
            </w:tcBorders>
          </w:tcPr>
          <w:p w14:paraId="0A68C6CD">
            <w:pPr>
              <w:ind w:firstLine="592"/>
            </w:pPr>
          </w:p>
        </w:tc>
      </w:tr>
    </w:tbl>
    <w:p w14:paraId="0783616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32"/>
          <w:szCs w:val="32"/>
        </w:rPr>
      </w:pPr>
      <w:r>
        <w:rPr>
          <w:rFonts w:hint="eastAsia" w:ascii="楷体" w:hAnsi="楷体" w:eastAsia="楷体" w:cs="楷体"/>
          <w:b/>
          <w:bCs/>
          <w:sz w:val="32"/>
          <w:szCs w:val="32"/>
        </w:rPr>
        <w:t>目   录</w:t>
      </w:r>
    </w:p>
    <w:p w14:paraId="2B8565B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bCs/>
          <w:sz w:val="28"/>
          <w:szCs w:val="28"/>
          <w:lang w:val="en-US" w:eastAsia="zh-CN"/>
        </w:rPr>
      </w:pPr>
      <w:r>
        <w:rPr>
          <w:rFonts w:hint="eastAsia" w:ascii="楷体" w:hAnsi="楷体" w:eastAsia="楷体" w:cs="楷体"/>
          <w:b/>
          <w:bCs/>
          <w:sz w:val="30"/>
          <w:szCs w:val="30"/>
          <w:lang w:val="en-US" w:eastAsia="zh-CN"/>
        </w:rPr>
        <w:t>一．重点工作</w:t>
      </w:r>
    </w:p>
    <w:p w14:paraId="4297B2E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1.我区教育关工委召开2025年工作暨家长学校总校工作推进会（2）</w:t>
      </w:r>
    </w:p>
    <w:p w14:paraId="0C93E9C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楷体" w:hAnsi="楷体" w:eastAsia="楷体" w:cs="楷体"/>
          <w:b/>
          <w:bCs/>
          <w:sz w:val="30"/>
          <w:szCs w:val="30"/>
          <w:lang w:val="en-US" w:eastAsia="zh-CN"/>
        </w:rPr>
      </w:pPr>
      <w:r>
        <w:rPr>
          <w:rFonts w:hint="eastAsia" w:ascii="仿宋" w:hAnsi="仿宋" w:eastAsia="仿宋" w:cs="仿宋"/>
          <w:b/>
          <w:bCs/>
          <w:sz w:val="28"/>
          <w:szCs w:val="28"/>
          <w:lang w:val="en-US" w:eastAsia="zh-CN"/>
        </w:rPr>
        <w:t>2.我区教育关工委组织“科技强国梦 童心创未来”参观实践活动（7）</w:t>
      </w:r>
      <w:r>
        <w:rPr>
          <w:rFonts w:hint="eastAsia" w:ascii="楷体" w:hAnsi="楷体" w:eastAsia="楷体" w:cs="楷体"/>
          <w:b/>
          <w:bCs/>
          <w:sz w:val="30"/>
          <w:szCs w:val="30"/>
          <w:lang w:val="en-US" w:eastAsia="zh-CN"/>
        </w:rPr>
        <w:t>二．特色工作</w:t>
      </w:r>
    </w:p>
    <w:p w14:paraId="44011EC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1.我区教育关工委组织对2025年常州市教育系统关工委优质化建设暨“五好”关工委建设单位进行现场调研(10)</w:t>
      </w:r>
    </w:p>
    <w:p w14:paraId="4ABC11B9">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三．工作简讯</w:t>
      </w:r>
    </w:p>
    <w:p w14:paraId="333D5BC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i w:val="0"/>
          <w:iCs w:val="0"/>
          <w:caps w:val="0"/>
          <w:color w:val="000000"/>
          <w:spacing w:val="0"/>
          <w:kern w:val="0"/>
          <w:sz w:val="28"/>
          <w:szCs w:val="28"/>
          <w:shd w:val="clear" w:fill="FFFFFF"/>
          <w:lang w:val="en-US" w:eastAsia="zh-CN" w:bidi="ar"/>
        </w:rPr>
      </w:pPr>
      <w:r>
        <w:rPr>
          <w:rFonts w:hint="eastAsia" w:ascii="仿宋" w:hAnsi="仿宋" w:eastAsia="仿宋" w:cs="仿宋"/>
          <w:b/>
          <w:bCs/>
          <w:sz w:val="28"/>
          <w:szCs w:val="28"/>
          <w:lang w:val="en-US" w:eastAsia="zh-CN"/>
        </w:rPr>
        <w:t>1.</w:t>
      </w:r>
      <w:r>
        <w:rPr>
          <w:rFonts w:hint="eastAsia" w:ascii="仿宋" w:hAnsi="仿宋" w:eastAsia="仿宋" w:cs="仿宋"/>
          <w:b/>
          <w:bCs/>
          <w:i w:val="0"/>
          <w:iCs w:val="0"/>
          <w:caps w:val="0"/>
          <w:color w:val="000000"/>
          <w:spacing w:val="0"/>
          <w:kern w:val="0"/>
          <w:sz w:val="28"/>
          <w:szCs w:val="28"/>
          <w:shd w:val="clear" w:fill="FFFFFF"/>
          <w:lang w:val="en-US" w:eastAsia="zh-CN" w:bidi="ar"/>
        </w:rPr>
        <w:t>雷锋精神暖童心，关爱“新星”显真情（17）</w:t>
      </w:r>
    </w:p>
    <w:p w14:paraId="37B2A4AA">
      <w:pPr>
        <w:keepNext w:val="0"/>
        <w:keepLines w:val="0"/>
        <w:pageBreakBefore w:val="0"/>
        <w:widowControl w:val="0"/>
        <w:kinsoku/>
        <w:wordWrap/>
        <w:overflowPunct/>
        <w:topLinePunct w:val="0"/>
        <w:autoSpaceDE/>
        <w:autoSpaceDN/>
        <w:bidi w:val="0"/>
        <w:adjustRightInd/>
        <w:snapToGrid/>
        <w:spacing w:line="560" w:lineRule="exact"/>
        <w:jc w:val="both"/>
        <w:textAlignment w:val="auto"/>
        <w:rPr>
          <w:i w:val="0"/>
          <w:iCs w:val="0"/>
          <w:sz w:val="21"/>
          <w:szCs w:val="21"/>
        </w:rPr>
      </w:pPr>
      <w:r>
        <w:rPr>
          <w:rFonts w:hint="eastAsia" w:ascii="仿宋" w:hAnsi="仿宋" w:eastAsia="仿宋" w:cs="仿宋"/>
          <w:b/>
          <w:bCs/>
          <w:i w:val="0"/>
          <w:iCs w:val="0"/>
          <w:caps w:val="0"/>
          <w:color w:val="000000"/>
          <w:spacing w:val="0"/>
          <w:kern w:val="0"/>
          <w:sz w:val="28"/>
          <w:szCs w:val="28"/>
          <w:shd w:val="clear" w:fill="FFFFFF"/>
          <w:lang w:val="en-US" w:eastAsia="zh-CN" w:bidi="ar"/>
        </w:rPr>
        <w:t>2.</w:t>
      </w:r>
      <w:r>
        <w:rPr>
          <w:rFonts w:hint="eastAsia" w:ascii="仿宋" w:hAnsi="仿宋" w:eastAsia="仿宋" w:cs="仿宋"/>
          <w:b/>
          <w:bCs/>
          <w:sz w:val="28"/>
          <w:szCs w:val="28"/>
          <w:lang w:val="en-US" w:eastAsia="zh-CN"/>
        </w:rPr>
        <w:t>清明祭英烈 青春勇担当——滨中学子祭扫革命烈士墓</w:t>
      </w:r>
      <w:r>
        <w:rPr>
          <w:rFonts w:hint="eastAsia" w:ascii="仿宋" w:hAnsi="仿宋" w:eastAsia="仿宋" w:cs="仿宋"/>
          <w:b/>
          <w:bCs/>
          <w:i w:val="0"/>
          <w:iCs w:val="0"/>
          <w:caps w:val="0"/>
          <w:color w:val="000000"/>
          <w:spacing w:val="0"/>
          <w:kern w:val="0"/>
          <w:sz w:val="28"/>
          <w:szCs w:val="28"/>
          <w:shd w:val="clear" w:fill="FFFFFF"/>
          <w:lang w:val="en-US" w:eastAsia="zh-CN" w:bidi="ar"/>
        </w:rPr>
        <w:t>（20）</w:t>
      </w:r>
    </w:p>
    <w:p w14:paraId="773600B9">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w:t>
      </w:r>
      <w:r>
        <w:rPr>
          <w:rFonts w:hint="eastAsia" w:ascii="仿宋" w:hAnsi="仿宋" w:eastAsia="仿宋" w:cs="仿宋"/>
          <w:b/>
          <w:bCs/>
          <w:i w:val="0"/>
          <w:iCs w:val="0"/>
          <w:caps w:val="0"/>
          <w:color w:val="000000"/>
          <w:spacing w:val="0"/>
          <w:kern w:val="0"/>
          <w:sz w:val="28"/>
          <w:szCs w:val="28"/>
          <w:shd w:val="clear" w:fill="FFFFFF"/>
          <w:lang w:val="en-US" w:eastAsia="zh-CN" w:bidi="ar"/>
        </w:rPr>
        <w:t>青山埋忠骨，少年承遗志</w:t>
      </w:r>
      <w:r>
        <w:rPr>
          <w:rFonts w:hint="eastAsia" w:ascii="仿宋" w:hAnsi="仿宋" w:eastAsia="仿宋" w:cs="仿宋"/>
          <w:b/>
          <w:bCs/>
          <w:sz w:val="28"/>
          <w:szCs w:val="28"/>
          <w:lang w:val="en-US" w:eastAsia="zh-CN"/>
        </w:rPr>
        <w:t>（24）</w:t>
      </w:r>
    </w:p>
    <w:p w14:paraId="5DD9D29A">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i w:val="0"/>
          <w:iCs w:val="0"/>
          <w:caps w:val="0"/>
          <w:color w:val="000000"/>
          <w:spacing w:val="0"/>
          <w:kern w:val="0"/>
          <w:sz w:val="28"/>
          <w:szCs w:val="28"/>
          <w:shd w:val="clear" w:fill="FFFFFF"/>
          <w:lang w:val="en-US" w:eastAsia="zh-CN" w:bidi="ar"/>
        </w:rPr>
      </w:pPr>
      <w:r>
        <w:rPr>
          <w:rFonts w:hint="eastAsia" w:ascii="仿宋" w:hAnsi="仿宋" w:eastAsia="仿宋" w:cs="仿宋"/>
          <w:b/>
          <w:bCs/>
          <w:i w:val="0"/>
          <w:iCs w:val="0"/>
          <w:caps w:val="0"/>
          <w:color w:val="000000"/>
          <w:spacing w:val="0"/>
          <w:kern w:val="0"/>
          <w:sz w:val="28"/>
          <w:szCs w:val="28"/>
          <w:shd w:val="clear" w:fill="FFFFFF"/>
          <w:lang w:val="en-US" w:eastAsia="zh-CN" w:bidi="ar"/>
        </w:rPr>
        <w:t>4.国防教育进校园 共筑强国强军梦</w:t>
      </w:r>
      <w:r>
        <w:rPr>
          <w:rFonts w:hint="eastAsia" w:ascii="仿宋" w:hAnsi="仿宋" w:eastAsia="仿宋" w:cs="仿宋"/>
          <w:i w:val="0"/>
          <w:iCs w:val="0"/>
          <w:caps w:val="0"/>
          <w:color w:val="000000"/>
          <w:spacing w:val="0"/>
          <w:kern w:val="0"/>
          <w:sz w:val="28"/>
          <w:szCs w:val="28"/>
          <w:shd w:val="clear" w:fill="FFFFFF"/>
          <w:lang w:val="en-US" w:eastAsia="zh-CN" w:bidi="ar"/>
        </w:rPr>
        <w:t>——新北区汤庄桥小学五年级学生国防教育活动</w:t>
      </w:r>
      <w:r>
        <w:rPr>
          <w:rFonts w:hint="eastAsia" w:ascii="仿宋" w:hAnsi="仿宋" w:eastAsia="仿宋" w:cs="仿宋"/>
          <w:b/>
          <w:bCs/>
          <w:i w:val="0"/>
          <w:iCs w:val="0"/>
          <w:caps w:val="0"/>
          <w:color w:val="000000"/>
          <w:spacing w:val="0"/>
          <w:kern w:val="0"/>
          <w:sz w:val="28"/>
          <w:szCs w:val="28"/>
          <w:shd w:val="clear" w:fill="FFFFFF"/>
          <w:lang w:val="en-US" w:eastAsia="zh-CN" w:bidi="ar"/>
        </w:rPr>
        <w:t>（26）</w:t>
      </w:r>
    </w:p>
    <w:p w14:paraId="3D279E3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i w:val="0"/>
          <w:iCs w:val="0"/>
          <w:caps w:val="0"/>
          <w:color w:val="000000"/>
          <w:spacing w:val="0"/>
          <w:kern w:val="0"/>
          <w:sz w:val="28"/>
          <w:szCs w:val="28"/>
          <w:shd w:val="clear" w:fill="FFFFFF"/>
          <w:lang w:val="en-US" w:eastAsia="zh-CN" w:bidi="ar"/>
        </w:rPr>
      </w:pPr>
      <w:r>
        <w:rPr>
          <w:rFonts w:hint="eastAsia" w:ascii="仿宋" w:hAnsi="仿宋" w:eastAsia="仿宋" w:cs="仿宋"/>
          <w:b/>
          <w:bCs/>
          <w:i w:val="0"/>
          <w:iCs w:val="0"/>
          <w:caps w:val="0"/>
          <w:color w:val="000000"/>
          <w:spacing w:val="0"/>
          <w:kern w:val="0"/>
          <w:sz w:val="28"/>
          <w:szCs w:val="28"/>
          <w:shd w:val="clear" w:fill="FFFFFF"/>
          <w:lang w:val="en-US" w:eastAsia="zh-CN" w:bidi="ar"/>
        </w:rPr>
        <w:t>5. 扬端午文化，传浓情粽香</w:t>
      </w:r>
      <w:r>
        <w:rPr>
          <w:rFonts w:hint="eastAsia" w:ascii="仿宋" w:hAnsi="仿宋" w:eastAsia="仿宋" w:cs="仿宋"/>
          <w:i w:val="0"/>
          <w:iCs w:val="0"/>
          <w:caps w:val="0"/>
          <w:color w:val="000000"/>
          <w:spacing w:val="0"/>
          <w:kern w:val="0"/>
          <w:sz w:val="28"/>
          <w:szCs w:val="28"/>
          <w:shd w:val="clear" w:fill="FFFFFF"/>
          <w:lang w:val="en-US" w:eastAsia="zh-CN" w:bidi="ar"/>
        </w:rPr>
        <w:t>——吕墅小学端午假期实践活动展示（29）</w:t>
      </w:r>
    </w:p>
    <w:p w14:paraId="42F75929">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i w:val="0"/>
          <w:iCs w:val="0"/>
          <w:caps w:val="0"/>
          <w:color w:val="000000"/>
          <w:spacing w:val="0"/>
          <w:kern w:val="0"/>
          <w:sz w:val="28"/>
          <w:szCs w:val="28"/>
          <w:shd w:val="clear" w:fill="FFFFFF"/>
          <w:lang w:val="en-US" w:eastAsia="zh-CN" w:bidi="ar"/>
        </w:rPr>
      </w:pPr>
      <w:r>
        <w:rPr>
          <w:rFonts w:hint="eastAsia" w:ascii="仿宋" w:hAnsi="仿宋" w:eastAsia="仿宋" w:cs="仿宋"/>
          <w:b/>
          <w:bCs/>
          <w:i w:val="0"/>
          <w:iCs w:val="0"/>
          <w:caps w:val="0"/>
          <w:color w:val="000000"/>
          <w:spacing w:val="0"/>
          <w:kern w:val="0"/>
          <w:sz w:val="28"/>
          <w:szCs w:val="28"/>
          <w:shd w:val="clear" w:fill="FFFFFF"/>
          <w:lang w:val="en-US" w:eastAsia="zh-CN" w:bidi="ar"/>
        </w:rPr>
        <w:t>6.家校同行，共筑孩子抗逆铠甲（34）</w:t>
      </w:r>
    </w:p>
    <w:p w14:paraId="6B3C334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jc w:val="both"/>
        <w:textAlignment w:val="auto"/>
        <w:rPr>
          <w:rFonts w:hint="eastAsia" w:ascii="仿宋" w:hAnsi="仿宋" w:eastAsia="仿宋" w:cs="仿宋"/>
          <w:b/>
          <w:bCs/>
          <w:i w:val="0"/>
          <w:iCs w:val="0"/>
          <w:color w:val="000000"/>
          <w:kern w:val="0"/>
          <w:sz w:val="28"/>
          <w:szCs w:val="28"/>
          <w:lang w:val="en-US" w:eastAsia="zh-CN" w:bidi="ar"/>
        </w:rPr>
      </w:pPr>
    </w:p>
    <w:p w14:paraId="6547E38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jc w:val="both"/>
        <w:textAlignment w:val="auto"/>
        <w:rPr>
          <w:rFonts w:hint="eastAsia" w:ascii="楷体" w:hAnsi="楷体" w:eastAsia="楷体" w:cs="楷体"/>
          <w:sz w:val="32"/>
          <w:szCs w:val="32"/>
          <w:lang w:val="en-US" w:eastAsia="zh-CN"/>
        </w:rPr>
      </w:pPr>
      <w:bookmarkStart w:id="2" w:name="_GoBack"/>
      <w:bookmarkEnd w:id="2"/>
      <w:r>
        <w:rPr>
          <w:rFonts w:hint="eastAsia" w:ascii="仿宋" w:hAnsi="仿宋" w:eastAsia="仿宋" w:cs="仿宋"/>
          <w:b/>
          <w:bCs/>
          <w:i w:val="0"/>
          <w:iCs w:val="0"/>
          <w:color w:val="000000"/>
          <w:kern w:val="0"/>
          <w:sz w:val="28"/>
          <w:szCs w:val="28"/>
          <w:lang w:val="en-US" w:eastAsia="zh-CN" w:bidi="ar"/>
        </w:rPr>
        <w:t>一、重点工作</w:t>
      </w:r>
    </w:p>
    <w:p w14:paraId="3E0684D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562" w:leftChars="0" w:right="0" w:rightChars="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1.我区教育关工委召开2025年工作暨家长学校总校工作推进会</w:t>
      </w:r>
    </w:p>
    <w:p w14:paraId="3540B812">
      <w:pPr>
        <w:jc w:val="center"/>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drawing>
          <wp:inline distT="0" distB="0" distL="114300" distR="114300">
            <wp:extent cx="5039995" cy="3779520"/>
            <wp:effectExtent l="0" t="0" r="8255" b="11430"/>
            <wp:docPr id="1" name="图片 1" descr="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7"/>
                    <pic:cNvPicPr>
                      <a:picLocks noChangeAspect="1"/>
                    </pic:cNvPicPr>
                  </pic:nvPicPr>
                  <pic:blipFill>
                    <a:blip r:embed="rId5"/>
                    <a:stretch>
                      <a:fillRect/>
                    </a:stretch>
                  </pic:blipFill>
                  <pic:spPr>
                    <a:xfrm>
                      <a:off x="0" y="0"/>
                      <a:ext cx="5039995" cy="3779520"/>
                    </a:xfrm>
                    <a:prstGeom prst="rect">
                      <a:avLst/>
                    </a:prstGeom>
                  </pic:spPr>
                </pic:pic>
              </a:graphicData>
            </a:graphic>
          </wp:inline>
        </w:drawing>
      </w:r>
    </w:p>
    <w:p w14:paraId="0B2D1CAE">
      <w:pPr>
        <w:jc w:val="both"/>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 xml:space="preserve"> </w:t>
      </w:r>
      <w:r>
        <w:rPr>
          <w:rFonts w:hint="eastAsia" w:ascii="楷体" w:hAnsi="楷体" w:eastAsia="楷体" w:cs="楷体"/>
          <w:sz w:val="32"/>
          <w:szCs w:val="32"/>
          <w:lang w:val="en-US" w:eastAsia="zh-CN"/>
        </w:rPr>
        <w:drawing>
          <wp:inline distT="0" distB="0" distL="114300" distR="114300">
            <wp:extent cx="5039995" cy="3778885"/>
            <wp:effectExtent l="0" t="0" r="8255" b="12065"/>
            <wp:docPr id="2" name="图片 2" descr="图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8"/>
                    <pic:cNvPicPr>
                      <a:picLocks noChangeAspect="1"/>
                    </pic:cNvPicPr>
                  </pic:nvPicPr>
                  <pic:blipFill>
                    <a:blip r:embed="rId6"/>
                    <a:stretch>
                      <a:fillRect/>
                    </a:stretch>
                  </pic:blipFill>
                  <pic:spPr>
                    <a:xfrm>
                      <a:off x="0" y="0"/>
                      <a:ext cx="5039995" cy="3778885"/>
                    </a:xfrm>
                    <a:prstGeom prst="rect">
                      <a:avLst/>
                    </a:prstGeom>
                  </pic:spPr>
                </pic:pic>
              </a:graphicData>
            </a:graphic>
          </wp:inline>
        </w:drawing>
      </w:r>
    </w:p>
    <w:p w14:paraId="2DD2D79F">
      <w:pPr>
        <w:jc w:val="center"/>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drawing>
          <wp:inline distT="0" distB="0" distL="114300" distR="114300">
            <wp:extent cx="5039995" cy="3794760"/>
            <wp:effectExtent l="0" t="0" r="8255" b="15240"/>
            <wp:docPr id="3" name="图片 3" descr="图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9"/>
                    <pic:cNvPicPr>
                      <a:picLocks noChangeAspect="1"/>
                    </pic:cNvPicPr>
                  </pic:nvPicPr>
                  <pic:blipFill>
                    <a:blip r:embed="rId7"/>
                    <a:stretch>
                      <a:fillRect/>
                    </a:stretch>
                  </pic:blipFill>
                  <pic:spPr>
                    <a:xfrm>
                      <a:off x="0" y="0"/>
                      <a:ext cx="5039995" cy="3794760"/>
                    </a:xfrm>
                    <a:prstGeom prst="rect">
                      <a:avLst/>
                    </a:prstGeom>
                  </pic:spPr>
                </pic:pic>
              </a:graphicData>
            </a:graphic>
          </wp:inline>
        </w:drawing>
      </w:r>
    </w:p>
    <w:p w14:paraId="358189B4">
      <w:pPr>
        <w:jc w:val="center"/>
        <w:rPr>
          <w:rFonts w:hint="eastAsia" w:ascii="楷体" w:hAnsi="楷体" w:eastAsia="楷体" w:cs="楷体"/>
          <w:sz w:val="32"/>
          <w:szCs w:val="32"/>
          <w:lang w:val="en-US" w:eastAsia="zh-CN"/>
        </w:rPr>
      </w:pPr>
    </w:p>
    <w:p w14:paraId="1498D005">
      <w:pPr>
        <w:jc w:val="center"/>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drawing>
          <wp:inline distT="0" distB="0" distL="114300" distR="114300">
            <wp:extent cx="5039995" cy="3794760"/>
            <wp:effectExtent l="0" t="0" r="8255" b="15240"/>
            <wp:docPr id="4" name="图片 4" descr="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10"/>
                    <pic:cNvPicPr>
                      <a:picLocks noChangeAspect="1"/>
                    </pic:cNvPicPr>
                  </pic:nvPicPr>
                  <pic:blipFill>
                    <a:blip r:embed="rId8"/>
                    <a:stretch>
                      <a:fillRect/>
                    </a:stretch>
                  </pic:blipFill>
                  <pic:spPr>
                    <a:xfrm>
                      <a:off x="0" y="0"/>
                      <a:ext cx="5039995" cy="3794760"/>
                    </a:xfrm>
                    <a:prstGeom prst="rect">
                      <a:avLst/>
                    </a:prstGeom>
                  </pic:spPr>
                </pic:pic>
              </a:graphicData>
            </a:graphic>
          </wp:inline>
        </w:drawing>
      </w:r>
    </w:p>
    <w:p w14:paraId="1ABBA765">
      <w:pPr>
        <w:jc w:val="center"/>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drawing>
          <wp:inline distT="0" distB="0" distL="114300" distR="114300">
            <wp:extent cx="5039995" cy="3779520"/>
            <wp:effectExtent l="0" t="0" r="8255" b="11430"/>
            <wp:docPr id="5" name="图片 5" descr="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11"/>
                    <pic:cNvPicPr>
                      <a:picLocks noChangeAspect="1"/>
                    </pic:cNvPicPr>
                  </pic:nvPicPr>
                  <pic:blipFill>
                    <a:blip r:embed="rId9"/>
                    <a:stretch>
                      <a:fillRect/>
                    </a:stretch>
                  </pic:blipFill>
                  <pic:spPr>
                    <a:xfrm>
                      <a:off x="0" y="0"/>
                      <a:ext cx="5039995" cy="3779520"/>
                    </a:xfrm>
                    <a:prstGeom prst="rect">
                      <a:avLst/>
                    </a:prstGeom>
                  </pic:spPr>
                </pic:pic>
              </a:graphicData>
            </a:graphic>
          </wp:inline>
        </w:drawing>
      </w:r>
    </w:p>
    <w:p w14:paraId="0F7DCC2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月29日下午，新北区教育关工委在新桥第二实验小学召开2025年工作暨家长学校总校工作推进会。新北区教育局副局长蒋辉、新北区教育关工委常务副主任宣玉兴出席会议并讲话，全区各中小学、幼儿园分管校长（园长）、秘书长，区教育关工委秘书处成员参加会议。秘书长何耀平主持会议。</w:t>
      </w:r>
    </w:p>
    <w:p w14:paraId="52AAFD6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会议首先听取了2024年关工委优质化建设工作中三所优秀学校代表的主题介绍。薛家中学围绕《以担当之志，育栋梁之才》，介绍了凝心聚力，筑牢根基；五老尽心，五志报国；立德树人，铸魂育人；暖心助人，润物有声；家校社联动，共育栋梁；强基固本，砥砺前行等六个方面的成功经验。新桥第二实验小学以《薪火相传，心向未来》为题，汇报了提高思想认识，健全组织机构；开展常规工作，力求行动实效；加强思想教育，强调德美共生；建立学校、社会、家庭三结合的教育网络等四个方面的举措。银河幼儿园与大家分享的是《呵护幼小胚芽，助力群星闪耀》，具体有强化组织保障，夯实工作根基；搭建银铃平台，激活“五老”功能；深耕德育沃土，构建育人体系；深化协同育人，凝聚教育合力；聚焦特殊关爱，支持师生成长等五个方面的有效做法。三所学校，分别代表达成关工委优质化建设目标的中学、小学、幼儿园，既彰显了榜样的魅力，也给其他学校思路启迪和精神鼓舞。</w:t>
      </w:r>
    </w:p>
    <w:p w14:paraId="0D455A0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接着，新北区教育关工委常务副主任宣玉兴做工作报告。他向全体与会者通报了全区教育关工委2024年度获得的由江苏省教育关工委、常州市关工委颁发的奖项，主要有：陈兰芳、何耀平撰写的《“双减”背景下家长学校建设的问题和建议》获全省教育系统关工委家庭教育及家长建设最佳工作论文和调研报告奖，并将赴省作大会交流；刘宇婷获评全省教育系统关工委宣传工作优秀通讯员；薛家中学、新桥第二实验小学获得“常州市关心下一代工作2024年贡献奖”集体奖；邹益、潘建强、高峰、姚玲娣、杨文荣获得“常州市关心下一代工作2024年贡献奖”个人奖；新北区教育关工委、泰山小学关工委获常州市关工委优秀调研报告二等奖；市教育关工委推荐我区教育关工委参加江苏省教育关工委“工作创新奖”评选；孟河实验小学获常州市“文化塑造未来，读书点亮人生”读书活动优秀单位；在常州市“文化塑造未来，读书点亮人生”征文优秀作品评选中，我区有16所学校的18篇征文获一等奖，另有54篇征文获二、三等奖；在“文化塑造未来，读书点亮人生”音频优秀作品评选中，龙城高级中学等7所学校的10件作品获一等奖；在《关心下一代周报》和江苏少年网联合举办的“祖国在我心中，爱国从我做起”主题网络征稿活动中，新北区教育关工委、飞龙中学等7所学校分获最佳组织奖，龙城初中等17所学校分获优秀组织奖。</w:t>
      </w:r>
    </w:p>
    <w:p w14:paraId="5F6B4B3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关于2025年工作，宣玉兴着重谈了以下五点：一是不断学习，提高政治站位。要认真学习习总书记对关工委工作的指示，学习中央办公厅、国务院办公厅关于加强关工委工作的文件，做到边学边干，常学常新，要学习《情系下一代》、《火炬》两本杂志；二是深入开展主题教育活动，抓实三类征文，全面发动，注重征文的质量和数量。“科技强国梦，童心创未来”活动争取再创佳绩，比去年做得更好。幼儿园要广泛发动，组织幼儿参加绘画比赛。各校要做到早发动，作品要早发送，乘“虚”而入；三是加强“五好”关工委建设，2025年~2028年，要抓好关工委五好建设，对今年申报争创“五好”关工委的7所学校，不再拟采用现场调研形式，不再组织会议考评；四是加强关工委自身建设，学校关工委要及时吸收年轻老同志，增强关工委组织活力。现在，60后出生的人陆续退休，从事关工委工作正好；五是探索创新，在常规工作的基础上，加强特色建设，品牌建设，继续打造名片。他还热切地寄语年轻同志：“世界上怕就怕认真二字，态度决定一切，细节决定成败，希望寄托在你们身上”。</w:t>
      </w:r>
    </w:p>
    <w:p w14:paraId="618C7E9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随后，新北区教育局副局长蒋辉发表讲话，他肯定了教育关工委去年取得的成绩和今年的工作部署，肯定了今天会议的重要性和必要性。对于今后的工作，他提出了三点希望和要求：一是进一步认识关工委工作的重要性，当作德育工作的重要方面，融合实施，提高实效；二是进一步发挥学校关工委的独特优势，与德育工作融通，与在职教师联合，增强合力；三是进一步扩大关工委工作的影响力，为提高育人整体水平，促进教育现代化做出新贡献。</w:t>
      </w:r>
    </w:p>
    <w:p w14:paraId="60B7780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eastAsia" w:ascii="仿宋" w:hAnsi="仿宋" w:eastAsia="仿宋" w:cs="仿宋"/>
          <w:sz w:val="28"/>
          <w:szCs w:val="28"/>
          <w:lang w:val="en-US" w:eastAsia="zh-CN"/>
        </w:rPr>
        <w:t>春风和煦，阳光灿烂。领导的寄语和希望，将鼓舞全体参会人员以先进典型为榜样，再接再厉，不负韶华，砥砺前行，奋力开创我区教育关工委工作的新局面</w:t>
      </w:r>
      <w:r>
        <w:rPr>
          <w:rFonts w:hint="eastAsia"/>
          <w:lang w:val="en-US" w:eastAsia="zh-CN"/>
        </w:rPr>
        <w:t>。</w:t>
      </w:r>
    </w:p>
    <w:p w14:paraId="7D1A2ED6">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left="562" w:leftChars="0" w:right="0" w:rightChars="0"/>
        <w:jc w:val="both"/>
        <w:rPr>
          <w:rFonts w:hint="eastAsia"/>
          <w:sz w:val="28"/>
          <w:szCs w:val="28"/>
          <w:lang w:val="en-US" w:eastAsia="zh-CN"/>
        </w:rPr>
      </w:pPr>
      <w:r>
        <w:rPr>
          <w:rFonts w:hint="eastAsia"/>
          <w:lang w:val="en-US" w:eastAsia="zh-CN"/>
        </w:rPr>
        <w:t xml:space="preserve">                                 </w:t>
      </w:r>
      <w:r>
        <w:rPr>
          <w:rFonts w:hint="eastAsia"/>
          <w:sz w:val="28"/>
          <w:szCs w:val="28"/>
          <w:lang w:val="en-US" w:eastAsia="zh-CN"/>
        </w:rPr>
        <w:t>（</w:t>
      </w:r>
      <w:r>
        <w:rPr>
          <w:rFonts w:hint="eastAsia" w:ascii="仿宋" w:hAnsi="仿宋" w:eastAsia="仿宋" w:cs="仿宋"/>
          <w:sz w:val="28"/>
          <w:szCs w:val="28"/>
          <w:lang w:val="en-US" w:eastAsia="zh-CN"/>
        </w:rPr>
        <w:t>新北区教育关工委秘书处</w:t>
      </w:r>
      <w:r>
        <w:rPr>
          <w:rFonts w:hint="eastAsia"/>
          <w:sz w:val="28"/>
          <w:szCs w:val="28"/>
          <w:lang w:val="en-US" w:eastAsia="zh-CN"/>
        </w:rPr>
        <w:t>）</w:t>
      </w:r>
    </w:p>
    <w:p w14:paraId="5E41DE98">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bCs/>
          <w:sz w:val="28"/>
          <w:szCs w:val="28"/>
          <w:lang w:val="en-US" w:eastAsia="zh-CN"/>
        </w:rPr>
      </w:pPr>
    </w:p>
    <w:p w14:paraId="3E200831">
      <w:pPr>
        <w:keepNext w:val="0"/>
        <w:keepLines w:val="0"/>
        <w:pageBreakBefore w:val="0"/>
        <w:widowControl w:val="0"/>
        <w:kinsoku/>
        <w:wordWrap/>
        <w:overflowPunct/>
        <w:topLinePunct w:val="0"/>
        <w:autoSpaceDE/>
        <w:autoSpaceDN/>
        <w:bidi w:val="0"/>
        <w:adjustRightInd/>
        <w:snapToGrid/>
        <w:ind w:firstLine="562" w:firstLineChars="20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2.我区教育关工委组织“科技强国梦 童心创未来”参观实践活动</w:t>
      </w:r>
    </w:p>
    <w:p w14:paraId="44B483FE">
      <w:pPr>
        <w:pStyle w:val="16"/>
        <w:rPr>
          <w:rFonts w:hint="eastAsia"/>
          <w:lang w:val="en-US" w:eastAsia="zh-CN"/>
        </w:rPr>
      </w:pPr>
      <w:r>
        <w:rPr>
          <w:rFonts w:hint="eastAsia"/>
          <w:lang w:val="en-US" w:eastAsia="zh-CN"/>
        </w:rPr>
        <w:drawing>
          <wp:inline distT="0" distB="0" distL="114300" distR="114300">
            <wp:extent cx="5222875" cy="3917315"/>
            <wp:effectExtent l="0" t="0" r="15875" b="6985"/>
            <wp:docPr id="25" name="图片 25" descr="微信图片_2025052318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50523185513"/>
                    <pic:cNvPicPr>
                      <a:picLocks noChangeAspect="1"/>
                    </pic:cNvPicPr>
                  </pic:nvPicPr>
                  <pic:blipFill>
                    <a:blip r:embed="rId10"/>
                    <a:stretch>
                      <a:fillRect/>
                    </a:stretch>
                  </pic:blipFill>
                  <pic:spPr>
                    <a:xfrm>
                      <a:off x="0" y="0"/>
                      <a:ext cx="5222875" cy="3917315"/>
                    </a:xfrm>
                    <a:prstGeom prst="rect">
                      <a:avLst/>
                    </a:prstGeom>
                  </pic:spPr>
                </pic:pic>
              </a:graphicData>
            </a:graphic>
          </wp:inline>
        </w:drawing>
      </w:r>
    </w:p>
    <w:p w14:paraId="69D66897">
      <w:pPr>
        <w:keepNext w:val="0"/>
        <w:keepLines w:val="0"/>
        <w:pageBreakBefore w:val="0"/>
        <w:widowControl w:val="0"/>
        <w:kinsoku/>
        <w:wordWrap/>
        <w:overflowPunct/>
        <w:topLinePunct w:val="0"/>
        <w:autoSpaceDE/>
        <w:autoSpaceDN/>
        <w:bidi w:val="0"/>
        <w:adjustRightInd/>
        <w:snapToGrid/>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为积极响应江苏省关工委“科技强国梦 童心创未来”主题活动号召，引导中小学分管关工委工作的领导近距离感受“中国制造”“常州智造”的创新魅力，增强科技创新教育意识，5月23日下午，</w:t>
      </w:r>
      <w:r>
        <w:rPr>
          <w:rFonts w:hint="eastAsia" w:ascii="仿宋" w:hAnsi="仿宋" w:eastAsia="仿宋" w:cs="仿宋"/>
          <w:sz w:val="28"/>
          <w:szCs w:val="28"/>
          <w:lang w:val="en-US" w:eastAsia="zh"/>
          <w:woUserID w:val="1"/>
        </w:rPr>
        <w:t>由区教育系统关工委常务副主任宣玉兴和副主任、区教育总工会主席潘晨光带队，</w:t>
      </w:r>
      <w:r>
        <w:rPr>
          <w:rFonts w:hint="eastAsia" w:ascii="仿宋" w:hAnsi="仿宋" w:eastAsia="仿宋" w:cs="仿宋"/>
          <w:sz w:val="28"/>
          <w:szCs w:val="28"/>
          <w:lang w:val="en-US" w:eastAsia="zh-CN"/>
        </w:rPr>
        <w:t>教育关工委组织各中小学分管关工委的一名在职领导，集中乘车前往位于</w:t>
      </w:r>
      <w:r>
        <w:rPr>
          <w:rStyle w:val="17"/>
          <w:rFonts w:hint="eastAsia" w:ascii="仿宋" w:hAnsi="仿宋" w:eastAsia="仿宋" w:cs="仿宋"/>
          <w:b w:val="0"/>
          <w:i w:val="0"/>
          <w:color w:val="auto"/>
          <w:spacing w:val="0"/>
          <w:w w:val="100"/>
          <w:kern w:val="2"/>
          <w:sz w:val="28"/>
          <w:szCs w:val="28"/>
          <w:lang w:val="en-US" w:eastAsia="zh-CN" w:bidi="ar-SA"/>
        </w:rPr>
        <w:t>罗溪镇</w:t>
      </w:r>
      <w:r>
        <w:rPr>
          <w:rFonts w:hint="eastAsia" w:ascii="仿宋" w:hAnsi="仿宋" w:eastAsia="仿宋" w:cs="仿宋"/>
          <w:sz w:val="28"/>
          <w:szCs w:val="28"/>
          <w:lang w:val="en-US" w:eastAsia="zh-CN"/>
        </w:rPr>
        <w:t>黄河西路999号的</w:t>
      </w:r>
      <w:r>
        <w:rPr>
          <w:rStyle w:val="17"/>
          <w:rFonts w:hint="eastAsia" w:ascii="仿宋" w:hAnsi="仿宋" w:eastAsia="仿宋" w:cs="仿宋"/>
          <w:b w:val="0"/>
          <w:i w:val="0"/>
          <w:color w:val="auto"/>
          <w:spacing w:val="0"/>
          <w:w w:val="100"/>
          <w:kern w:val="2"/>
          <w:sz w:val="28"/>
          <w:szCs w:val="28"/>
          <w:lang w:val="en-US" w:eastAsia="zh-CN" w:bidi="ar-SA"/>
        </w:rPr>
        <w:t>比亚迪新能源汽车有限公司产业基地（一期）参观</w:t>
      </w:r>
      <w:r>
        <w:rPr>
          <w:rFonts w:hint="eastAsia" w:ascii="仿宋" w:hAnsi="仿宋" w:eastAsia="仿宋" w:cs="仿宋"/>
          <w:sz w:val="28"/>
          <w:szCs w:val="28"/>
          <w:lang w:val="en-US" w:eastAsia="zh-CN"/>
        </w:rPr>
        <w:t>。教育关工委秘书长何耀平及相关领导</w:t>
      </w:r>
      <w:r>
        <w:rPr>
          <w:rFonts w:hint="eastAsia" w:ascii="仿宋" w:hAnsi="仿宋" w:eastAsia="仿宋" w:cs="仿宋"/>
          <w:sz w:val="28"/>
          <w:szCs w:val="28"/>
          <w:lang w:val="en-US" w:eastAsia="zh"/>
          <w:woUserID w:val="1"/>
        </w:rPr>
        <w:t>参加</w:t>
      </w:r>
      <w:r>
        <w:rPr>
          <w:rFonts w:hint="eastAsia" w:ascii="仿宋" w:hAnsi="仿宋" w:eastAsia="仿宋" w:cs="仿宋"/>
          <w:sz w:val="28"/>
          <w:szCs w:val="28"/>
          <w:lang w:val="en-US" w:eastAsia="zh-CN"/>
        </w:rPr>
        <w:t>本次活动。</w:t>
      </w:r>
    </w:p>
    <w:p w14:paraId="7DDDAC56">
      <w:pPr>
        <w:keepNext w:val="0"/>
        <w:keepLines w:val="0"/>
        <w:pageBreakBefore w:val="0"/>
        <w:widowControl w:val="0"/>
        <w:kinsoku/>
        <w:wordWrap/>
        <w:overflowPunct/>
        <w:topLinePunct w:val="0"/>
        <w:autoSpaceDE/>
        <w:autoSpaceDN/>
        <w:bidi w:val="0"/>
        <w:adjustRightInd/>
        <w:snapToGrid/>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接受我们参观的是公司的总装车间。行政四部、政府事务主任、总裁办公室主任王怿文同志全程陪同我们参观，并安排一名女同志沿途对各个生产区域、主要自动化生产流水线进行简要介绍。我们边走边看，只见一辆辆半成品汽车在自动流水线的输送下，乖乖地从一个装配节点滑翔至下一个装配节点，工人师傅忙碌而娴熟地从事相关作业。整个车间，那么宽阔，却显得那么整洁、安宁、轻松、祥和，据介绍，这个总装车间每天能完成</w:t>
      </w:r>
      <w:r>
        <w:rPr>
          <w:rFonts w:hint="eastAsia" w:ascii="仿宋" w:hAnsi="仿宋" w:eastAsia="仿宋" w:cs="仿宋"/>
          <w:sz w:val="28"/>
          <w:szCs w:val="28"/>
          <w:lang w:val="en-US" w:eastAsia="zh"/>
          <w:woUserID w:val="1"/>
        </w:rPr>
        <w:t>1</w:t>
      </w:r>
      <w:r>
        <w:rPr>
          <w:rFonts w:hint="eastAsia" w:ascii="仿宋" w:hAnsi="仿宋" w:eastAsia="仿宋" w:cs="仿宋"/>
          <w:sz w:val="28"/>
          <w:szCs w:val="28"/>
          <w:lang w:val="en-US" w:eastAsia="zh-CN"/>
        </w:rPr>
        <w:t>000辆整车的装配任务。</w:t>
      </w:r>
    </w:p>
    <w:p w14:paraId="7372B779">
      <w:pPr>
        <w:keepNext w:val="0"/>
        <w:keepLines w:val="0"/>
        <w:pageBreakBefore w:val="0"/>
        <w:widowControl w:val="0"/>
        <w:kinsoku/>
        <w:wordWrap/>
        <w:overflowPunct/>
        <w:topLinePunct w:val="0"/>
        <w:autoSpaceDE/>
        <w:autoSpaceDN/>
        <w:bidi w:val="0"/>
        <w:adjustRightInd/>
        <w:snapToGrid/>
        <w:ind w:firstLine="560" w:firstLineChars="200"/>
        <w:rPr>
          <w:rStyle w:val="17"/>
          <w:rFonts w:hint="eastAsia" w:ascii="仿宋" w:hAnsi="仿宋" w:eastAsia="仿宋" w:cs="仿宋"/>
          <w:b w:val="0"/>
          <w:i w:val="0"/>
          <w:color w:val="auto"/>
          <w:spacing w:val="0"/>
          <w:w w:val="100"/>
          <w:kern w:val="2"/>
          <w:sz w:val="28"/>
          <w:szCs w:val="28"/>
          <w:lang w:val="en-US" w:eastAsia="zh-CN" w:bidi="ar-SA"/>
        </w:rPr>
      </w:pPr>
      <w:r>
        <w:rPr>
          <w:rStyle w:val="17"/>
          <w:rFonts w:hint="eastAsia" w:ascii="仿宋" w:hAnsi="仿宋" w:eastAsia="仿宋" w:cs="仿宋"/>
          <w:b w:val="0"/>
          <w:i w:val="0"/>
          <w:color w:val="auto"/>
          <w:spacing w:val="0"/>
          <w:w w:val="100"/>
          <w:kern w:val="2"/>
          <w:sz w:val="28"/>
          <w:szCs w:val="28"/>
          <w:lang w:val="en-US" w:eastAsia="zh-CN" w:bidi="ar-SA"/>
        </w:rPr>
        <w:t>在参观实践中，我们进一步了解到：</w:t>
      </w:r>
    </w:p>
    <w:p w14:paraId="44C59C83">
      <w:pPr>
        <w:keepNext w:val="0"/>
        <w:keepLines w:val="0"/>
        <w:pageBreakBefore w:val="0"/>
        <w:widowControl w:val="0"/>
        <w:kinsoku/>
        <w:wordWrap/>
        <w:overflowPunct/>
        <w:topLinePunct w:val="0"/>
        <w:autoSpaceDE/>
        <w:autoSpaceDN/>
        <w:bidi w:val="0"/>
        <w:adjustRightInd/>
        <w:snapToGrid/>
        <w:ind w:firstLine="560" w:firstLineChars="200"/>
        <w:rPr>
          <w:rFonts w:hint="eastAsia" w:ascii="仿宋" w:hAnsi="仿宋" w:eastAsia="仿宋" w:cs="仿宋"/>
          <w:sz w:val="28"/>
          <w:szCs w:val="28"/>
          <w:lang w:val="en-US" w:eastAsia="zh-CN"/>
        </w:rPr>
      </w:pPr>
      <w:r>
        <w:rPr>
          <w:rStyle w:val="17"/>
          <w:rFonts w:hint="eastAsia" w:ascii="仿宋" w:hAnsi="仿宋" w:eastAsia="仿宋" w:cs="仿宋"/>
          <w:b w:val="0"/>
          <w:i w:val="0"/>
          <w:color w:val="auto"/>
          <w:spacing w:val="0"/>
          <w:w w:val="100"/>
          <w:kern w:val="2"/>
          <w:sz w:val="28"/>
          <w:szCs w:val="28"/>
          <w:lang w:val="en-US" w:eastAsia="zh-CN" w:bidi="ar-SA"/>
        </w:rPr>
        <w:t>比亚迪集团是</w:t>
      </w:r>
      <w:r>
        <w:rPr>
          <w:rStyle w:val="17"/>
          <w:rFonts w:hint="eastAsia" w:ascii="仿宋" w:hAnsi="仿宋" w:eastAsia="仿宋" w:cs="仿宋"/>
          <w:b w:val="0"/>
          <w:i w:val="0"/>
          <w:color w:val="auto"/>
          <w:spacing w:val="0"/>
          <w:w w:val="100"/>
          <w:kern w:val="2"/>
          <w:sz w:val="28"/>
          <w:szCs w:val="28"/>
          <w:lang w:val="zh-CN" w:eastAsia="zh-CN" w:bidi="ar-SA"/>
        </w:rPr>
        <w:t>世界500强企业，</w:t>
      </w:r>
      <w:bookmarkStart w:id="0" w:name="OLE_LINK6"/>
      <w:r>
        <w:rPr>
          <w:rStyle w:val="17"/>
          <w:rFonts w:hint="eastAsia" w:ascii="仿宋" w:hAnsi="仿宋" w:eastAsia="仿宋" w:cs="仿宋"/>
          <w:b w:val="0"/>
          <w:i w:val="0"/>
          <w:color w:val="auto"/>
          <w:spacing w:val="0"/>
          <w:w w:val="100"/>
          <w:kern w:val="2"/>
          <w:sz w:val="28"/>
          <w:szCs w:val="28"/>
          <w:lang w:val="zh-CN" w:eastAsia="zh-CN" w:bidi="ar-SA"/>
        </w:rPr>
        <w:t>在全球累计申请专利</w:t>
      </w:r>
      <w:r>
        <w:rPr>
          <w:rStyle w:val="17"/>
          <w:rFonts w:hint="eastAsia" w:ascii="仿宋" w:hAnsi="仿宋" w:eastAsia="仿宋" w:cs="仿宋"/>
          <w:b w:val="0"/>
          <w:i w:val="0"/>
          <w:color w:val="auto"/>
          <w:spacing w:val="0"/>
          <w:w w:val="100"/>
          <w:kern w:val="2"/>
          <w:sz w:val="28"/>
          <w:szCs w:val="28"/>
          <w:lang w:val="en-US" w:eastAsia="zh-CN" w:bidi="ar-SA"/>
        </w:rPr>
        <w:t>超5.9</w:t>
      </w:r>
      <w:r>
        <w:rPr>
          <w:rStyle w:val="17"/>
          <w:rFonts w:hint="eastAsia" w:ascii="仿宋" w:hAnsi="仿宋" w:eastAsia="仿宋" w:cs="仿宋"/>
          <w:b w:val="0"/>
          <w:i w:val="0"/>
          <w:color w:val="auto"/>
          <w:spacing w:val="0"/>
          <w:w w:val="100"/>
          <w:kern w:val="2"/>
          <w:sz w:val="28"/>
          <w:szCs w:val="28"/>
          <w:lang w:val="zh-CN" w:eastAsia="zh-CN" w:bidi="ar-SA"/>
        </w:rPr>
        <w:t>万项、获得授权专利</w:t>
      </w:r>
      <w:r>
        <w:rPr>
          <w:rStyle w:val="17"/>
          <w:rFonts w:hint="eastAsia" w:ascii="仿宋" w:hAnsi="仿宋" w:eastAsia="仿宋" w:cs="仿宋"/>
          <w:b w:val="0"/>
          <w:i w:val="0"/>
          <w:color w:val="auto"/>
          <w:spacing w:val="0"/>
          <w:w w:val="100"/>
          <w:kern w:val="2"/>
          <w:sz w:val="28"/>
          <w:szCs w:val="28"/>
          <w:lang w:val="en-US" w:eastAsia="zh-CN" w:bidi="ar-SA"/>
        </w:rPr>
        <w:t>超3.5</w:t>
      </w:r>
      <w:r>
        <w:rPr>
          <w:rStyle w:val="17"/>
          <w:rFonts w:hint="eastAsia" w:ascii="仿宋" w:hAnsi="仿宋" w:eastAsia="仿宋" w:cs="仿宋"/>
          <w:b w:val="0"/>
          <w:i w:val="0"/>
          <w:color w:val="auto"/>
          <w:spacing w:val="0"/>
          <w:w w:val="100"/>
          <w:kern w:val="2"/>
          <w:sz w:val="28"/>
          <w:szCs w:val="28"/>
          <w:lang w:val="zh-CN" w:eastAsia="zh-CN" w:bidi="ar-SA"/>
        </w:rPr>
        <w:t>万项</w:t>
      </w:r>
      <w:bookmarkEnd w:id="0"/>
      <w:r>
        <w:rPr>
          <w:rStyle w:val="17"/>
          <w:rFonts w:hint="eastAsia" w:ascii="仿宋" w:hAnsi="仿宋" w:eastAsia="仿宋" w:cs="仿宋"/>
          <w:b w:val="0"/>
          <w:i w:val="0"/>
          <w:color w:val="auto"/>
          <w:spacing w:val="0"/>
          <w:w w:val="100"/>
          <w:kern w:val="2"/>
          <w:sz w:val="28"/>
          <w:szCs w:val="28"/>
          <w:lang w:val="zh-CN" w:eastAsia="zh-CN" w:bidi="ar-SA"/>
        </w:rPr>
        <w:t>，</w:t>
      </w:r>
      <w:bookmarkStart w:id="1" w:name="OLE_LINK1"/>
      <w:r>
        <w:rPr>
          <w:rStyle w:val="17"/>
          <w:rFonts w:hint="eastAsia" w:ascii="仿宋" w:hAnsi="仿宋" w:eastAsia="仿宋" w:cs="仿宋"/>
          <w:b w:val="0"/>
          <w:i w:val="0"/>
          <w:color w:val="auto"/>
          <w:spacing w:val="0"/>
          <w:w w:val="100"/>
          <w:kern w:val="2"/>
          <w:sz w:val="28"/>
          <w:szCs w:val="28"/>
          <w:lang w:val="zh-CN" w:eastAsia="zh-CN" w:bidi="ar-SA"/>
        </w:rPr>
        <w:t>拥有研发人员超12万名</w:t>
      </w:r>
      <w:bookmarkEnd w:id="1"/>
      <w:r>
        <w:rPr>
          <w:rStyle w:val="17"/>
          <w:rFonts w:hint="eastAsia" w:ascii="仿宋" w:hAnsi="仿宋" w:eastAsia="仿宋" w:cs="仿宋"/>
          <w:b w:val="0"/>
          <w:i w:val="0"/>
          <w:color w:val="auto"/>
          <w:spacing w:val="0"/>
          <w:w w:val="100"/>
          <w:kern w:val="2"/>
          <w:sz w:val="28"/>
          <w:szCs w:val="28"/>
          <w:lang w:val="zh-CN" w:eastAsia="zh-CN" w:bidi="ar-SA"/>
        </w:rPr>
        <w:t>，是全球研发人员最多的车企，</w:t>
      </w:r>
      <w:r>
        <w:rPr>
          <w:rStyle w:val="17"/>
          <w:rFonts w:hint="eastAsia" w:ascii="仿宋" w:hAnsi="仿宋" w:eastAsia="仿宋" w:cs="仿宋"/>
          <w:b w:val="0"/>
          <w:i w:val="0"/>
          <w:color w:val="auto"/>
          <w:spacing w:val="0"/>
          <w:w w:val="100"/>
          <w:kern w:val="2"/>
          <w:sz w:val="28"/>
          <w:szCs w:val="28"/>
          <w:lang w:val="en-US" w:eastAsia="zh-CN" w:bidi="ar-SA"/>
        </w:rPr>
        <w:t>持续</w:t>
      </w:r>
      <w:r>
        <w:rPr>
          <w:rStyle w:val="17"/>
          <w:rFonts w:hint="eastAsia" w:ascii="仿宋" w:hAnsi="仿宋" w:eastAsia="仿宋" w:cs="仿宋"/>
          <w:b w:val="0"/>
          <w:i w:val="0"/>
          <w:color w:val="auto"/>
          <w:spacing w:val="0"/>
          <w:w w:val="100"/>
          <w:kern w:val="2"/>
          <w:sz w:val="28"/>
          <w:szCs w:val="28"/>
          <w:lang w:val="zh-CN" w:eastAsia="zh-CN" w:bidi="ar-SA"/>
        </w:rPr>
        <w:t>以技术</w:t>
      </w:r>
      <w:r>
        <w:rPr>
          <w:rStyle w:val="17"/>
          <w:rFonts w:hint="eastAsia" w:ascii="仿宋" w:hAnsi="仿宋" w:eastAsia="仿宋" w:cs="仿宋"/>
          <w:b w:val="0"/>
          <w:i w:val="0"/>
          <w:color w:val="auto"/>
          <w:spacing w:val="0"/>
          <w:w w:val="100"/>
          <w:kern w:val="2"/>
          <w:sz w:val="28"/>
          <w:szCs w:val="28"/>
          <w:lang w:val="en-US" w:eastAsia="zh-CN" w:bidi="ar-SA"/>
        </w:rPr>
        <w:t>创新</w:t>
      </w:r>
      <w:r>
        <w:rPr>
          <w:rStyle w:val="17"/>
          <w:rFonts w:hint="eastAsia" w:ascii="仿宋" w:hAnsi="仿宋" w:eastAsia="仿宋" w:cs="仿宋"/>
          <w:b w:val="0"/>
          <w:i w:val="0"/>
          <w:color w:val="auto"/>
          <w:spacing w:val="0"/>
          <w:w w:val="100"/>
          <w:kern w:val="2"/>
          <w:sz w:val="28"/>
          <w:szCs w:val="28"/>
          <w:lang w:val="zh-CN" w:eastAsia="zh-CN" w:bidi="ar-SA"/>
        </w:rPr>
        <w:t>引领</w:t>
      </w:r>
      <w:r>
        <w:rPr>
          <w:rStyle w:val="17"/>
          <w:rFonts w:hint="eastAsia" w:ascii="仿宋" w:hAnsi="仿宋" w:eastAsia="仿宋" w:cs="仿宋"/>
          <w:b w:val="0"/>
          <w:i w:val="0"/>
          <w:color w:val="auto"/>
          <w:spacing w:val="0"/>
          <w:w w:val="100"/>
          <w:kern w:val="2"/>
          <w:sz w:val="28"/>
          <w:szCs w:val="28"/>
          <w:lang w:val="en-US" w:eastAsia="zh-CN" w:bidi="ar-SA"/>
        </w:rPr>
        <w:t>发展，坚定拥</w:t>
      </w:r>
      <w:r>
        <w:rPr>
          <w:rFonts w:hint="eastAsia" w:ascii="仿宋" w:hAnsi="仿宋" w:eastAsia="仿宋" w:cs="仿宋"/>
          <w:sz w:val="28"/>
          <w:szCs w:val="28"/>
          <w:lang w:val="en-US" w:eastAsia="zh-CN"/>
        </w:rPr>
        <w:t>抱汽车电动化智能化浪潮，打造中国和全球的新能源汽车龙头，</w:t>
      </w:r>
      <w:r>
        <w:rPr>
          <w:rFonts w:hint="eastAsia" w:ascii="仿宋" w:hAnsi="仿宋" w:eastAsia="仿宋" w:cs="仿宋"/>
          <w:sz w:val="28"/>
          <w:szCs w:val="28"/>
          <w:lang w:val="zh-CN" w:eastAsia="zh-CN"/>
        </w:rPr>
        <w:t>走出一条绿色创新发展之路。</w:t>
      </w:r>
    </w:p>
    <w:p w14:paraId="19901B18">
      <w:pPr>
        <w:keepNext w:val="0"/>
        <w:keepLines w:val="0"/>
        <w:pageBreakBefore w:val="0"/>
        <w:widowControl w:val="0"/>
        <w:kinsoku/>
        <w:wordWrap/>
        <w:overflowPunct/>
        <w:topLinePunct w:val="0"/>
        <w:autoSpaceDE/>
        <w:autoSpaceDN/>
        <w:bidi w:val="0"/>
        <w:adjustRightInd/>
        <w:snapToGrid/>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常州比亚迪汽车有限公司成立于2019年5月28日，总投资约200亿元，总占地面积5960亩，分两期建设。</w:t>
      </w:r>
    </w:p>
    <w:p w14:paraId="2D6D81F3">
      <w:pPr>
        <w:keepNext w:val="0"/>
        <w:keepLines w:val="0"/>
        <w:pageBreakBefore w:val="0"/>
        <w:widowControl w:val="0"/>
        <w:kinsoku/>
        <w:wordWrap/>
        <w:overflowPunct/>
        <w:topLinePunct w:val="0"/>
        <w:autoSpaceDE/>
        <w:autoSpaceDN/>
        <w:bidi w:val="0"/>
        <w:adjustRightInd/>
        <w:snapToGrid/>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比亚迪新能源汽车产业基地（一期），2021年9月首车下线，2022年正式投产。目前主要生产“王朝系列”元PLUS、“海洋系列”海豹及海狮07EV共3款纯电潮流车型，项目投产以来累计产值超1200亿元。</w:t>
      </w:r>
    </w:p>
    <w:p w14:paraId="055296E8">
      <w:pPr>
        <w:keepNext w:val="0"/>
        <w:keepLines w:val="0"/>
        <w:pageBreakBefore w:val="0"/>
        <w:widowControl w:val="0"/>
        <w:kinsoku/>
        <w:wordWrap/>
        <w:overflowPunct/>
        <w:topLinePunct w:val="0"/>
        <w:autoSpaceDE/>
        <w:autoSpaceDN/>
        <w:bidi w:val="0"/>
        <w:adjustRightInd/>
        <w:snapToGrid/>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比亚迪新能源汽车核心零部件产业基地（二期）位于常州滨江经济开发区东海路88号，于2025年3月正式投产。</w:t>
      </w:r>
    </w:p>
    <w:p w14:paraId="42939633">
      <w:pPr>
        <w:keepNext w:val="0"/>
        <w:keepLines w:val="0"/>
        <w:pageBreakBefore w:val="0"/>
        <w:widowControl w:val="0"/>
        <w:kinsoku/>
        <w:wordWrap/>
        <w:overflowPunct/>
        <w:topLinePunct w:val="0"/>
        <w:autoSpaceDE/>
        <w:autoSpaceDN/>
        <w:bidi w:val="0"/>
        <w:adjustRightInd/>
        <w:snapToGrid/>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常州比亚迪建有常州市企业技术中心，自成立以来先后获得“常州市纳税百强企业”、“常州市销售规模企业”、“常州市重大项目投入奖”、“常州市工业五星企业”、“常州市明星企业家”、“常州市重大贡献奖”等荣誉。</w:t>
      </w:r>
    </w:p>
    <w:p w14:paraId="012240B8">
      <w:pPr>
        <w:keepNext w:val="0"/>
        <w:keepLines w:val="0"/>
        <w:pageBreakBefore w:val="0"/>
        <w:widowControl w:val="0"/>
        <w:kinsoku/>
        <w:wordWrap/>
        <w:overflowPunct/>
        <w:topLinePunct w:val="0"/>
        <w:autoSpaceDE/>
        <w:autoSpaceDN/>
        <w:bidi w:val="0"/>
        <w:adjustRightInd/>
        <w:snapToGrid/>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参观结束，全体成员深切感受了科技创新的魅力。是啊，科技，使产品生产效率得到飞速提高；创新，使产品性能不断提升。科技强国，必将成为现实。</w:t>
      </w:r>
    </w:p>
    <w:p w14:paraId="35FA7F29">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left="562" w:leftChars="0" w:right="0" w:rightChars="0"/>
        <w:jc w:val="both"/>
        <w:rPr>
          <w:rFonts w:hint="eastAsia"/>
          <w:sz w:val="28"/>
          <w:szCs w:val="28"/>
          <w:lang w:val="en-US" w:eastAsia="zh-CN"/>
        </w:rPr>
      </w:pPr>
      <w:r>
        <w:rPr>
          <w:rFonts w:hint="eastAsia" w:ascii="仿宋" w:hAnsi="仿宋" w:eastAsia="仿宋" w:cs="仿宋"/>
          <w:sz w:val="28"/>
          <w:szCs w:val="28"/>
          <w:lang w:val="en-US" w:eastAsia="zh-CN"/>
        </w:rPr>
        <w:t xml:space="preserve">                            （新北区教育关工委秘书处） </w:t>
      </w:r>
    </w:p>
    <w:p w14:paraId="4C774F9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right="0" w:rightChars="0"/>
        <w:jc w:val="both"/>
        <w:rPr>
          <w:rFonts w:hint="eastAsia" w:ascii="仿宋" w:hAnsi="仿宋" w:eastAsia="仿宋" w:cs="仿宋"/>
          <w:b/>
          <w:bCs/>
          <w:sz w:val="28"/>
          <w:szCs w:val="28"/>
          <w:lang w:val="en-US" w:eastAsia="zh-CN"/>
        </w:rPr>
      </w:pPr>
    </w:p>
    <w:p w14:paraId="752C6BAA">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right="0" w:rightChars="0"/>
        <w:jc w:val="both"/>
        <w:rPr>
          <w:rFonts w:hint="eastAsia" w:ascii="仿宋" w:hAnsi="仿宋" w:eastAsia="仿宋" w:cs="仿宋"/>
          <w:b/>
          <w:bCs/>
          <w:sz w:val="28"/>
          <w:szCs w:val="28"/>
          <w:lang w:val="en-US" w:eastAsia="zh-CN"/>
        </w:rPr>
      </w:pPr>
    </w:p>
    <w:p w14:paraId="0032442B">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right="0" w:rightChars="0"/>
        <w:jc w:val="both"/>
        <w:rPr>
          <w:rFonts w:hint="eastAsia" w:ascii="仿宋" w:hAnsi="仿宋" w:eastAsia="仿宋" w:cs="仿宋"/>
          <w:b/>
          <w:bCs/>
          <w:sz w:val="28"/>
          <w:szCs w:val="28"/>
          <w:lang w:val="en-US" w:eastAsia="zh-CN"/>
        </w:rPr>
      </w:pPr>
    </w:p>
    <w:p w14:paraId="52A2B94B">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right="0" w:rightChars="0"/>
        <w:jc w:val="both"/>
        <w:rPr>
          <w:rFonts w:hint="eastAsia" w:ascii="仿宋" w:hAnsi="仿宋" w:eastAsia="仿宋" w:cs="仿宋"/>
          <w:b/>
          <w:bCs/>
          <w:sz w:val="28"/>
          <w:szCs w:val="28"/>
          <w:lang w:val="en-US" w:eastAsia="zh-CN"/>
        </w:rPr>
      </w:pPr>
    </w:p>
    <w:p w14:paraId="491D835B">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right="0" w:rightChars="0"/>
        <w:jc w:val="both"/>
        <w:rPr>
          <w:rFonts w:hint="eastAsia" w:ascii="仿宋" w:hAnsi="仿宋" w:eastAsia="仿宋" w:cs="仿宋"/>
          <w:b/>
          <w:bCs/>
          <w:sz w:val="28"/>
          <w:szCs w:val="28"/>
          <w:lang w:val="en-US" w:eastAsia="zh-CN"/>
        </w:rPr>
      </w:pPr>
    </w:p>
    <w:p w14:paraId="10FF143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rightChars="0"/>
        <w:jc w:val="both"/>
        <w:textAlignment w:val="auto"/>
        <w:rPr>
          <w:rFonts w:hint="eastAsia" w:ascii="仿宋" w:hAnsi="仿宋" w:eastAsia="仿宋" w:cs="仿宋"/>
          <w:b/>
          <w:bCs/>
          <w:sz w:val="28"/>
          <w:szCs w:val="28"/>
          <w:lang w:val="en-US" w:eastAsia="zh-CN"/>
        </w:rPr>
      </w:pPr>
    </w:p>
    <w:p w14:paraId="09B5022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rightChars="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二．特色工作</w:t>
      </w:r>
    </w:p>
    <w:p w14:paraId="34ED5777">
      <w:pPr>
        <w:keepNext w:val="0"/>
        <w:keepLines w:val="0"/>
        <w:pageBreakBefore w:val="0"/>
        <w:widowControl w:val="0"/>
        <w:kinsoku/>
        <w:wordWrap/>
        <w:overflowPunct/>
        <w:topLinePunct w:val="0"/>
        <w:autoSpaceDE/>
        <w:autoSpaceDN/>
        <w:bidi w:val="0"/>
        <w:adjustRightInd/>
        <w:snapToGrid/>
        <w:ind w:firstLine="562" w:firstLineChars="20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1.我区教育关工委组织对2025年常州市教育系统关工委优质化建设暨“五好”关工委建设单位进行现场调研</w:t>
      </w:r>
    </w:p>
    <w:p w14:paraId="1B1F73F9">
      <w:pPr>
        <w:jc w:val="center"/>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inline distT="0" distB="0" distL="114300" distR="114300">
            <wp:extent cx="5010785" cy="3752215"/>
            <wp:effectExtent l="0" t="0" r="18415" b="635"/>
            <wp:docPr id="21" name="图片 21" descr="4090c9e177f9ab9865932b3192838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090c9e177f9ab9865932b3192838ce"/>
                    <pic:cNvPicPr>
                      <a:picLocks noChangeAspect="1"/>
                    </pic:cNvPicPr>
                  </pic:nvPicPr>
                  <pic:blipFill>
                    <a:blip r:embed="rId11"/>
                    <a:stretch>
                      <a:fillRect/>
                    </a:stretch>
                  </pic:blipFill>
                  <pic:spPr>
                    <a:xfrm>
                      <a:off x="0" y="0"/>
                      <a:ext cx="5010785" cy="3752215"/>
                    </a:xfrm>
                    <a:prstGeom prst="rect">
                      <a:avLst/>
                    </a:prstGeom>
                  </pic:spPr>
                </pic:pic>
              </a:graphicData>
            </a:graphic>
          </wp:inline>
        </w:drawing>
      </w:r>
    </w:p>
    <w:p w14:paraId="756C1428">
      <w:pPr>
        <w:jc w:val="center"/>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inline distT="0" distB="0" distL="114300" distR="114300">
            <wp:extent cx="5015865" cy="3761740"/>
            <wp:effectExtent l="0" t="0" r="13335" b="10160"/>
            <wp:docPr id="22" name="图片 22" descr="IMG_20250605_14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50605_141316"/>
                    <pic:cNvPicPr>
                      <a:picLocks noChangeAspect="1"/>
                    </pic:cNvPicPr>
                  </pic:nvPicPr>
                  <pic:blipFill>
                    <a:blip r:embed="rId12"/>
                    <a:stretch>
                      <a:fillRect/>
                    </a:stretch>
                  </pic:blipFill>
                  <pic:spPr>
                    <a:xfrm>
                      <a:off x="0" y="0"/>
                      <a:ext cx="5015865" cy="3761740"/>
                    </a:xfrm>
                    <a:prstGeom prst="rect">
                      <a:avLst/>
                    </a:prstGeom>
                  </pic:spPr>
                </pic:pic>
              </a:graphicData>
            </a:graphic>
          </wp:inline>
        </w:drawing>
      </w:r>
    </w:p>
    <w:p w14:paraId="054E900E">
      <w:pPr>
        <w:jc w:val="center"/>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inline distT="0" distB="0" distL="114300" distR="114300">
            <wp:extent cx="5206365" cy="3470910"/>
            <wp:effectExtent l="0" t="0" r="13335" b="15240"/>
            <wp:docPr id="23" name="图片 23" descr="545aae75a743997830d4513d694e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45aae75a743997830d4513d694edae"/>
                    <pic:cNvPicPr>
                      <a:picLocks noChangeAspect="1"/>
                    </pic:cNvPicPr>
                  </pic:nvPicPr>
                  <pic:blipFill>
                    <a:blip r:embed="rId13"/>
                    <a:stretch>
                      <a:fillRect/>
                    </a:stretch>
                  </pic:blipFill>
                  <pic:spPr>
                    <a:xfrm>
                      <a:off x="0" y="0"/>
                      <a:ext cx="5206365" cy="3470910"/>
                    </a:xfrm>
                    <a:prstGeom prst="rect">
                      <a:avLst/>
                    </a:prstGeom>
                  </pic:spPr>
                </pic:pic>
              </a:graphicData>
            </a:graphic>
          </wp:inline>
        </w:drawing>
      </w:r>
    </w:p>
    <w:p w14:paraId="7938A891">
      <w:pPr>
        <w:jc w:val="center"/>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inline distT="0" distB="0" distL="114300" distR="114300">
            <wp:extent cx="5232400" cy="2354580"/>
            <wp:effectExtent l="0" t="0" r="6350" b="7620"/>
            <wp:docPr id="24" name="图片 24" descr="QQ图片2025060718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图片20250607182526"/>
                    <pic:cNvPicPr>
                      <a:picLocks noChangeAspect="1"/>
                    </pic:cNvPicPr>
                  </pic:nvPicPr>
                  <pic:blipFill>
                    <a:blip r:embed="rId14"/>
                    <a:stretch>
                      <a:fillRect/>
                    </a:stretch>
                  </pic:blipFill>
                  <pic:spPr>
                    <a:xfrm>
                      <a:off x="0" y="0"/>
                      <a:ext cx="5232400" cy="2354580"/>
                    </a:xfrm>
                    <a:prstGeom prst="rect">
                      <a:avLst/>
                    </a:prstGeom>
                  </pic:spPr>
                </pic:pic>
              </a:graphicData>
            </a:graphic>
          </wp:inline>
        </w:drawing>
      </w:r>
    </w:p>
    <w:p w14:paraId="68A85EF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为认真落实教育部、省教育工委、省教育厅有关文件要求，回应基层学校创建申请，我区教育关工委宣玉兴常务副主任率秘书处成员，于6月5日、6日组织对确定为2025年常州市教育系统关工委优质化建设暨“五好”关工委建设单位的4所学校进行了现场调研。</w:t>
      </w:r>
    </w:p>
    <w:p w14:paraId="2ECAD74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5日上午，调研组一行来到新桥街道中心幼儿园（新龙湖园区）。该校于2019年落成启用，占地16813平米，由政府投资4700万元，整体设计，一次性建成。环顾整个园区，富有现代化气息，气宇不凡。</w:t>
      </w:r>
    </w:p>
    <w:p w14:paraId="14E3C4C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陈佩园长向调研组同志汇报了关工委优质化建设工作：一、筑牢组织根基，构建责任体系，完善组织架构，建强工作队伍，优化办公条件，保证专项经费；二、深化活动联动，赋能和谐发展，凝聚银发力量，共话园所发展，实现从理念积淀到体系创新的深度融合，将老教师的智慧转化成青年教师成长动能，搭建青蓝平台，淬炼师资队伍，座谈引领，厚植职业认同。师徒结对，传承育人匠心；三、深耕家园社协同，构建共育生态，家长学校促进专业化赋能成长，祖辈教育确保常态化激活资源，社区联动实现品牌化辐射引领；四、聚焦特殊群体，守护成长之路。精准帮扶，传递温暖关怀，融合教育，践行全纳理念。心理健康教育，关注心灵成长；五、强化自身建设，夯实发展根基。</w:t>
      </w:r>
    </w:p>
    <w:p w14:paraId="7799393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随后，陈佩园长等领导陪同调研组巡视了整个园所，察看了关工委办公室、幼儿保教活动场地、环境布局、设施设备、文化建设、特色展示等。他们的每一个教室，集教学、活动、休息、盥洗等功能于一体，且显得特别宽大、通透、敞亮，给人以惬意的感觉。</w:t>
      </w:r>
    </w:p>
    <w:p w14:paraId="08CE158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在反馈交流时，宣玉兴副主任谈了三个感觉：一是这里的孩子真幸福，老师真幸福，令人羡慕。这里的环境设施已经达到或超过发达国家水平，孩子在这里度过童年的幸福时光，老师在这里工作心旷神怡；二是学校关工委工作保障有力，表现在组织构建、办公条件、经费落实等方面；三是学校善于借用外力（五老、医学人士、工程师等），进行多方面的有力指导，加强师德培养，技能提高，组织“传帮带”，实施多元智能开发，开发自然资源，做了大量工作，效果很好。概括成一句话就是，“到位、丰富、有特色，点赞！”</w:t>
      </w:r>
    </w:p>
    <w:p w14:paraId="44EBE72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下午，调研组一行来到新华实验小学。新华小学濒临长江之滨，背靠即将通车的常泰高速公路铁路桥，是一所典型的乡村小学，规模较小，却是“五脏俱全”。</w:t>
      </w:r>
    </w:p>
    <w:p w14:paraId="1B17D2F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调研人员认真听取了杨建才副校长所做的题为《深耕细作育新人，匠心独运育桃李》的工作汇报，报告显示，新华小学积极组织退休老同志参与学校关工委优质化建设，发挥他们的政治、威望、亲情和时空优势，主要突出在以下三个方面：一、加强组织领导，保障六个到位：组织动员到位、组织机构到位、思想认识到位、工作部署到位、办公设施到位、经费保障到位；二、扎实开展活动，做到三个关心：丰富主题教育，关心学生健康成长（具体有社会主义核心价值观教育、优秀传统文化教育、法制教育、劳动教育）。真诚施以关爱，关心帮助特殊群体。协助家校社联合，关心家校社公益工作（家长学校，提升家校合力，校外辅导站，播撒爱心助成长）；三、加强自身建设，提高工作质效（加强学习培训、完善工作制度、抓实宣传力度）。</w:t>
      </w:r>
    </w:p>
    <w:p w14:paraId="6B64038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随后，杨建才副校长等陪同调研组巡视了整个校园，察看了关工委办公场所、活动场地、环境布局、设施设备、文化建设、特色展示等。该校的自然科学院，集种植、养殖于一体，是学校劳动教育的特色实践基地，每个班级都有一块“责任田”，是学校田园种植劳动课程的重要基地，给孩子们提供了丰富多彩的课余生活，体验到了劳动的乐趣和艰辛，锻炼意志，强健体魄。</w:t>
      </w:r>
    </w:p>
    <w:p w14:paraId="080B5C3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何耀平秘书长在总结点评时说，新华小学汇报内容很丰富，三大方面体现出工作力度很大；活动紧紧围绕学校中心工作、德育工作开展，各类活动真正体现对下一代的关心；关工委自身建设、自然科学教育富有特色，全市独创。坚持开展幸福童年教育，表明新华实验小学在文化建设、特色项目建设方面有自己的思考和举措，成效显著。</w:t>
      </w:r>
    </w:p>
    <w:p w14:paraId="75D24CA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6月6日上午，调研组一行来到位于常州市边远地区的万绥小学。得益于区、乡镇领导的关怀与重视，万绥小学得以扩建和改造，校容校貌焕然一新，富有现代化气派。</w:t>
      </w:r>
    </w:p>
    <w:p w14:paraId="2DD032E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高伟明校长全程参与，向调研组详细了介绍关工委活动场所和万绥猴灯、成语育人等特色平台。调研人员饶有兴趣地观摩了教学楼一层大厅五个项目的现场展示活动，参观了昭明楼内的图书阅览室、书法展室、成语文化展室等，所有展室环境整洁，布置精美，各室都配备了学生讲解员认真而老练地进行讲解。植物院内，景观树、果树、蔬菜长得一片葱绿，欣欣向荣。漫步在教学大楼的廊道上，各种布置整齐优美，花卉点缀隽秀高雅。</w:t>
      </w:r>
    </w:p>
    <w:p w14:paraId="26D3AEC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调研人员认真听取了郑娟玲副校长所做的题为《齐梁故里传文脉，五老同心育新苗》的工作汇报。主要有：一、组织领导与条件保障：强化党政统筹，夯实工作根基。健全领导机制，落实主体责任，完善条件保障，强化资源供给；二、基层建设与“五老”参与：搭建多元平台，激发队伍活力。构建多维工作平台，扩大“五老”参与面，优化队伍结构，提升参与效能；三、思想政治与道德品质教育：深耕文化沃土，厚植育人底色。构建文化+实践育人体系，深化主题教育，强化价值引领；四、办实事做好事解难事：精准对接需求，践行服务宗旨。建立“双菜单”服务机制，聚焦特殊群体，深化关爱行动；五、家长学校与社区教育：深化协同育人，拓展教育场域。打造标准化家长学校，强化社区教育联动；六、关工委自身建设：强化内涵发展，培育特色品牌。完善制度与队伍建设，打造特色品牌，提升影响力。反馈交流时，宣玉兴副主任热情洋溢地进行了点评，他说，看了万绥小学美好的环境、深厚的文化，幸福的师生，非常高兴，非常欣慰，有很多感受：学校关工委组织健全；硬件落实；能弘扬传统，特色鲜明，是一般学校所没有的；学校注重环境育人，校园内美不胜收，让每一面墙壁都说话，布置的都是精品。校史室是学校文化传承的重要载体；身处边远的学校办到这样高的档次，完全可以与市区学校比美。学校能借助外力，榜样育人，说明学校领导很有初心、胸怀、胆略，也说明万绥小学在社会贤达心里留有美好的记忆；关工委活动丰富。总体来说，万绥小学关工委工作好! 很好！</w:t>
      </w:r>
    </w:p>
    <w:p w14:paraId="42ACD62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下午，调研组一行来到国宾花园幼儿园。幼儿园四周高楼林立，绿树掩映。该园以“办家门口的幸福幼儿园”为宗旨，以“幼儿成长的花园，教师发展的果园，家长满意的乐园”为目标，用倾听的姿态尊重呵护每一位师生的成长，取得丰硕成果，赢得社会群众的广泛赞誉。</w:t>
      </w:r>
    </w:p>
    <w:p w14:paraId="47AA26A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该园副园长李涛向调研组汇报了关工委优质化建设工作，主要有：一、强健组织，发挥关工委职能。组建班子成员，落实办公场所；二、加强德育建设，以向心力培根铸魂。党政引领，坚守育人使命，德育为先，弘扬爱国主旋律；三、攻坚课程革新，循证儿童经验成长。健康为核，锃亮课程特色品牌，三叩交织，力推全面发展儿童；四、关爱特需幼儿，精准干预融爱前行。以心促新，教育共融。以专促能，成长共融；五、老手牵新手，专注教师专业成长。讲好“杏坛故事会”，对话优秀中立三观。做优“青蓝工程”，传帮带中培育新力量；六、办好家长学校，促进家校社协同。创建“大手牵小手”，开展“家长大学堂”。</w:t>
      </w:r>
    </w:p>
    <w:p w14:paraId="1824399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随后，王小洁园长等领导陪同调研组一行参观关工委办公室、教室及户外活动场地。园内环境整洁优美，师生活动有序规范，各种布置精致适宜，文化氛围浓郁。</w:t>
      </w:r>
    </w:p>
    <w:p w14:paraId="564B679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在反馈交流中，何耀平秘书长对国宾幼儿园的关工委工作给予了充分肯定：一是学校对关工委工作是重视的，认真的，一把手领导亲自参与工作汇报，陪同调研组查看关工委办公室、活动场地、设施等现场。学校关工委条件保障、组织建设、队伍建设都达标了，重视老同志的作用，开展的活动中都能见到老同志的身影，党政领导发挥主导作用，关工委老同志发挥主体作用；二是活动内容丰富，成效明显，特色彰显，如体育特色。在全面发展的基础上，突出了重点。三是关工委工作为学校工作锦上添花，老同志起到辅助作用，不断丰富完善，彰显品牌。</w:t>
      </w:r>
    </w:p>
    <w:p w14:paraId="3AD7DF1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此外，调研组一行还专门查阅了四所学校关工委优质化建设暨“五好”关工委建设的电子档案，四所学校均能对照“四十”条内容，收集整理佐证材料，形成比较完备的文档。</w:t>
      </w:r>
    </w:p>
    <w:p w14:paraId="7E9908F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何耀平秘书长还对各校今后关工委工作提出建议：积极参与上级关工委组织开展的各项活动，创优争先，当前，要加紧“科技强国梦”参赛作品的推送，争取获得最佳组织奖或优秀组织奖；要发掘整理本校富有特色的优势项目，进一步打造提升，形成系列，形成品牌，形成特色，积极参与常州市教育关工委“一校一品”、“一校一特”的评选，让成果得到彰显。</w:t>
      </w:r>
    </w:p>
    <w:p w14:paraId="59287FA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560" w:leftChars="0" w:right="0" w:rightChars="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（新北区教育关工委秘书处 ）</w:t>
      </w:r>
    </w:p>
    <w:p w14:paraId="44F3BB72">
      <w:pPr>
        <w:pStyle w:val="16"/>
        <w:keepNext w:val="0"/>
        <w:keepLines w:val="0"/>
        <w:pageBreakBefore w:val="0"/>
        <w:numPr>
          <w:numId w:val="0"/>
        </w:numPr>
        <w:kinsoku/>
        <w:wordWrap/>
        <w:overflowPunct/>
        <w:topLinePunct w:val="0"/>
        <w:autoSpaceDE/>
        <w:autoSpaceDN/>
        <w:bidi w:val="0"/>
        <w:adjustRightInd/>
        <w:snapToGrid/>
        <w:spacing w:beforeAutospacing="0" w:afterAutospacing="0" w:line="240" w:lineRule="auto"/>
        <w:textAlignment w:val="auto"/>
        <w:rPr>
          <w:rFonts w:hint="eastAsia" w:ascii="仿宋" w:hAnsi="仿宋" w:eastAsia="仿宋" w:cs="仿宋"/>
          <w:b/>
          <w:bCs/>
          <w:i w:val="0"/>
          <w:iCs w:val="0"/>
          <w:caps w:val="0"/>
          <w:color w:val="000000"/>
          <w:spacing w:val="0"/>
          <w:sz w:val="28"/>
          <w:szCs w:val="28"/>
        </w:rPr>
      </w:pPr>
      <w:r>
        <w:rPr>
          <w:rFonts w:hint="eastAsia" w:ascii="仿宋" w:hAnsi="仿宋" w:eastAsia="仿宋" w:cs="仿宋"/>
          <w:b/>
          <w:bCs/>
          <w:sz w:val="28"/>
          <w:szCs w:val="28"/>
          <w:lang w:val="en-US" w:eastAsia="zh-CN"/>
        </w:rPr>
        <w:t>三．工作简讯</w:t>
      </w:r>
    </w:p>
    <w:p w14:paraId="225D2214">
      <w:pPr>
        <w:pStyle w:val="1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560" w:leftChars="0"/>
        <w:textAlignment w:val="auto"/>
        <w:rPr>
          <w:rFonts w:hint="eastAsia" w:eastAsia="微软雅黑"/>
          <w:i w:val="0"/>
          <w:iCs w:val="0"/>
          <w:sz w:val="21"/>
          <w:szCs w:val="21"/>
          <w:lang w:val="en-US" w:eastAsia="zh-CN"/>
        </w:rPr>
      </w:pPr>
      <w:r>
        <w:rPr>
          <w:rFonts w:hint="eastAsia" w:ascii="仿宋" w:hAnsi="仿宋" w:eastAsia="仿宋" w:cs="仿宋"/>
          <w:b/>
          <w:bCs/>
          <w:sz w:val="28"/>
          <w:szCs w:val="28"/>
          <w:lang w:val="en-US" w:eastAsia="zh-CN"/>
        </w:rPr>
        <w:t>1.</w:t>
      </w:r>
      <w:r>
        <w:rPr>
          <w:rFonts w:hint="eastAsia" w:ascii="仿宋" w:hAnsi="仿宋" w:eastAsia="仿宋" w:cs="仿宋"/>
          <w:b/>
          <w:bCs/>
          <w:i w:val="0"/>
          <w:iCs w:val="0"/>
          <w:caps w:val="0"/>
          <w:color w:val="000000"/>
          <w:spacing w:val="0"/>
          <w:kern w:val="0"/>
          <w:sz w:val="28"/>
          <w:szCs w:val="28"/>
          <w:shd w:val="clear" w:fill="FFFFFF"/>
          <w:lang w:val="en-US" w:eastAsia="zh-CN" w:bidi="ar"/>
        </w:rPr>
        <w:t>雷锋精神暖童心，关爱“新星”显真情</w:t>
      </w:r>
      <w:r>
        <w:rPr>
          <w:rFonts w:hint="eastAsia" w:ascii="微软雅黑" w:hAnsi="微软雅黑" w:eastAsia="微软雅黑" w:cs="微软雅黑"/>
          <w:i w:val="0"/>
          <w:iCs w:val="0"/>
          <w:caps w:val="0"/>
          <w:color w:val="000000"/>
          <w:spacing w:val="0"/>
          <w:sz w:val="21"/>
          <w:szCs w:val="21"/>
          <w:shd w:val="clear" w:fill="FFFFFF"/>
        </w:rPr>
        <w:t>　</w:t>
      </w:r>
      <w:r>
        <w:rPr>
          <w:rFonts w:hint="eastAsia" w:ascii="仿宋" w:hAnsi="仿宋" w:eastAsia="仿宋" w:cs="仿宋"/>
          <w:sz w:val="28"/>
          <w:szCs w:val="28"/>
        </w:rPr>
        <w:t>　</w:t>
      </w:r>
    </w:p>
    <w:p w14:paraId="08659748">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2379345"/>
            <wp:effectExtent l="0" t="0" r="8255" b="1905"/>
            <wp:docPr id="56" name="图片 3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3" descr="1.png"/>
                    <pic:cNvPicPr>
                      <a:picLocks noChangeAspect="1"/>
                    </pic:cNvPicPr>
                  </pic:nvPicPr>
                  <pic:blipFill>
                    <a:blip r:embed="rId15"/>
                    <a:stretch>
                      <a:fillRect/>
                    </a:stretch>
                  </pic:blipFill>
                  <pic:spPr>
                    <a:xfrm>
                      <a:off x="0" y="0"/>
                      <a:ext cx="5039995" cy="2379345"/>
                    </a:xfrm>
                    <a:prstGeom prst="rect">
                      <a:avLst/>
                    </a:prstGeom>
                    <a:noFill/>
                    <a:ln w="9525">
                      <a:noFill/>
                    </a:ln>
                  </pic:spPr>
                </pic:pic>
              </a:graphicData>
            </a:graphic>
          </wp:inline>
        </w:drawing>
      </w:r>
    </w:p>
    <w:p w14:paraId="4334B19D">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14:paraId="218D1AAE">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780155"/>
            <wp:effectExtent l="0" t="0" r="8255" b="10795"/>
            <wp:docPr id="54" name="图片 35"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5" descr="7.png"/>
                    <pic:cNvPicPr>
                      <a:picLocks noChangeAspect="1"/>
                    </pic:cNvPicPr>
                  </pic:nvPicPr>
                  <pic:blipFill>
                    <a:blip r:embed="rId16"/>
                    <a:stretch>
                      <a:fillRect/>
                    </a:stretch>
                  </pic:blipFill>
                  <pic:spPr>
                    <a:xfrm>
                      <a:off x="0" y="0"/>
                      <a:ext cx="5039995" cy="3780155"/>
                    </a:xfrm>
                    <a:prstGeom prst="rect">
                      <a:avLst/>
                    </a:prstGeom>
                    <a:noFill/>
                    <a:ln w="9525">
                      <a:noFill/>
                    </a:ln>
                  </pic:spPr>
                </pic:pic>
              </a:graphicData>
            </a:graphic>
          </wp:inline>
        </w:drawing>
      </w:r>
    </w:p>
    <w:p w14:paraId="04E0E7DE">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780155"/>
            <wp:effectExtent l="0" t="0" r="8255" b="10795"/>
            <wp:docPr id="59" name="图片 36"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6" descr="10.png"/>
                    <pic:cNvPicPr>
                      <a:picLocks noChangeAspect="1"/>
                    </pic:cNvPicPr>
                  </pic:nvPicPr>
                  <pic:blipFill>
                    <a:blip r:embed="rId17"/>
                    <a:stretch>
                      <a:fillRect/>
                    </a:stretch>
                  </pic:blipFill>
                  <pic:spPr>
                    <a:xfrm>
                      <a:off x="0" y="0"/>
                      <a:ext cx="5039995" cy="3780155"/>
                    </a:xfrm>
                    <a:prstGeom prst="rect">
                      <a:avLst/>
                    </a:prstGeom>
                    <a:noFill/>
                    <a:ln w="9525">
                      <a:noFill/>
                    </a:ln>
                  </pic:spPr>
                </pic:pic>
              </a:graphicData>
            </a:graphic>
          </wp:inline>
        </w:drawing>
      </w:r>
    </w:p>
    <w:p w14:paraId="4370511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780155"/>
            <wp:effectExtent l="0" t="0" r="8255" b="10795"/>
            <wp:docPr id="60" name="图片 37"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7" descr="15.png"/>
                    <pic:cNvPicPr>
                      <a:picLocks noChangeAspect="1"/>
                    </pic:cNvPicPr>
                  </pic:nvPicPr>
                  <pic:blipFill>
                    <a:blip r:embed="rId18"/>
                    <a:stretch>
                      <a:fillRect/>
                    </a:stretch>
                  </pic:blipFill>
                  <pic:spPr>
                    <a:xfrm>
                      <a:off x="0" y="0"/>
                      <a:ext cx="5039995" cy="3780155"/>
                    </a:xfrm>
                    <a:prstGeom prst="rect">
                      <a:avLst/>
                    </a:prstGeom>
                    <a:noFill/>
                    <a:ln w="9525">
                      <a:noFill/>
                    </a:ln>
                  </pic:spPr>
                </pic:pic>
              </a:graphicData>
            </a:graphic>
          </wp:inline>
        </w:drawing>
      </w:r>
    </w:p>
    <w:p w14:paraId="317FCF5E">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14:paraId="03F1AEF3">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月2</w:t>
      </w:r>
      <w:r>
        <w:rPr>
          <w:rFonts w:hint="eastAsia" w:ascii="仿宋" w:hAnsi="仿宋" w:eastAsia="仿宋" w:cs="仿宋"/>
          <w:sz w:val="28"/>
          <w:szCs w:val="28"/>
          <w:lang w:val="en-US" w:eastAsia="zh-CN"/>
        </w:rPr>
        <w:t>0</w:t>
      </w:r>
      <w:r>
        <w:rPr>
          <w:rFonts w:hint="eastAsia" w:ascii="仿宋" w:hAnsi="仿宋" w:eastAsia="仿宋" w:cs="仿宋"/>
          <w:sz w:val="28"/>
          <w:szCs w:val="28"/>
        </w:rPr>
        <w:t>日上午，新北区龙虎塘第二实验小学与新北区新星实验学校共同举办了“传承雷锋精神，关爱新星成长”的联合主题活动。通过此次联合活动，培养了新星实验学校学生的社交沟通能力和团队协作能力，也让龙二实小四(3)中队的队员们更加深刻地体会了雷锋精神，践行了关爱他人的社会责任。</w:t>
      </w:r>
    </w:p>
    <w:p w14:paraId="1C316EF0">
      <w:pPr>
        <w:rPr>
          <w:rFonts w:hint="eastAsia" w:ascii="仿宋" w:hAnsi="仿宋" w:eastAsia="仿宋" w:cs="仿宋"/>
          <w:sz w:val="28"/>
          <w:szCs w:val="28"/>
        </w:rPr>
      </w:pPr>
      <w:r>
        <w:rPr>
          <w:rFonts w:hint="eastAsia" w:ascii="仿宋" w:hAnsi="仿宋" w:eastAsia="仿宋" w:cs="仿宋"/>
          <w:sz w:val="28"/>
          <w:szCs w:val="28"/>
        </w:rPr>
        <w:t>　　本次活动共有四个环节组成。首先，四(3)中队的队员们在新星实验学校杨老师的带领下参观了校园。队员们对特教学校的教学器材非常感兴趣，争先恐后地想要体验。接着，四(3)中队的队员们与新星学生开展帆布袋DIY手绘活动。大家互相合作，老师、家长在旁辅助，慢慢的，一副精美的手工绘画作品诞生了。这种互动体验更好地促进了新星学生与他人的沟通和团队协作能力。</w:t>
      </w:r>
    </w:p>
    <w:p w14:paraId="4B939A07">
      <w:pPr>
        <w:rPr>
          <w:rFonts w:hint="eastAsia" w:ascii="仿宋" w:hAnsi="仿宋" w:eastAsia="仿宋" w:cs="仿宋"/>
          <w:sz w:val="28"/>
          <w:szCs w:val="28"/>
        </w:rPr>
      </w:pPr>
      <w:r>
        <w:rPr>
          <w:rFonts w:hint="eastAsia" w:ascii="仿宋" w:hAnsi="仿宋" w:eastAsia="仿宋" w:cs="仿宋"/>
          <w:sz w:val="28"/>
          <w:szCs w:val="28"/>
        </w:rPr>
        <w:t>　　手绘活动结束后，四(3)中队的队员们还给新星学生带来了才艺表演。动听的歌声率先响起，宛如春日里的微风;活力四射的街舞点燃了现场气氛;普特两校学生大合唱更是将氛围推向高潮!最后，两校学生们一起大扫除，进一步拉近了彼此的距离，增进了友谊，留下了一份难忘的回忆!</w:t>
      </w:r>
    </w:p>
    <w:p w14:paraId="2A568BCD">
      <w:pPr>
        <w:rPr>
          <w:rFonts w:hint="eastAsia" w:ascii="仿宋" w:hAnsi="仿宋" w:eastAsia="仿宋" w:cs="仿宋"/>
          <w:sz w:val="28"/>
          <w:szCs w:val="28"/>
        </w:rPr>
      </w:pPr>
      <w:r>
        <w:rPr>
          <w:rFonts w:hint="eastAsia" w:ascii="仿宋" w:hAnsi="仿宋" w:eastAsia="仿宋" w:cs="仿宋"/>
          <w:sz w:val="28"/>
          <w:szCs w:val="28"/>
        </w:rPr>
        <w:t>　　此次两校联合活动传承了雷锋精神，激发了龙二小四(3)中队队员们助人为乐、关爱他人的精神。我们坚信，这份来自社会的关爱与包容，一定会让特教孩子也拥有一个更加美好的未来!</w:t>
      </w:r>
    </w:p>
    <w:p w14:paraId="13A26B2F">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i w:val="0"/>
          <w:iCs w:val="0"/>
          <w:sz w:val="28"/>
          <w:szCs w:val="28"/>
          <w:lang w:eastAsia="zh-CN"/>
        </w:rPr>
      </w:pPr>
      <w:r>
        <w:rPr>
          <w:rFonts w:hint="eastAsia" w:ascii="仿宋" w:hAnsi="仿宋" w:eastAsia="仿宋" w:cs="仿宋"/>
          <w:i w:val="0"/>
          <w:iCs w:val="0"/>
          <w:sz w:val="28"/>
          <w:szCs w:val="28"/>
          <w:lang w:val="en-US" w:eastAsia="zh-CN"/>
        </w:rPr>
        <w:t xml:space="preserve">                       </w:t>
      </w:r>
      <w:r>
        <w:rPr>
          <w:rFonts w:hint="eastAsia" w:ascii="仿宋" w:hAnsi="仿宋" w:eastAsia="仿宋" w:cs="仿宋"/>
          <w:i w:val="0"/>
          <w:iCs w:val="0"/>
          <w:sz w:val="28"/>
          <w:szCs w:val="28"/>
          <w:lang w:eastAsia="zh-CN"/>
        </w:rPr>
        <w:t>（</w:t>
      </w:r>
      <w:r>
        <w:rPr>
          <w:rFonts w:hint="eastAsia" w:ascii="仿宋" w:hAnsi="仿宋" w:eastAsia="仿宋" w:cs="仿宋"/>
          <w:i w:val="0"/>
          <w:iCs w:val="0"/>
          <w:sz w:val="28"/>
          <w:szCs w:val="28"/>
          <w:lang w:val="en-US" w:eastAsia="zh-CN"/>
        </w:rPr>
        <w:t>龙虎塘第二实验小学关工委</w:t>
      </w:r>
      <w:r>
        <w:rPr>
          <w:rFonts w:hint="eastAsia" w:ascii="仿宋" w:hAnsi="仿宋" w:eastAsia="仿宋" w:cs="仿宋"/>
          <w:i w:val="0"/>
          <w:iCs w:val="0"/>
          <w:sz w:val="28"/>
          <w:szCs w:val="28"/>
          <w:lang w:eastAsia="zh-CN"/>
        </w:rPr>
        <w:t>）</w:t>
      </w:r>
    </w:p>
    <w:p w14:paraId="5FD68AB7">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both"/>
        <w:rPr>
          <w:rFonts w:hint="eastAsia" w:ascii="仿宋" w:hAnsi="仿宋" w:eastAsia="仿宋" w:cs="仿宋"/>
          <w:b/>
          <w:bCs/>
          <w:sz w:val="28"/>
          <w:szCs w:val="28"/>
          <w:lang w:val="en-US" w:eastAsia="zh-CN"/>
        </w:rPr>
      </w:pPr>
      <w:r>
        <w:rPr>
          <w:rFonts w:hint="eastAsia" w:ascii="仿宋" w:hAnsi="仿宋" w:eastAsia="仿宋" w:cs="仿宋"/>
          <w:b/>
          <w:bCs/>
          <w:i w:val="0"/>
          <w:iCs w:val="0"/>
          <w:caps w:val="0"/>
          <w:color w:val="000000"/>
          <w:spacing w:val="0"/>
          <w:kern w:val="0"/>
          <w:sz w:val="28"/>
          <w:szCs w:val="28"/>
          <w:shd w:val="clear" w:fill="FFFFFF"/>
          <w:lang w:val="en-US" w:eastAsia="zh-CN" w:bidi="ar"/>
        </w:rPr>
        <w:t>2.</w:t>
      </w:r>
      <w:r>
        <w:rPr>
          <w:rFonts w:hint="eastAsia" w:ascii="仿宋" w:hAnsi="仿宋" w:eastAsia="仿宋" w:cs="仿宋"/>
          <w:b/>
          <w:bCs/>
          <w:sz w:val="28"/>
          <w:szCs w:val="28"/>
          <w:lang w:val="en-US" w:eastAsia="zh-CN"/>
        </w:rPr>
        <w:t>清明祭英烈 青春勇担当</w:t>
      </w:r>
    </w:p>
    <w:p w14:paraId="3AFF8892">
      <w:pPr>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——滨中学子祭扫革命烈士墓</w:t>
      </w:r>
    </w:p>
    <w:p w14:paraId="029A7088">
      <w:pPr>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348990"/>
            <wp:effectExtent l="0" t="0" r="8255" b="3810"/>
            <wp:docPr id="72" name="图片 54" descr="DSC0754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4" descr="DSC07541_副本.jpg"/>
                    <pic:cNvPicPr>
                      <a:picLocks noChangeAspect="1"/>
                    </pic:cNvPicPr>
                  </pic:nvPicPr>
                  <pic:blipFill>
                    <a:blip r:embed="rId19"/>
                    <a:stretch>
                      <a:fillRect/>
                    </a:stretch>
                  </pic:blipFill>
                  <pic:spPr>
                    <a:xfrm>
                      <a:off x="0" y="0"/>
                      <a:ext cx="5039995" cy="3348990"/>
                    </a:xfrm>
                    <a:prstGeom prst="rect">
                      <a:avLst/>
                    </a:prstGeom>
                    <a:noFill/>
                    <a:ln w="9525">
                      <a:noFill/>
                    </a:ln>
                  </pic:spPr>
                </pic:pic>
              </a:graphicData>
            </a:graphic>
          </wp:inline>
        </w:drawing>
      </w:r>
    </w:p>
    <w:p w14:paraId="5494C588">
      <w:pPr>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357245"/>
            <wp:effectExtent l="0" t="0" r="8255" b="14605"/>
            <wp:docPr id="78" name="图片 53" descr="DSC07519-编辑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3" descr="DSC07519-编辑_副本.jpg"/>
                    <pic:cNvPicPr>
                      <a:picLocks noChangeAspect="1"/>
                    </pic:cNvPicPr>
                  </pic:nvPicPr>
                  <pic:blipFill>
                    <a:blip r:embed="rId20"/>
                    <a:stretch>
                      <a:fillRect/>
                    </a:stretch>
                  </pic:blipFill>
                  <pic:spPr>
                    <a:xfrm>
                      <a:off x="0" y="0"/>
                      <a:ext cx="5039995" cy="3357245"/>
                    </a:xfrm>
                    <a:prstGeom prst="rect">
                      <a:avLst/>
                    </a:prstGeom>
                    <a:noFill/>
                    <a:ln w="9525">
                      <a:noFill/>
                    </a:ln>
                  </pic:spPr>
                </pic:pic>
              </a:graphicData>
            </a:graphic>
          </wp:inline>
        </w:drawing>
      </w:r>
    </w:p>
    <w:p w14:paraId="6F345183">
      <w:pPr>
        <w:jc w:val="center"/>
        <w:rPr>
          <w:rFonts w:hint="eastAsia" w:ascii="微软雅黑" w:hAnsi="微软雅黑" w:eastAsia="微软雅黑" w:cs="微软雅黑"/>
          <w:i w:val="0"/>
          <w:iCs w:val="0"/>
          <w:caps w:val="0"/>
          <w:color w:val="000000"/>
          <w:spacing w:val="0"/>
          <w:sz w:val="21"/>
          <w:szCs w:val="21"/>
          <w:shd w:val="clear" w:fill="FFFFFF"/>
        </w:rPr>
      </w:pPr>
    </w:p>
    <w:p w14:paraId="5DFDA50A">
      <w:pPr>
        <w:jc w:val="center"/>
        <w:rPr>
          <w:rFonts w:hint="eastAsia" w:ascii="微软雅黑" w:hAnsi="微软雅黑" w:eastAsia="微软雅黑" w:cs="微软雅黑"/>
          <w:i w:val="0"/>
          <w:iCs w:val="0"/>
          <w:caps w:val="0"/>
          <w:color w:val="000000"/>
          <w:spacing w:val="0"/>
          <w:sz w:val="21"/>
          <w:szCs w:val="21"/>
          <w:shd w:val="clear" w:fill="FFFFFF"/>
          <w:lang w:val="en-US" w:eastAsia="zh-CN"/>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357245"/>
            <wp:effectExtent l="0" t="0" r="8255" b="14605"/>
            <wp:docPr id="79" name="图片 51" descr="DSC07500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1" descr="DSC07500_副本.jpg"/>
                    <pic:cNvPicPr>
                      <a:picLocks noChangeAspect="1"/>
                    </pic:cNvPicPr>
                  </pic:nvPicPr>
                  <pic:blipFill>
                    <a:blip r:embed="rId21"/>
                    <a:stretch>
                      <a:fillRect/>
                    </a:stretch>
                  </pic:blipFill>
                  <pic:spPr>
                    <a:xfrm>
                      <a:off x="0" y="0"/>
                      <a:ext cx="5039995" cy="335724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357245"/>
            <wp:effectExtent l="0" t="0" r="8255" b="14605"/>
            <wp:docPr id="73" name="图片 57" descr="DSC07588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7" descr="DSC07588_副本.jpg"/>
                    <pic:cNvPicPr>
                      <a:picLocks noChangeAspect="1"/>
                    </pic:cNvPicPr>
                  </pic:nvPicPr>
                  <pic:blipFill>
                    <a:blip r:embed="rId22"/>
                    <a:stretch>
                      <a:fillRect/>
                    </a:stretch>
                  </pic:blipFill>
                  <pic:spPr>
                    <a:xfrm>
                      <a:off x="0" y="0"/>
                      <a:ext cx="5039995" cy="3357245"/>
                    </a:xfrm>
                    <a:prstGeom prst="rect">
                      <a:avLst/>
                    </a:prstGeom>
                    <a:noFill/>
                    <a:ln w="9525">
                      <a:noFill/>
                    </a:ln>
                  </pic:spPr>
                </pic:pic>
              </a:graphicData>
            </a:graphic>
          </wp:inline>
        </w:drawing>
      </w:r>
    </w:p>
    <w:p w14:paraId="41B60AE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kern w:val="0"/>
          <w:sz w:val="28"/>
          <w:szCs w:val="28"/>
          <w:shd w:val="clear" w:fill="FFFFFF"/>
          <w:lang w:val="en-US" w:eastAsia="zh-CN" w:bidi="ar"/>
        </w:rPr>
        <w:t xml:space="preserve"> </w:t>
      </w:r>
      <w:r>
        <w:rPr>
          <w:rFonts w:hint="eastAsia" w:ascii="仿宋" w:hAnsi="仿宋" w:eastAsia="仿宋" w:cs="仿宋"/>
          <w:i w:val="0"/>
          <w:iCs w:val="0"/>
          <w:caps w:val="0"/>
          <w:color w:val="000000"/>
          <w:spacing w:val="0"/>
          <w:sz w:val="28"/>
          <w:szCs w:val="28"/>
          <w:shd w:val="clear" w:fill="FFFFFF"/>
        </w:rPr>
        <w:t>　　为了缅怀先烈、培养新时代好少年，在春江街道关工委、春江街道退役军人服务站的支持下，4月2日下午，常州市滨江中学团委组织七八年级优秀少先队员、入团积极分子和学生干部祭扫了新北区圩塘革命烈士纪念碑。</w:t>
      </w:r>
    </w:p>
    <w:p w14:paraId="3A4CF931">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祭扫仪式由八(8)班钱佳涵同学主持。在庄严低沉的乐曲声中，教师团员代表宋晓佳、常宇和学生团员代表共同向烈士纪念碑敬献花篮。常州市新北区春江街道关工委主任徐筱琴，春江街道机关离退休干部党支部书记张尚志，春江街道党工委委员、人武部副部长陈强，滨江中学副校长王赟，春江街道退役军人服务站负责人曹立和滨江中学团委书记陈佳洁上台整理挽联。</w:t>
      </w:r>
    </w:p>
    <w:p w14:paraId="1C484E36">
      <w:pPr>
        <w:ind w:firstLine="560" w:firstLineChars="200"/>
        <w:rPr>
          <w:rFonts w:hint="eastAsia" w:ascii="仿宋" w:hAnsi="仿宋" w:eastAsia="仿宋" w:cs="仿宋"/>
          <w:sz w:val="28"/>
          <w:szCs w:val="28"/>
        </w:rPr>
      </w:pPr>
      <w:r>
        <w:rPr>
          <w:rFonts w:hint="eastAsia" w:ascii="仿宋" w:hAnsi="仿宋" w:eastAsia="仿宋" w:cs="仿宋"/>
          <w:sz w:val="28"/>
          <w:szCs w:val="28"/>
        </w:rPr>
        <w:t>作为学生代表，七(13)班尤越同学以“清明祭英烈，青春续华章”为题上前发言。她详细介绍了1949年4月解放军23军203团在圩塘作战的英勇事迹，又提出：我们眼前的不仅是烈士纪念碑，更是民族精神的坐标。从抗洪战士到抗疫医护，再到戍边官兵，他们用行动诠释着“清澈的爱，只为中国”。同学们在课堂上专注的眼神，在实验室里的探索，在志愿服务中的付出，都是传承先辈使命的体现。她号召同学们：以我青春热血，继承先烈遗志;以我少年壮志，守护盛世中华!</w:t>
      </w:r>
    </w:p>
    <w:p w14:paraId="29E47E9E">
      <w:pPr>
        <w:rPr>
          <w:rFonts w:hint="eastAsia" w:ascii="仿宋" w:hAnsi="仿宋" w:eastAsia="仿宋" w:cs="仿宋"/>
          <w:sz w:val="28"/>
          <w:szCs w:val="28"/>
        </w:rPr>
      </w:pPr>
      <w:r>
        <w:rPr>
          <w:rFonts w:hint="eastAsia" w:ascii="仿宋" w:hAnsi="仿宋" w:eastAsia="仿宋" w:cs="仿宋"/>
          <w:sz w:val="28"/>
          <w:szCs w:val="28"/>
        </w:rPr>
        <w:t>　　随后，团委书记陈佳洁以“怀革命先烈，传承红色基因”为题上台发言。她表示：这次活动不仅是为了纪念那些为自由、和平和正义献出生命的英雄，也是在寻找一种精神的力量，使我们成为更坚强、更有韧性的人，更是学习一种生活的态度，一种对待学习和工作的责任感。我们应该以先烈为榜样，用他们的精神激励自己，无论是在学习上，还是在将来的工作中，都要展现出最好的自己，为社会贡献自己的力量。陈书记勉励同学们;不忘历史，珍惜现在，积极面对未来。愿每位同学都能在生活中传承和发扬英烈的精神，成为对社会有用的人。</w:t>
      </w:r>
    </w:p>
    <w:p w14:paraId="64C11FBD">
      <w:pPr>
        <w:rPr>
          <w:rFonts w:hint="eastAsia" w:ascii="仿宋" w:hAnsi="仿宋" w:eastAsia="仿宋" w:cs="仿宋"/>
          <w:sz w:val="28"/>
          <w:szCs w:val="28"/>
        </w:rPr>
      </w:pPr>
      <w:r>
        <w:rPr>
          <w:rFonts w:hint="eastAsia" w:ascii="仿宋" w:hAnsi="仿宋" w:eastAsia="仿宋" w:cs="仿宋"/>
          <w:sz w:val="28"/>
          <w:szCs w:val="28"/>
        </w:rPr>
        <w:t>　　春江街道关工委徐筱琴主任在总结发言中指出：祭扫革命烈士纪念碑是再次缅怀英烈，更为未来播下希望的种子。希望同学们将今天的感悟带入日常生活，成为更好的自己。最后，全体成员列队向烈士墓碑敬献了鲜花。</w:t>
      </w:r>
    </w:p>
    <w:p w14:paraId="4B4C9D79">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caps w:val="0"/>
          <w:color w:val="000000"/>
          <w:spacing w:val="0"/>
          <w:sz w:val="28"/>
          <w:szCs w:val="28"/>
          <w:shd w:val="clear" w:fill="FFFFFF"/>
          <w:lang w:val="en-US" w:eastAsia="zh-CN"/>
        </w:rPr>
      </w:pPr>
      <w:r>
        <w:rPr>
          <w:rFonts w:hint="eastAsia" w:ascii="微软雅黑" w:hAnsi="微软雅黑" w:eastAsia="微软雅黑" w:cs="微软雅黑"/>
          <w:i w:val="0"/>
          <w:iCs w:val="0"/>
          <w:caps w:val="0"/>
          <w:color w:val="000000"/>
          <w:spacing w:val="0"/>
          <w:sz w:val="21"/>
          <w:szCs w:val="21"/>
          <w:shd w:val="clear" w:fill="FFFFFF"/>
        </w:rPr>
        <w:t>　</w:t>
      </w:r>
      <w:r>
        <w:rPr>
          <w:rFonts w:hint="eastAsia" w:ascii="微软雅黑" w:hAnsi="微软雅黑" w:eastAsia="微软雅黑" w:cs="微软雅黑"/>
          <w:i w:val="0"/>
          <w:iCs w:val="0"/>
          <w:caps w:val="0"/>
          <w:color w:val="000000"/>
          <w:spacing w:val="0"/>
          <w:sz w:val="21"/>
          <w:szCs w:val="21"/>
          <w:shd w:val="clear" w:fill="FFFFFF"/>
          <w:lang w:val="en-US" w:eastAsia="zh-CN"/>
        </w:rPr>
        <w:t xml:space="preserve">                                            </w:t>
      </w:r>
      <w:r>
        <w:rPr>
          <w:rFonts w:hint="eastAsia" w:ascii="仿宋" w:hAnsi="仿宋" w:eastAsia="仿宋" w:cs="仿宋"/>
          <w:i w:val="0"/>
          <w:iCs w:val="0"/>
          <w:caps w:val="0"/>
          <w:color w:val="000000"/>
          <w:spacing w:val="0"/>
          <w:sz w:val="28"/>
          <w:szCs w:val="28"/>
          <w:shd w:val="clear" w:fill="FFFFFF"/>
          <w:lang w:val="en-US" w:eastAsia="zh-CN"/>
        </w:rPr>
        <w:t>（滨江中学关工委）</w:t>
      </w:r>
    </w:p>
    <w:p w14:paraId="7AEC6CA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right="0" w:firstLine="562" w:firstLineChars="20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14:paraId="1DA99F6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right="0" w:firstLine="562" w:firstLineChars="20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14:paraId="0099BE7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right="0" w:firstLine="562" w:firstLineChars="20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14:paraId="06FB168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right="0" w:firstLine="562" w:firstLineChars="200"/>
        <w:jc w:val="both"/>
        <w:rPr>
          <w:rFonts w:hint="eastAsia" w:ascii="仿宋" w:hAnsi="仿宋" w:eastAsia="仿宋" w:cs="仿宋"/>
          <w:b/>
          <w:bCs/>
          <w:i w:val="0"/>
          <w:iCs w:val="0"/>
          <w:caps w:val="0"/>
          <w:color w:val="000000"/>
          <w:spacing w:val="0"/>
          <w:kern w:val="0"/>
          <w:sz w:val="28"/>
          <w:szCs w:val="28"/>
          <w:shd w:val="clear" w:fill="FFFFFF"/>
          <w:lang w:val="en-US" w:eastAsia="zh-CN" w:bidi="ar"/>
        </w:rPr>
      </w:pPr>
      <w:r>
        <w:rPr>
          <w:rFonts w:hint="eastAsia" w:ascii="仿宋" w:hAnsi="仿宋" w:eastAsia="仿宋" w:cs="仿宋"/>
          <w:b/>
          <w:bCs/>
          <w:i w:val="0"/>
          <w:iCs w:val="0"/>
          <w:caps w:val="0"/>
          <w:color w:val="000000"/>
          <w:spacing w:val="0"/>
          <w:kern w:val="0"/>
          <w:sz w:val="28"/>
          <w:szCs w:val="28"/>
          <w:shd w:val="clear" w:fill="FFFFFF"/>
          <w:lang w:val="en-US" w:eastAsia="zh-CN" w:bidi="ar"/>
        </w:rPr>
        <w:t>3.青山埋忠骨，少年承遗志</w:t>
      </w:r>
    </w:p>
    <w:p w14:paraId="2E31450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2249" w:firstLineChars="800"/>
        <w:jc w:val="both"/>
        <w:rPr>
          <w:rFonts w:hint="default" w:ascii="仿宋" w:hAnsi="仿宋" w:eastAsia="仿宋" w:cs="仿宋"/>
          <w:b/>
          <w:bCs/>
          <w:i w:val="0"/>
          <w:iCs w:val="0"/>
          <w:caps w:val="0"/>
          <w:color w:val="000000"/>
          <w:spacing w:val="0"/>
          <w:sz w:val="28"/>
          <w:szCs w:val="28"/>
          <w:lang w:val="en-US"/>
        </w:rPr>
      </w:pPr>
      <w:r>
        <w:rPr>
          <w:rFonts w:hint="eastAsia" w:ascii="仿宋" w:hAnsi="仿宋" w:eastAsia="仿宋" w:cs="仿宋"/>
          <w:b/>
          <w:bCs/>
          <w:i w:val="0"/>
          <w:iCs w:val="0"/>
          <w:caps w:val="0"/>
          <w:color w:val="000000"/>
          <w:spacing w:val="0"/>
          <w:kern w:val="0"/>
          <w:sz w:val="28"/>
          <w:szCs w:val="28"/>
          <w:shd w:val="clear" w:fill="FFFFFF"/>
          <w:lang w:val="en-US" w:eastAsia="zh-CN" w:bidi="ar"/>
        </w:rPr>
        <w:t xml:space="preserve"> </w:t>
      </w:r>
      <w:r>
        <w:rPr>
          <w:rFonts w:hint="eastAsia" w:ascii="宋体" w:hAnsi="宋体" w:eastAsia="宋体" w:cs="宋体"/>
          <w:i w:val="0"/>
          <w:iCs w:val="0"/>
          <w:caps w:val="0"/>
          <w:color w:val="000000"/>
          <w:spacing w:val="0"/>
          <w:sz w:val="21"/>
          <w:szCs w:val="21"/>
          <w:shd w:val="clear" w:fill="FFFFFF"/>
        </w:rPr>
        <w:drawing>
          <wp:inline distT="0" distB="0" distL="114300" distR="114300">
            <wp:extent cx="5273675" cy="3955415"/>
            <wp:effectExtent l="0" t="0" r="3175" b="6985"/>
            <wp:docPr id="29" name="图片 9" descr="IMG_3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descr="IMG_3397.JPG"/>
                    <pic:cNvPicPr>
                      <a:picLocks noChangeAspect="1"/>
                    </pic:cNvPicPr>
                  </pic:nvPicPr>
                  <pic:blipFill>
                    <a:blip r:embed="rId23"/>
                    <a:stretch>
                      <a:fillRect/>
                    </a:stretch>
                  </pic:blipFill>
                  <pic:spPr>
                    <a:xfrm>
                      <a:off x="0" y="0"/>
                      <a:ext cx="5273675" cy="3955415"/>
                    </a:xfrm>
                    <a:prstGeom prst="rect">
                      <a:avLst/>
                    </a:prstGeom>
                    <a:noFill/>
                    <a:ln w="9525">
                      <a:noFill/>
                    </a:ln>
                  </pic:spPr>
                </pic:pic>
              </a:graphicData>
            </a:graphic>
          </wp:inline>
        </w:drawing>
      </w:r>
    </w:p>
    <w:p w14:paraId="5F8F239B">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kern w:val="0"/>
          <w:sz w:val="28"/>
          <w:szCs w:val="28"/>
          <w:shd w:val="clear" w:fill="FFFFFF"/>
          <w:lang w:val="en-US" w:eastAsia="zh-CN" w:bidi="ar"/>
        </w:rPr>
        <w:t xml:space="preserve"> </w:t>
      </w:r>
      <w:r>
        <w:rPr>
          <w:rFonts w:hint="eastAsia" w:ascii="仿宋" w:hAnsi="仿宋" w:eastAsia="仿宋" w:cs="仿宋"/>
          <w:i w:val="0"/>
          <w:iCs w:val="0"/>
          <w:caps w:val="0"/>
          <w:color w:val="000000"/>
          <w:spacing w:val="0"/>
          <w:sz w:val="28"/>
          <w:szCs w:val="28"/>
          <w:shd w:val="clear" w:fill="FFFFFF"/>
        </w:rPr>
        <w:t>清明细雨润青山，赤子丹心映长空。4月3日下午，孟河中心小学少先队员</w:t>
      </w:r>
      <w:r>
        <w:rPr>
          <w:rFonts w:hint="eastAsia" w:ascii="仿宋" w:hAnsi="仿宋" w:eastAsia="仿宋" w:cs="仿宋"/>
          <w:i w:val="0"/>
          <w:iCs w:val="0"/>
          <w:caps w:val="0"/>
          <w:color w:val="000000"/>
          <w:spacing w:val="0"/>
          <w:sz w:val="28"/>
          <w:szCs w:val="28"/>
          <w:shd w:val="clear" w:fill="FFFFFF"/>
          <w:lang w:val="en-US" w:eastAsia="zh-CN"/>
        </w:rPr>
        <w:t>会同</w:t>
      </w:r>
      <w:r>
        <w:rPr>
          <w:rFonts w:hint="eastAsia" w:ascii="仿宋" w:hAnsi="仿宋" w:eastAsia="仿宋" w:cs="仿宋"/>
          <w:i w:val="0"/>
          <w:iCs w:val="0"/>
          <w:caps w:val="0"/>
          <w:color w:val="000000"/>
          <w:spacing w:val="0"/>
          <w:sz w:val="28"/>
          <w:szCs w:val="28"/>
          <w:shd w:val="clear" w:fill="FFFFFF"/>
        </w:rPr>
        <w:t>孟城社区党员代表、孟河退役军人服务站老兵，徒步前往东山烈士墓群开展“赓续红色血脉，争做时代新人”清明祭扫活动。  </w:t>
      </w:r>
    </w:p>
    <w:p w14:paraId="286340E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left"/>
        <w:rPr>
          <w:rFonts w:hint="eastAsia" w:ascii="仿宋" w:hAnsi="仿宋" w:eastAsia="仿宋" w:cs="仿宋"/>
          <w:i w:val="0"/>
          <w:iCs w:val="0"/>
          <w:sz w:val="28"/>
          <w:szCs w:val="28"/>
        </w:rPr>
      </w:pPr>
      <w:r>
        <w:rPr>
          <w:rStyle w:val="9"/>
          <w:rFonts w:hint="eastAsia" w:ascii="仿宋" w:hAnsi="仿宋" w:eastAsia="仿宋" w:cs="仿宋"/>
          <w:i w:val="0"/>
          <w:iCs w:val="0"/>
          <w:caps w:val="0"/>
          <w:color w:val="000000"/>
          <w:spacing w:val="0"/>
          <w:sz w:val="28"/>
          <w:szCs w:val="28"/>
          <w:shd w:val="clear" w:fill="FFFFFF"/>
          <w:lang w:val="en-US" w:eastAsia="zh-CN"/>
        </w:rPr>
        <w:t xml:space="preserve"> </w:t>
      </w:r>
      <w:r>
        <w:rPr>
          <w:rFonts w:hint="eastAsia" w:ascii="仿宋" w:hAnsi="仿宋" w:eastAsia="仿宋" w:cs="仿宋"/>
          <w:i w:val="0"/>
          <w:iCs w:val="0"/>
          <w:caps w:val="0"/>
          <w:color w:val="000000"/>
          <w:spacing w:val="0"/>
          <w:sz w:val="28"/>
          <w:szCs w:val="28"/>
          <w:shd w:val="clear" w:fill="FFFFFF"/>
        </w:rPr>
        <w:t>下午1点，炽热的阳光洒在胸前的红领巾上，140名少先队员在操场集结，列队步入东山烈士墓群。</w:t>
      </w:r>
    </w:p>
    <w:p w14:paraId="29EC32B2">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left"/>
        <w:rPr>
          <w:rFonts w:hint="eastAsia" w:ascii="仿宋" w:hAnsi="仿宋" w:eastAsia="仿宋" w:cs="仿宋"/>
          <w:i w:val="0"/>
          <w:iCs w:val="0"/>
          <w:sz w:val="28"/>
          <w:szCs w:val="28"/>
        </w:rPr>
      </w:pPr>
      <w:r>
        <w:rPr>
          <w:rStyle w:val="9"/>
          <w:rFonts w:hint="eastAsia" w:ascii="仿宋" w:hAnsi="仿宋" w:eastAsia="仿宋" w:cs="仿宋"/>
          <w:i w:val="0"/>
          <w:iCs w:val="0"/>
          <w:caps w:val="0"/>
          <w:color w:val="000000"/>
          <w:spacing w:val="0"/>
          <w:sz w:val="28"/>
          <w:szCs w:val="28"/>
          <w:shd w:val="clear" w:fill="FFFFFF"/>
          <w:lang w:val="en-US" w:eastAsia="zh-CN"/>
        </w:rPr>
        <w:t xml:space="preserve"> </w:t>
      </w:r>
      <w:r>
        <w:rPr>
          <w:rFonts w:hint="eastAsia" w:ascii="仿宋" w:hAnsi="仿宋" w:eastAsia="仿宋" w:cs="仿宋"/>
          <w:i w:val="0"/>
          <w:iCs w:val="0"/>
          <w:caps w:val="0"/>
          <w:color w:val="000000"/>
          <w:spacing w:val="0"/>
          <w:sz w:val="28"/>
          <w:szCs w:val="28"/>
          <w:shd w:val="clear" w:fill="FFFFFF"/>
        </w:rPr>
        <w:t>1时35分，队伍抵达苍松掩映的烈士墓群。在庄严肃穆的烈士纪念碑前，少先队员代表向烈士墓敬献鲜花，全体师生肃立默哀，鞠躬致敬。</w:t>
      </w:r>
    </w:p>
    <w:p w14:paraId="37A69472">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left"/>
        <w:rPr>
          <w:rFonts w:hint="eastAsia" w:ascii="仿宋" w:hAnsi="仿宋" w:eastAsia="仿宋" w:cs="仿宋"/>
          <w:i w:val="0"/>
          <w:iCs w:val="0"/>
          <w:sz w:val="28"/>
          <w:szCs w:val="28"/>
        </w:rPr>
      </w:pPr>
      <w:r>
        <w:rPr>
          <w:rStyle w:val="9"/>
          <w:rFonts w:hint="eastAsia" w:ascii="仿宋" w:hAnsi="仿宋" w:eastAsia="仿宋" w:cs="仿宋"/>
          <w:i w:val="0"/>
          <w:iCs w:val="0"/>
          <w:caps w:val="0"/>
          <w:color w:val="000000"/>
          <w:spacing w:val="0"/>
          <w:sz w:val="28"/>
          <w:szCs w:val="28"/>
          <w:shd w:val="clear" w:fill="FFFFFF"/>
          <w:lang w:val="en-US" w:eastAsia="zh-CN"/>
        </w:rPr>
        <w:t xml:space="preserve"> </w:t>
      </w:r>
      <w:r>
        <w:rPr>
          <w:rFonts w:hint="eastAsia" w:ascii="仿宋" w:hAnsi="仿宋" w:eastAsia="仿宋" w:cs="仿宋"/>
          <w:i w:val="0"/>
          <w:iCs w:val="0"/>
          <w:caps w:val="0"/>
          <w:color w:val="000000"/>
          <w:spacing w:val="0"/>
          <w:sz w:val="28"/>
          <w:szCs w:val="28"/>
          <w:shd w:val="clear" w:fill="FFFFFF"/>
        </w:rPr>
        <w:t>活动中，匡姝媛同学与我们共同追忆了陈桂生烈士的传奇经历。他自幼聪颖好学，写得一手好毛笔字。中日战争全面爆发后，激于抗日义愤，他与同学厂兆甲、陈青山、巢松寿等倡议筹建“孟城青年抗日服务团”，在孟城街头进行宣传动员民众抗日，出壁报，报导抗日战况。</w:t>
      </w:r>
    </w:p>
    <w:p w14:paraId="09783E39">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孟城社区周涛书记结合烈士事迹，为学生们上了一堂生动的“行走的思政课”。他勉励学生：“英雄的精神永存，我们要以先烈为榜样，立志报国，不负时代使命！”  </w:t>
      </w:r>
    </w:p>
    <w:p w14:paraId="7A3B873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jc w:val="left"/>
        <w:rPr>
          <w:rFonts w:hint="eastAsia" w:ascii="仿宋" w:hAnsi="仿宋" w:eastAsia="仿宋" w:cs="仿宋"/>
          <w:i w:val="0"/>
          <w:iCs w:val="0"/>
          <w:sz w:val="28"/>
          <w:szCs w:val="28"/>
        </w:rPr>
      </w:pPr>
      <w:r>
        <w:rPr>
          <w:rStyle w:val="9"/>
          <w:rFonts w:hint="eastAsia" w:ascii="仿宋" w:hAnsi="仿宋" w:eastAsia="仿宋" w:cs="仿宋"/>
          <w:i w:val="0"/>
          <w:iCs w:val="0"/>
          <w:caps w:val="0"/>
          <w:color w:val="000000"/>
          <w:spacing w:val="0"/>
          <w:sz w:val="28"/>
          <w:szCs w:val="28"/>
          <w:shd w:val="clear" w:fill="FFFFFF"/>
          <w:lang w:val="en-US" w:eastAsia="zh-CN"/>
        </w:rPr>
        <w:t xml:space="preserve"> </w:t>
      </w:r>
      <w:r>
        <w:rPr>
          <w:rFonts w:hint="eastAsia" w:ascii="仿宋" w:hAnsi="仿宋" w:eastAsia="仿宋" w:cs="仿宋"/>
          <w:i w:val="0"/>
          <w:iCs w:val="0"/>
          <w:caps w:val="0"/>
          <w:color w:val="000000"/>
          <w:spacing w:val="0"/>
          <w:sz w:val="28"/>
          <w:szCs w:val="28"/>
          <w:shd w:val="clear" w:fill="FFFFFF"/>
        </w:rPr>
        <w:t>铿锵呼号在山谷间回荡：“准备着，为共产主义事业而奋斗！——时刻准备着！”少先队员们在队旗下庄严宣誓：“继承先烈遗志，争做新时代好少年！”四（4）中队魏宇缘同学感慨道：“烈士们用生命换来了今天的和平，我们一定要珍惜时光，努力学习，将来建设更强大的祖国！”  </w:t>
      </w:r>
    </w:p>
    <w:p w14:paraId="5E07ECB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返程途中，队员们哼唱着英雄歌曲，金黄的油菜花海间，薪火相传的画卷徐徐展开。  </w:t>
      </w:r>
    </w:p>
    <w:p w14:paraId="42164331">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i w:val="0"/>
          <w:iCs w:val="0"/>
          <w:sz w:val="21"/>
          <w:szCs w:val="21"/>
        </w:rPr>
      </w:pPr>
      <w:r>
        <w:rPr>
          <w:rFonts w:hint="eastAsia" w:ascii="仿宋" w:hAnsi="仿宋" w:eastAsia="仿宋" w:cs="仿宋"/>
          <w:i w:val="0"/>
          <w:iCs w:val="0"/>
          <w:caps w:val="0"/>
          <w:color w:val="000000"/>
          <w:spacing w:val="0"/>
          <w:sz w:val="28"/>
          <w:szCs w:val="28"/>
          <w:shd w:val="clear" w:fill="FFFFFF"/>
        </w:rPr>
        <w:t xml:space="preserve">此次祭扫活动不仅是一次心灵的洗礼，更是一堂生动的红色教育实践课。孟河中心小学将继续深挖本地红色资源，通过“沉浸式”教育让革命精神根植学生心中，激励新一代传承红色基因，书写奋斗篇章。 </w:t>
      </w:r>
      <w:r>
        <w:rPr>
          <w:rFonts w:hint="eastAsia" w:ascii="宋体" w:hAnsi="宋体" w:eastAsia="宋体" w:cs="宋体"/>
          <w:i w:val="0"/>
          <w:iCs w:val="0"/>
          <w:caps w:val="0"/>
          <w:color w:val="000000"/>
          <w:spacing w:val="0"/>
          <w:sz w:val="21"/>
          <w:szCs w:val="21"/>
          <w:shd w:val="clear" w:fill="FFFFFF"/>
        </w:rPr>
        <w:t> </w:t>
      </w:r>
    </w:p>
    <w:p w14:paraId="63EC663F">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center"/>
        <w:rPr>
          <w:rFonts w:hint="eastAsia" w:ascii="仿宋" w:hAnsi="仿宋" w:eastAsia="仿宋" w:cs="仿宋"/>
          <w:i w:val="0"/>
          <w:iCs w:val="0"/>
          <w:sz w:val="28"/>
          <w:szCs w:val="28"/>
          <w:lang w:eastAsia="zh-CN"/>
        </w:rPr>
      </w:pPr>
      <w:r>
        <w:rPr>
          <w:rFonts w:hint="eastAsia" w:ascii="仿宋" w:hAnsi="仿宋" w:eastAsia="仿宋" w:cs="仿宋"/>
          <w:i w:val="0"/>
          <w:iCs w:val="0"/>
          <w:sz w:val="28"/>
          <w:szCs w:val="28"/>
          <w:lang w:val="en-US" w:eastAsia="zh-CN"/>
        </w:rPr>
        <w:t xml:space="preserve">                 </w:t>
      </w:r>
      <w:r>
        <w:rPr>
          <w:rFonts w:hint="eastAsia" w:ascii="仿宋" w:hAnsi="仿宋" w:eastAsia="仿宋" w:cs="仿宋"/>
          <w:i w:val="0"/>
          <w:iCs w:val="0"/>
          <w:sz w:val="28"/>
          <w:szCs w:val="28"/>
          <w:lang w:eastAsia="zh-CN"/>
        </w:rPr>
        <w:t>（</w:t>
      </w:r>
      <w:r>
        <w:rPr>
          <w:rFonts w:hint="eastAsia" w:ascii="仿宋" w:hAnsi="仿宋" w:eastAsia="仿宋" w:cs="仿宋"/>
          <w:i w:val="0"/>
          <w:iCs w:val="0"/>
          <w:sz w:val="28"/>
          <w:szCs w:val="28"/>
          <w:lang w:val="en-US" w:eastAsia="zh-CN"/>
        </w:rPr>
        <w:t>孟河中心小学关工委</w:t>
      </w:r>
      <w:r>
        <w:rPr>
          <w:rFonts w:hint="eastAsia" w:ascii="仿宋" w:hAnsi="仿宋" w:eastAsia="仿宋" w:cs="仿宋"/>
          <w:i w:val="0"/>
          <w:iCs w:val="0"/>
          <w:sz w:val="28"/>
          <w:szCs w:val="28"/>
          <w:lang w:eastAsia="zh-CN"/>
        </w:rPr>
        <w:t>）</w:t>
      </w:r>
    </w:p>
    <w:p w14:paraId="2854589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562" w:firstLineChars="20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14:paraId="5B1D550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562" w:firstLineChars="200"/>
        <w:jc w:val="both"/>
        <w:rPr>
          <w:rFonts w:hint="eastAsia" w:ascii="仿宋" w:hAnsi="仿宋" w:eastAsia="仿宋" w:cs="仿宋"/>
          <w:b/>
          <w:bCs/>
          <w:i w:val="0"/>
          <w:iCs w:val="0"/>
          <w:caps w:val="0"/>
          <w:color w:val="000000"/>
          <w:spacing w:val="0"/>
          <w:sz w:val="28"/>
          <w:szCs w:val="28"/>
        </w:rPr>
      </w:pPr>
      <w:r>
        <w:rPr>
          <w:rFonts w:hint="eastAsia" w:ascii="仿宋" w:hAnsi="仿宋" w:eastAsia="仿宋" w:cs="仿宋"/>
          <w:b/>
          <w:bCs/>
          <w:i w:val="0"/>
          <w:iCs w:val="0"/>
          <w:caps w:val="0"/>
          <w:color w:val="000000"/>
          <w:spacing w:val="0"/>
          <w:kern w:val="0"/>
          <w:sz w:val="28"/>
          <w:szCs w:val="28"/>
          <w:shd w:val="clear" w:fill="FFFFFF"/>
          <w:lang w:val="en-US" w:eastAsia="zh-CN" w:bidi="ar"/>
        </w:rPr>
        <w:t>4. 国防教育进校园 共筑强国强军梦</w:t>
      </w:r>
    </w:p>
    <w:p w14:paraId="4194BD8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center"/>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kern w:val="0"/>
          <w:sz w:val="28"/>
          <w:szCs w:val="28"/>
          <w:shd w:val="clear" w:fill="FFFFFF"/>
          <w:lang w:val="en-US" w:eastAsia="zh-CN" w:bidi="ar"/>
        </w:rPr>
        <w:t>——新北区汤庄桥小学五年级学生国防教育活动</w:t>
      </w:r>
    </w:p>
    <w:p w14:paraId="457193C9">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宋体" w:hAnsi="宋体" w:eastAsia="宋体" w:cs="宋体"/>
          <w:i w:val="0"/>
          <w:iCs w:val="0"/>
          <w:caps w:val="0"/>
          <w:color w:val="000000"/>
          <w:spacing w:val="0"/>
          <w:sz w:val="24"/>
          <w:szCs w:val="24"/>
          <w:shd w:val="clear" w:fill="FFFFFF"/>
          <w:lang w:val="en-US" w:eastAsia="zh-CN"/>
        </w:rPr>
        <w:t xml:space="preserve"> </w:t>
      </w:r>
    </w:p>
    <w:p w14:paraId="2611F822">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359785"/>
            <wp:effectExtent l="0" t="0" r="8255" b="12065"/>
            <wp:docPr id="53" name="图片 29" descr="3A193E52737AB7E90FE09A6FCF77E3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9" descr="3A193E52737AB7E90FE09A6FCF77E3A9.png"/>
                    <pic:cNvPicPr>
                      <a:picLocks noChangeAspect="1"/>
                    </pic:cNvPicPr>
                  </pic:nvPicPr>
                  <pic:blipFill>
                    <a:blip r:embed="rId24"/>
                    <a:stretch>
                      <a:fillRect/>
                    </a:stretch>
                  </pic:blipFill>
                  <pic:spPr>
                    <a:xfrm>
                      <a:off x="0" y="0"/>
                      <a:ext cx="5039995" cy="3359785"/>
                    </a:xfrm>
                    <a:prstGeom prst="rect">
                      <a:avLst/>
                    </a:prstGeom>
                    <a:noFill/>
                    <a:ln w="9525">
                      <a:noFill/>
                    </a:ln>
                  </pic:spPr>
                </pic:pic>
              </a:graphicData>
            </a:graphic>
          </wp:inline>
        </w:drawing>
      </w:r>
    </w:p>
    <w:p w14:paraId="5DECBAE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359785"/>
            <wp:effectExtent l="0" t="0" r="8255" b="12065"/>
            <wp:docPr id="49" name="图片 30" descr="8AFF503DEEE8847D1DD10BC6F46DCD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0" descr="8AFF503DEEE8847D1DD10BC6F46DCDF6.png"/>
                    <pic:cNvPicPr>
                      <a:picLocks noChangeAspect="1"/>
                    </pic:cNvPicPr>
                  </pic:nvPicPr>
                  <pic:blipFill>
                    <a:blip r:embed="rId25"/>
                    <a:stretch>
                      <a:fillRect/>
                    </a:stretch>
                  </pic:blipFill>
                  <pic:spPr>
                    <a:xfrm>
                      <a:off x="0" y="0"/>
                      <a:ext cx="5039995" cy="3359785"/>
                    </a:xfrm>
                    <a:prstGeom prst="rect">
                      <a:avLst/>
                    </a:prstGeom>
                    <a:noFill/>
                    <a:ln w="9525">
                      <a:noFill/>
                    </a:ln>
                  </pic:spPr>
                </pic:pic>
              </a:graphicData>
            </a:graphic>
          </wp:inline>
        </w:drawing>
      </w:r>
    </w:p>
    <w:p w14:paraId="308F32A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359785"/>
            <wp:effectExtent l="0" t="0" r="8255" b="12065"/>
            <wp:docPr id="50" name="图片 31" descr="210C8C2F6B1E8E57D5225195FA820E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1" descr="210C8C2F6B1E8E57D5225195FA820E5B.png"/>
                    <pic:cNvPicPr>
                      <a:picLocks noChangeAspect="1"/>
                    </pic:cNvPicPr>
                  </pic:nvPicPr>
                  <pic:blipFill>
                    <a:blip r:embed="rId26"/>
                    <a:stretch>
                      <a:fillRect/>
                    </a:stretch>
                  </pic:blipFill>
                  <pic:spPr>
                    <a:xfrm>
                      <a:off x="0" y="0"/>
                      <a:ext cx="5039995" cy="3359785"/>
                    </a:xfrm>
                    <a:prstGeom prst="rect">
                      <a:avLst/>
                    </a:prstGeom>
                    <a:noFill/>
                    <a:ln w="9525">
                      <a:noFill/>
                    </a:ln>
                  </pic:spPr>
                </pic:pic>
              </a:graphicData>
            </a:graphic>
          </wp:inline>
        </w:drawing>
      </w:r>
    </w:p>
    <w:p w14:paraId="0D6C2F7B">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000000"/>
          <w:spacing w:val="0"/>
          <w:sz w:val="21"/>
          <w:szCs w:val="21"/>
          <w:shd w:val="clear" w:fill="FFFFFF"/>
        </w:rPr>
      </w:pPr>
    </w:p>
    <w:p w14:paraId="1A9D1868">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359785"/>
            <wp:effectExtent l="0" t="0" r="8255" b="12065"/>
            <wp:docPr id="51" name="图片 32" descr="C884BBFDC8E39DE42DED4633D4224C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2" descr="C884BBFDC8E39DE42DED4633D4224C27.png"/>
                    <pic:cNvPicPr>
                      <a:picLocks noChangeAspect="1"/>
                    </pic:cNvPicPr>
                  </pic:nvPicPr>
                  <pic:blipFill>
                    <a:blip r:embed="rId27"/>
                    <a:stretch>
                      <a:fillRect/>
                    </a:stretch>
                  </pic:blipFill>
                  <pic:spPr>
                    <a:xfrm>
                      <a:off x="0" y="0"/>
                      <a:ext cx="5039995" cy="3359785"/>
                    </a:xfrm>
                    <a:prstGeom prst="rect">
                      <a:avLst/>
                    </a:prstGeom>
                    <a:noFill/>
                    <a:ln w="9525">
                      <a:noFill/>
                    </a:ln>
                  </pic:spPr>
                </pic:pic>
              </a:graphicData>
            </a:graphic>
          </wp:inline>
        </w:drawing>
      </w:r>
    </w:p>
    <w:p w14:paraId="69F4B712">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kern w:val="0"/>
          <w:sz w:val="28"/>
          <w:szCs w:val="28"/>
          <w:shd w:val="clear" w:fill="FFFFFF"/>
          <w:lang w:val="en-US" w:eastAsia="zh-CN" w:bidi="ar"/>
        </w:rPr>
        <w:t xml:space="preserve"> </w:t>
      </w:r>
      <w:r>
        <w:rPr>
          <w:rFonts w:hint="eastAsia" w:ascii="仿宋" w:hAnsi="仿宋" w:eastAsia="仿宋" w:cs="仿宋"/>
          <w:i w:val="0"/>
          <w:iCs w:val="0"/>
          <w:caps w:val="0"/>
          <w:color w:val="000000"/>
          <w:spacing w:val="0"/>
          <w:sz w:val="28"/>
          <w:szCs w:val="28"/>
          <w:shd w:val="clear" w:fill="FFFFFF"/>
        </w:rPr>
        <w:t>为增强学生国防意识，弘扬爱国主义精神，新北区汤庄桥小学于4月9日上午精心组织了一场丰富多彩、意义深远的国防教育活动，五年级全体学生踊跃参与，在校园内掀起一阵“国防热”。</w:t>
      </w:r>
    </w:p>
    <w:p w14:paraId="22705147">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常州市安能国防教育基地的教官们组织同学们进行军事技能体验。操场上，学生们分组体验了队列训练、模拟射击等项目。在教官的耐心指导下，学生们身姿挺拔，努力学习立正、稍息、齐步走等基本动作，一招一式有模有样，展现出坚韧不拔的毅力；在专业人员的讲解下，同学们了解了武器的构造、性能和使用方法，这不仅满足了他们的好奇心，更让他们对军事科技有了初步的认识和了解，激发了他们对军事知识的浓厚兴趣，大家认真聆听讲解，不时提出问题，与专业人员进行互动交流。模拟射击区域，同学们跃跃欲试，认真聆听射击要领，端起“枪支”，瞄准靶心，扣动扳机，在紧张刺激中感受军事训练的独特魅力。</w:t>
      </w:r>
    </w:p>
    <w:p w14:paraId="0393401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徐志强校长在活动中深情鼓励全体学生：“国防教育是学校教育的重要组成部分，通过此次活动，希望同学们深刻认识到国防的重要意义，将国防意识根植于心，努力学习，成长为国家栋梁，为国防事业贡献自己的力量。”参与活动的学生们纷纷表示收获颇丰。</w:t>
      </w:r>
    </w:p>
    <w:p w14:paraId="045A68F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left"/>
        <w:rPr>
          <w:rFonts w:hint="eastAsia" w:ascii="仿宋" w:hAnsi="仿宋" w:eastAsia="仿宋" w:cs="仿宋"/>
          <w:i w:val="0"/>
          <w:iCs w:val="0"/>
          <w:caps w:val="0"/>
          <w:color w:val="000000"/>
          <w:spacing w:val="0"/>
          <w:sz w:val="28"/>
          <w:szCs w:val="28"/>
          <w:shd w:val="clear" w:fill="FFFFFF"/>
        </w:rPr>
      </w:pPr>
      <w:r>
        <w:rPr>
          <w:rFonts w:hint="eastAsia" w:ascii="仿宋" w:hAnsi="仿宋" w:eastAsia="仿宋" w:cs="仿宋"/>
          <w:i w:val="0"/>
          <w:iCs w:val="0"/>
          <w:caps w:val="0"/>
          <w:color w:val="000000"/>
          <w:spacing w:val="0"/>
          <w:sz w:val="28"/>
          <w:szCs w:val="28"/>
          <w:shd w:val="clear" w:fill="FFFFFF"/>
        </w:rPr>
        <w:t>此次国防教育活动不仅让学生们近距离感受国防力量，更在他们心中种下爱国强军的种子。未来，汤庄桥小学将持续推进国防教育常态化，不断丰富教育形式与内容，让国防教育的光芒照亮每一位学生的成长之路，为培育德智体美劳全面发展的社会主义建设者和接班人筑牢坚实根基。</w:t>
      </w:r>
    </w:p>
    <w:p w14:paraId="116E276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left"/>
        <w:rPr>
          <w:rFonts w:hint="default" w:ascii="仿宋" w:hAnsi="仿宋" w:eastAsia="仿宋" w:cs="仿宋"/>
          <w:i w:val="0"/>
          <w:iCs w:val="0"/>
          <w:caps w:val="0"/>
          <w:color w:val="000000"/>
          <w:spacing w:val="0"/>
          <w:sz w:val="28"/>
          <w:szCs w:val="28"/>
          <w:shd w:val="clear" w:fill="FFFFFF"/>
          <w:lang w:val="en-US" w:eastAsia="zh-CN"/>
        </w:rPr>
      </w:pPr>
      <w:r>
        <w:rPr>
          <w:rFonts w:hint="eastAsia" w:ascii="仿宋" w:hAnsi="仿宋" w:eastAsia="仿宋" w:cs="仿宋"/>
          <w:i w:val="0"/>
          <w:iCs w:val="0"/>
          <w:caps w:val="0"/>
          <w:color w:val="000000"/>
          <w:spacing w:val="0"/>
          <w:sz w:val="28"/>
          <w:szCs w:val="28"/>
          <w:shd w:val="clear" w:fill="FFFFFF"/>
          <w:lang w:val="en-US" w:eastAsia="zh-CN"/>
        </w:rPr>
        <w:t xml:space="preserve">                             （汤庄桥小学关工委）</w:t>
      </w:r>
    </w:p>
    <w:p w14:paraId="4713592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562" w:firstLineChars="20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14:paraId="38F25AF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62" w:firstLineChars="20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14:paraId="6073647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62" w:firstLineChars="200"/>
        <w:jc w:val="both"/>
        <w:rPr>
          <w:rFonts w:hint="eastAsia" w:ascii="仿宋" w:hAnsi="仿宋" w:eastAsia="仿宋" w:cs="仿宋"/>
          <w:b/>
          <w:bCs/>
          <w:i w:val="0"/>
          <w:iCs w:val="0"/>
          <w:caps w:val="0"/>
          <w:color w:val="000000"/>
          <w:spacing w:val="0"/>
          <w:sz w:val="28"/>
          <w:szCs w:val="28"/>
        </w:rPr>
      </w:pPr>
      <w:r>
        <w:rPr>
          <w:rFonts w:hint="eastAsia" w:ascii="仿宋" w:hAnsi="仿宋" w:eastAsia="仿宋" w:cs="仿宋"/>
          <w:b/>
          <w:bCs/>
          <w:i w:val="0"/>
          <w:iCs w:val="0"/>
          <w:caps w:val="0"/>
          <w:color w:val="000000"/>
          <w:spacing w:val="0"/>
          <w:kern w:val="0"/>
          <w:sz w:val="28"/>
          <w:szCs w:val="28"/>
          <w:shd w:val="clear" w:fill="FFFFFF"/>
          <w:lang w:val="en-US" w:eastAsia="zh-CN" w:bidi="ar"/>
        </w:rPr>
        <w:t>5.扬端午文化，传浓情粽香</w:t>
      </w:r>
    </w:p>
    <w:p w14:paraId="2A3CC95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center"/>
        <w:rPr>
          <w:rFonts w:hint="eastAsia" w:ascii="仿宋" w:hAnsi="仿宋" w:eastAsia="仿宋" w:cs="仿宋"/>
          <w:i w:val="0"/>
          <w:iCs w:val="0"/>
          <w:caps w:val="0"/>
          <w:color w:val="000000"/>
          <w:spacing w:val="0"/>
          <w:kern w:val="0"/>
          <w:sz w:val="28"/>
          <w:szCs w:val="28"/>
          <w:shd w:val="clear" w:fill="FFFFFF"/>
          <w:lang w:val="en-US" w:eastAsia="zh-CN" w:bidi="ar"/>
        </w:rPr>
      </w:pPr>
      <w:r>
        <w:rPr>
          <w:rFonts w:hint="eastAsia" w:ascii="仿宋" w:hAnsi="仿宋" w:eastAsia="仿宋" w:cs="仿宋"/>
          <w:i w:val="0"/>
          <w:iCs w:val="0"/>
          <w:caps w:val="0"/>
          <w:color w:val="000000"/>
          <w:spacing w:val="0"/>
          <w:kern w:val="0"/>
          <w:sz w:val="28"/>
          <w:szCs w:val="28"/>
          <w:shd w:val="clear" w:fill="FFFFFF"/>
          <w:lang w:val="en-US" w:eastAsia="zh-CN" w:bidi="ar"/>
        </w:rPr>
        <w:t>——吕墅小学端午假期实践活动展示</w:t>
      </w:r>
    </w:p>
    <w:p w14:paraId="0A30D7F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273675" cy="3955415"/>
            <wp:effectExtent l="0" t="0" r="3175" b="6985"/>
            <wp:docPr id="27" name="图片 2" descr="0075524b9686ff9de7b002b95fc9444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0075524b9686ff9de7b002b95fc9444c.jpeg"/>
                    <pic:cNvPicPr>
                      <a:picLocks noChangeAspect="1"/>
                    </pic:cNvPicPr>
                  </pic:nvPicPr>
                  <pic:blipFill>
                    <a:blip r:embed="rId28"/>
                    <a:stretch>
                      <a:fillRect/>
                    </a:stretch>
                  </pic:blipFill>
                  <pic:spPr>
                    <a:xfrm>
                      <a:off x="0" y="0"/>
                      <a:ext cx="5273675" cy="3955415"/>
                    </a:xfrm>
                    <a:prstGeom prst="rect">
                      <a:avLst/>
                    </a:prstGeom>
                    <a:noFill/>
                    <a:ln w="9525">
                      <a:noFill/>
                    </a:ln>
                  </pic:spPr>
                </pic:pic>
              </a:graphicData>
            </a:graphic>
          </wp:inline>
        </w:drawing>
      </w:r>
    </w:p>
    <w:p w14:paraId="1B3F07F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273675" cy="2372995"/>
            <wp:effectExtent l="0" t="0" r="3175" b="8255"/>
            <wp:docPr id="26" name="图片 3" descr="IMG2025060509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IMG20250605094521.jpg"/>
                    <pic:cNvPicPr>
                      <a:picLocks noChangeAspect="1"/>
                    </pic:cNvPicPr>
                  </pic:nvPicPr>
                  <pic:blipFill>
                    <a:blip r:embed="rId29"/>
                    <a:stretch>
                      <a:fillRect/>
                    </a:stretch>
                  </pic:blipFill>
                  <pic:spPr>
                    <a:xfrm>
                      <a:off x="0" y="0"/>
                      <a:ext cx="5273675" cy="2372995"/>
                    </a:xfrm>
                    <a:prstGeom prst="rect">
                      <a:avLst/>
                    </a:prstGeom>
                    <a:noFill/>
                    <a:ln w="9525">
                      <a:noFill/>
                    </a:ln>
                  </pic:spPr>
                </pic:pic>
              </a:graphicData>
            </a:graphic>
          </wp:inline>
        </w:drawing>
      </w:r>
    </w:p>
    <w:p w14:paraId="5CF854C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273675" cy="2372995"/>
            <wp:effectExtent l="0" t="0" r="3175" b="8255"/>
            <wp:docPr id="28" name="图片 4" descr="IMG2025060509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IMG20250605094536.jpg"/>
                    <pic:cNvPicPr>
                      <a:picLocks noChangeAspect="1"/>
                    </pic:cNvPicPr>
                  </pic:nvPicPr>
                  <pic:blipFill>
                    <a:blip r:embed="rId30"/>
                    <a:stretch>
                      <a:fillRect/>
                    </a:stretch>
                  </pic:blipFill>
                  <pic:spPr>
                    <a:xfrm>
                      <a:off x="0" y="0"/>
                      <a:ext cx="5273675" cy="2372995"/>
                    </a:xfrm>
                    <a:prstGeom prst="rect">
                      <a:avLst/>
                    </a:prstGeom>
                    <a:noFill/>
                    <a:ln w="9525">
                      <a:noFill/>
                    </a:ln>
                  </pic:spPr>
                </pic:pic>
              </a:graphicData>
            </a:graphic>
          </wp:inline>
        </w:drawing>
      </w:r>
    </w:p>
    <w:p w14:paraId="426A69E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273675" cy="3955415"/>
            <wp:effectExtent l="0" t="0" r="3175" b="6985"/>
            <wp:docPr id="30" name="图片 6" descr="516ecbf09c660079512415a44dacfcf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516ecbf09c660079512415a44dacfcf6.jpeg"/>
                    <pic:cNvPicPr>
                      <a:picLocks noChangeAspect="1"/>
                    </pic:cNvPicPr>
                  </pic:nvPicPr>
                  <pic:blipFill>
                    <a:blip r:embed="rId31"/>
                    <a:stretch>
                      <a:fillRect/>
                    </a:stretch>
                  </pic:blipFill>
                  <pic:spPr>
                    <a:xfrm>
                      <a:off x="0" y="0"/>
                      <a:ext cx="5273675" cy="3955415"/>
                    </a:xfrm>
                    <a:prstGeom prst="rect">
                      <a:avLst/>
                    </a:prstGeom>
                    <a:noFill/>
                    <a:ln w="9525">
                      <a:noFill/>
                    </a:ln>
                  </pic:spPr>
                </pic:pic>
              </a:graphicData>
            </a:graphic>
          </wp:inline>
        </w:drawing>
      </w:r>
    </w:p>
    <w:p w14:paraId="2DFDE94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center"/>
        <w:rPr>
          <w:rFonts w:hint="eastAsia" w:ascii="微软雅黑" w:hAnsi="微软雅黑" w:eastAsia="微软雅黑" w:cs="微软雅黑"/>
          <w:i w:val="0"/>
          <w:iCs w:val="0"/>
          <w:caps w:val="0"/>
          <w:color w:val="000000"/>
          <w:spacing w:val="0"/>
          <w:sz w:val="21"/>
          <w:szCs w:val="21"/>
          <w:shd w:val="clear" w:fill="FFFFFF"/>
          <w:lang w:val="en-US" w:eastAsia="zh-CN"/>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273675" cy="3955415"/>
            <wp:effectExtent l="0" t="0" r="3175" b="6985"/>
            <wp:docPr id="31" name="图片 8" descr="ee4801ab7fb1d173d12d64ffc9e7bd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descr="ee4801ab7fb1d173d12d64ffc9e7bd60.jpeg"/>
                    <pic:cNvPicPr>
                      <a:picLocks noChangeAspect="1"/>
                    </pic:cNvPicPr>
                  </pic:nvPicPr>
                  <pic:blipFill>
                    <a:blip r:embed="rId32"/>
                    <a:stretch>
                      <a:fillRect/>
                    </a:stretch>
                  </pic:blipFill>
                  <pic:spPr>
                    <a:xfrm>
                      <a:off x="0" y="0"/>
                      <a:ext cx="5273675" cy="3955415"/>
                    </a:xfrm>
                    <a:prstGeom prst="rect">
                      <a:avLst/>
                    </a:prstGeom>
                    <a:noFill/>
                    <a:ln w="9525">
                      <a:noFill/>
                    </a:ln>
                  </pic:spPr>
                </pic:pic>
              </a:graphicData>
            </a:graphic>
          </wp:inline>
        </w:drawing>
      </w:r>
    </w:p>
    <w:p w14:paraId="2AAD0A1D">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kern w:val="0"/>
          <w:sz w:val="28"/>
          <w:szCs w:val="28"/>
          <w:shd w:val="clear" w:fill="FFFFFF"/>
          <w:lang w:val="en-US" w:eastAsia="zh-CN" w:bidi="ar"/>
        </w:rPr>
        <w:t xml:space="preserve"> </w:t>
      </w:r>
      <w:r>
        <w:rPr>
          <w:rFonts w:hint="eastAsia" w:ascii="仿宋" w:hAnsi="仿宋" w:eastAsia="仿宋" w:cs="仿宋"/>
          <w:i w:val="0"/>
          <w:iCs w:val="0"/>
          <w:caps w:val="0"/>
          <w:color w:val="000000"/>
          <w:spacing w:val="0"/>
          <w:sz w:val="28"/>
          <w:szCs w:val="28"/>
          <w:shd w:val="clear" w:fill="FFFFFF"/>
        </w:rPr>
        <w:t>　　端午临仲夏，时清日复长。为弘扬中华优秀传统文化，让学生们在实践中感受端午节独特的民俗魅力，吕墅小学在端午假期</w:t>
      </w:r>
      <w:r>
        <w:rPr>
          <w:rFonts w:hint="eastAsia" w:ascii="仿宋" w:hAnsi="仿宋" w:eastAsia="仿宋" w:cs="仿宋"/>
          <w:i w:val="0"/>
          <w:iCs w:val="0"/>
          <w:caps w:val="0"/>
          <w:color w:val="000000"/>
          <w:spacing w:val="0"/>
          <w:sz w:val="28"/>
          <w:szCs w:val="28"/>
          <w:shd w:val="clear" w:fill="FFFFFF"/>
          <w:lang w:val="en-US" w:eastAsia="zh-CN"/>
        </w:rPr>
        <w:t>到来之际，</w:t>
      </w:r>
      <w:r>
        <w:rPr>
          <w:rFonts w:hint="eastAsia" w:ascii="仿宋" w:hAnsi="仿宋" w:eastAsia="仿宋" w:cs="仿宋"/>
          <w:i w:val="0"/>
          <w:iCs w:val="0"/>
          <w:caps w:val="0"/>
          <w:color w:val="000000"/>
          <w:spacing w:val="0"/>
          <w:sz w:val="28"/>
          <w:szCs w:val="28"/>
          <w:shd w:val="clear" w:fill="FFFFFF"/>
        </w:rPr>
        <w:t>开展了以“扬端午文化，传浓情粽香”为主题的实践活动，各年级学生积极参与，在丰富多彩的活动中体验端午风情，传承文化基因。</w:t>
      </w:r>
    </w:p>
    <w:p w14:paraId="29AAAC7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一年级：唱童谣，知端午</w:t>
      </w:r>
    </w:p>
    <w:p w14:paraId="485855F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一年级的小朋友们用稚嫩的歌声唱响端午童谣。“五月五，过端午，赛龙舟，敲锣鼓……”一首首朗朗上口的童谣从孩子们口中传出，他们在欢快的节奏中，认识了端午节赛龙舟、吃粽子等传统习俗，初步感受了端午节的文化氛围。这些童谣不仅丰富了孩子们的语言积累，更在他们幼小的心灵中播下了传统文化的种子。</w:t>
      </w:r>
    </w:p>
    <w:p w14:paraId="19DF329F">
      <w:pPr>
        <w:jc w:val="center"/>
        <w:rPr>
          <w:rFonts w:hint="eastAsia" w:ascii="仿宋" w:hAnsi="仿宋" w:eastAsia="仿宋" w:cs="仿宋"/>
          <w:sz w:val="28"/>
          <w:szCs w:val="28"/>
        </w:rPr>
      </w:pPr>
      <w:r>
        <w:rPr>
          <w:rFonts w:hint="eastAsia" w:ascii="仿宋" w:hAnsi="仿宋" w:eastAsia="仿宋" w:cs="仿宋"/>
          <w:sz w:val="28"/>
          <w:szCs w:val="28"/>
        </w:rPr>
        <w:t>二年级：编彩绳，送祝福</w:t>
      </w:r>
    </w:p>
    <w:p w14:paraId="1A5EF90C">
      <w:pPr>
        <w:rPr>
          <w:rFonts w:hint="eastAsia" w:ascii="仿宋" w:hAnsi="仿宋" w:eastAsia="仿宋" w:cs="仿宋"/>
          <w:sz w:val="28"/>
          <w:szCs w:val="28"/>
        </w:rPr>
      </w:pPr>
      <w:r>
        <w:rPr>
          <w:rFonts w:hint="eastAsia" w:ascii="仿宋" w:hAnsi="仿宋" w:eastAsia="仿宋" w:cs="仿宋"/>
          <w:sz w:val="28"/>
          <w:szCs w:val="28"/>
        </w:rPr>
        <w:t>　　二年级的同学们化身巧手小达人，精心编织五彩绳。他们将五种颜色的丝线巧妙地交织在一起，编出了一条条色彩斑斓、寓意美好的彩绳。孩子们把自己亲手编织的彩绳送给家人、朋友，传递着端午的祝福，希望他们健康平安。在编织彩绳的过程中，孩子们不仅锻炼了动手能力，更体会到了传统习俗中蕴含的美好情感。</w:t>
      </w:r>
    </w:p>
    <w:p w14:paraId="73127843">
      <w:pPr>
        <w:jc w:val="center"/>
        <w:rPr>
          <w:rFonts w:hint="eastAsia" w:ascii="仿宋" w:hAnsi="仿宋" w:eastAsia="仿宋" w:cs="仿宋"/>
          <w:sz w:val="28"/>
          <w:szCs w:val="28"/>
        </w:rPr>
      </w:pPr>
      <w:r>
        <w:rPr>
          <w:rFonts w:hint="eastAsia" w:ascii="仿宋" w:hAnsi="仿宋" w:eastAsia="仿宋" w:cs="仿宋"/>
          <w:sz w:val="28"/>
          <w:szCs w:val="28"/>
        </w:rPr>
        <w:t>三年级：绘诗情，乐端午</w:t>
      </w:r>
    </w:p>
    <w:p w14:paraId="5FC85956">
      <w:pPr>
        <w:rPr>
          <w:rFonts w:hint="eastAsia" w:ascii="仿宋" w:hAnsi="仿宋" w:eastAsia="仿宋" w:cs="仿宋"/>
          <w:sz w:val="28"/>
          <w:szCs w:val="28"/>
        </w:rPr>
      </w:pPr>
      <w:r>
        <w:rPr>
          <w:rFonts w:hint="eastAsia" w:ascii="仿宋" w:hAnsi="仿宋" w:eastAsia="仿宋" w:cs="仿宋"/>
          <w:sz w:val="28"/>
          <w:szCs w:val="28"/>
        </w:rPr>
        <w:t>　　三年级的学生们以画笔为媒介，绘制出一幅幅充满诗意的端午画卷。有的学生描绘了龙舟竞渡的激烈场面，龙舟上的选手们奋力划桨，水面浪花飞溅;有的学生画出了香气四溢的粽子，翠绿的粽叶包裹着白白的糯米，让人垂涎欲滴。每一幅作品都展现了学生们对端午诗词和文化的独特理解，将端午的诗情画意展现得淋漓尽致。</w:t>
      </w:r>
    </w:p>
    <w:p w14:paraId="7E770CD0">
      <w:pPr>
        <w:jc w:val="center"/>
        <w:rPr>
          <w:rFonts w:hint="eastAsia" w:ascii="仿宋" w:hAnsi="仿宋" w:eastAsia="仿宋" w:cs="仿宋"/>
          <w:sz w:val="28"/>
          <w:szCs w:val="28"/>
        </w:rPr>
      </w:pPr>
      <w:r>
        <w:rPr>
          <w:rFonts w:hint="eastAsia" w:ascii="仿宋" w:hAnsi="仿宋" w:eastAsia="仿宋" w:cs="仿宋"/>
          <w:sz w:val="28"/>
          <w:szCs w:val="28"/>
        </w:rPr>
        <w:t>四年级：制彩蛋，享端午</w:t>
      </w:r>
    </w:p>
    <w:p w14:paraId="5CE0DE81">
      <w:pPr>
        <w:rPr>
          <w:rFonts w:hint="eastAsia" w:ascii="仿宋" w:hAnsi="仿宋" w:eastAsia="仿宋" w:cs="仿宋"/>
          <w:sz w:val="28"/>
          <w:szCs w:val="28"/>
        </w:rPr>
      </w:pPr>
      <w:r>
        <w:rPr>
          <w:rFonts w:hint="eastAsia" w:ascii="仿宋" w:hAnsi="仿宋" w:eastAsia="仿宋" w:cs="仿宋"/>
          <w:sz w:val="28"/>
          <w:szCs w:val="28"/>
        </w:rPr>
        <w:t>　　四年级的同学们开展了创意十足的制彩蛋活动。他们在鸡蛋上进行彩绘、粘贴、雕刻等装饰，将普通的鸡蛋变成了精美的艺术品。有的彩蛋上画着可爱的粽子图案，有的彩蛋上绘制了端午神话故事，还有的彩蛋被设计成了小动物的形象。制彩蛋活动不仅培养了学生们的创新思维和审美能力，也让他们在动手实践中感受到了端午习俗的乐趣。</w:t>
      </w:r>
    </w:p>
    <w:p w14:paraId="4FB5B760">
      <w:pPr>
        <w:jc w:val="center"/>
        <w:rPr>
          <w:rFonts w:hint="eastAsia" w:ascii="仿宋" w:hAnsi="仿宋" w:eastAsia="仿宋" w:cs="仿宋"/>
          <w:sz w:val="28"/>
          <w:szCs w:val="28"/>
        </w:rPr>
      </w:pPr>
      <w:r>
        <w:rPr>
          <w:rFonts w:hint="eastAsia" w:ascii="仿宋" w:hAnsi="仿宋" w:eastAsia="仿宋" w:cs="仿宋"/>
          <w:sz w:val="28"/>
          <w:szCs w:val="28"/>
        </w:rPr>
        <w:t>五年级：粽香飘，劳动乐</w:t>
      </w:r>
    </w:p>
    <w:p w14:paraId="72B73C77">
      <w:pPr>
        <w:rPr>
          <w:rFonts w:hint="eastAsia" w:ascii="仿宋" w:hAnsi="仿宋" w:eastAsia="仿宋" w:cs="仿宋"/>
          <w:sz w:val="28"/>
          <w:szCs w:val="28"/>
        </w:rPr>
      </w:pPr>
      <w:r>
        <w:rPr>
          <w:rFonts w:hint="eastAsia" w:ascii="仿宋" w:hAnsi="仿宋" w:eastAsia="仿宋" w:cs="仿宋"/>
          <w:sz w:val="28"/>
          <w:szCs w:val="28"/>
        </w:rPr>
        <w:t>　　五年级的学生们走进厨房，亲身体验包粽子的乐趣。在家长的指导下，他们洗净粽叶、准备馅料、包制粽子。虽然一开始有些手忙脚乱，但经过不断尝试，孩子们逐渐掌握了包粽子的技巧。一个个形态各异的粽子在他们手中诞生，厨房里弥漫着浓浓的粽香。这次活动让学生们体会到了劳动的辛苦与快乐，也加深了他们对端午美食文化的了解。</w:t>
      </w:r>
    </w:p>
    <w:p w14:paraId="28375D55">
      <w:pPr>
        <w:jc w:val="center"/>
        <w:rPr>
          <w:rFonts w:hint="eastAsia" w:ascii="仿宋" w:hAnsi="仿宋" w:eastAsia="仿宋" w:cs="仿宋"/>
          <w:sz w:val="28"/>
          <w:szCs w:val="28"/>
        </w:rPr>
      </w:pPr>
      <w:r>
        <w:rPr>
          <w:rFonts w:hint="eastAsia" w:ascii="仿宋" w:hAnsi="仿宋" w:eastAsia="仿宋" w:cs="仿宋"/>
          <w:sz w:val="28"/>
          <w:szCs w:val="28"/>
        </w:rPr>
        <w:t>六年级：识艾草，知传统</w:t>
      </w:r>
    </w:p>
    <w:p w14:paraId="412B60D0">
      <w:pPr>
        <w:rPr>
          <w:rFonts w:hint="eastAsia" w:ascii="仿宋" w:hAnsi="仿宋" w:eastAsia="仿宋" w:cs="仿宋"/>
          <w:sz w:val="28"/>
          <w:szCs w:val="28"/>
        </w:rPr>
      </w:pPr>
      <w:r>
        <w:rPr>
          <w:rFonts w:hint="eastAsia" w:ascii="仿宋" w:hAnsi="仿宋" w:eastAsia="仿宋" w:cs="仿宋"/>
          <w:sz w:val="28"/>
          <w:szCs w:val="28"/>
        </w:rPr>
        <w:t>　　六年级的学生们则将目光投向了艾草。他们通过查阅资料、实地观察等方式，了解艾草的生长习性、药用价值以及在端午节中的特殊意义。学生们走进大自然，寻找艾草，采摘艾草，并将艾草带回家中悬挂在门口，感受传统习俗的魅力。同时，他们还向家人和同学们宣传艾草文化，进一步传承和弘扬端午传统习俗。</w:t>
      </w:r>
    </w:p>
    <w:p w14:paraId="06DB0360">
      <w:pPr>
        <w:ind w:firstLine="560"/>
        <w:rPr>
          <w:rFonts w:hint="eastAsia" w:ascii="仿宋" w:hAnsi="仿宋" w:eastAsia="仿宋" w:cs="仿宋"/>
          <w:sz w:val="28"/>
          <w:szCs w:val="28"/>
        </w:rPr>
      </w:pPr>
      <w:r>
        <w:rPr>
          <w:rFonts w:hint="eastAsia" w:ascii="仿宋" w:hAnsi="仿宋" w:eastAsia="仿宋" w:cs="仿宋"/>
          <w:sz w:val="28"/>
          <w:szCs w:val="28"/>
        </w:rPr>
        <w:t>此次“扬端午文化，传浓情粽香”端午假期实践活动，吕墅小学的同学们通过唱童谣、编彩绳、绘诗情、制彩蛋、包粽子、识艾草等多种形式，全方位、多角度地体验了端午节的传统文化内涵。这些活动不仅丰富了学生们的假期生活，更激发了他们对中华优秀传统文化的热爱之情，让端午文化在孩子们心中生根发芽，代代相传。</w:t>
      </w:r>
    </w:p>
    <w:p w14:paraId="34CAEB90">
      <w:pPr>
        <w:ind w:firstLine="56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                                （吕墅小学关工委）</w:t>
      </w:r>
    </w:p>
    <w:p w14:paraId="3B9FC38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0"/>
        <w:jc w:val="center"/>
        <w:rPr>
          <w:rFonts w:hint="eastAsia" w:ascii="微软雅黑" w:hAnsi="微软雅黑" w:eastAsia="微软雅黑" w:cs="微软雅黑"/>
          <w:b/>
          <w:bCs/>
          <w:i w:val="0"/>
          <w:iCs w:val="0"/>
          <w:caps w:val="0"/>
          <w:color w:val="000000"/>
          <w:spacing w:val="0"/>
          <w:kern w:val="0"/>
          <w:sz w:val="30"/>
          <w:szCs w:val="30"/>
          <w:shd w:val="clear" w:fill="FFFFFF"/>
          <w:lang w:val="en-US" w:eastAsia="zh-CN" w:bidi="ar"/>
        </w:rPr>
      </w:pPr>
    </w:p>
    <w:p w14:paraId="580B77C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0"/>
        <w:jc w:val="center"/>
        <w:rPr>
          <w:rFonts w:hint="eastAsia" w:ascii="微软雅黑" w:hAnsi="微软雅黑" w:eastAsia="微软雅黑" w:cs="微软雅黑"/>
          <w:b/>
          <w:bCs/>
          <w:i w:val="0"/>
          <w:iCs w:val="0"/>
          <w:caps w:val="0"/>
          <w:color w:val="000000"/>
          <w:spacing w:val="0"/>
          <w:kern w:val="0"/>
          <w:sz w:val="30"/>
          <w:szCs w:val="30"/>
          <w:shd w:val="clear" w:fill="FFFFFF"/>
          <w:lang w:val="en-US" w:eastAsia="zh-CN" w:bidi="ar"/>
        </w:rPr>
      </w:pPr>
    </w:p>
    <w:p w14:paraId="18AF6A8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0"/>
        <w:jc w:val="center"/>
        <w:rPr>
          <w:rFonts w:hint="eastAsia" w:ascii="微软雅黑" w:hAnsi="微软雅黑" w:eastAsia="微软雅黑" w:cs="微软雅黑"/>
          <w:b/>
          <w:bCs/>
          <w:i w:val="0"/>
          <w:iCs w:val="0"/>
          <w:caps w:val="0"/>
          <w:color w:val="000000"/>
          <w:spacing w:val="0"/>
          <w:kern w:val="0"/>
          <w:sz w:val="30"/>
          <w:szCs w:val="30"/>
          <w:shd w:val="clear" w:fill="FFFFFF"/>
          <w:lang w:val="en-US" w:eastAsia="zh-CN" w:bidi="ar"/>
        </w:rPr>
      </w:pPr>
    </w:p>
    <w:p w14:paraId="7B57472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0"/>
        <w:jc w:val="center"/>
        <w:rPr>
          <w:rFonts w:hint="eastAsia" w:ascii="微软雅黑" w:hAnsi="微软雅黑" w:eastAsia="微软雅黑" w:cs="微软雅黑"/>
          <w:b/>
          <w:bCs/>
          <w:i w:val="0"/>
          <w:iCs w:val="0"/>
          <w:caps w:val="0"/>
          <w:color w:val="000000"/>
          <w:spacing w:val="0"/>
          <w:kern w:val="0"/>
          <w:sz w:val="30"/>
          <w:szCs w:val="30"/>
          <w:shd w:val="clear" w:fill="FFFFFF"/>
          <w:lang w:val="en-US" w:eastAsia="zh-CN" w:bidi="ar"/>
        </w:rPr>
      </w:pPr>
    </w:p>
    <w:p w14:paraId="133E315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0"/>
        <w:jc w:val="center"/>
        <w:rPr>
          <w:rFonts w:hint="eastAsia" w:ascii="微软雅黑" w:hAnsi="微软雅黑" w:eastAsia="微软雅黑" w:cs="微软雅黑"/>
          <w:b/>
          <w:bCs/>
          <w:i w:val="0"/>
          <w:iCs w:val="0"/>
          <w:caps w:val="0"/>
          <w:color w:val="000000"/>
          <w:spacing w:val="0"/>
          <w:kern w:val="0"/>
          <w:sz w:val="30"/>
          <w:szCs w:val="30"/>
          <w:shd w:val="clear" w:fill="FFFFFF"/>
          <w:lang w:val="en-US" w:eastAsia="zh-CN" w:bidi="ar"/>
        </w:rPr>
      </w:pPr>
    </w:p>
    <w:p w14:paraId="4C760F3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0"/>
        <w:jc w:val="center"/>
        <w:rPr>
          <w:rFonts w:hint="eastAsia" w:ascii="微软雅黑" w:hAnsi="微软雅黑" w:eastAsia="微软雅黑" w:cs="微软雅黑"/>
          <w:b/>
          <w:bCs/>
          <w:i w:val="0"/>
          <w:iCs w:val="0"/>
          <w:caps w:val="0"/>
          <w:color w:val="000000"/>
          <w:spacing w:val="0"/>
          <w:kern w:val="0"/>
          <w:sz w:val="30"/>
          <w:szCs w:val="30"/>
          <w:shd w:val="clear" w:fill="FFFFFF"/>
          <w:lang w:val="en-US" w:eastAsia="zh-CN" w:bidi="ar"/>
        </w:rPr>
      </w:pPr>
    </w:p>
    <w:p w14:paraId="7CEB53A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62" w:firstLineChars="20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14:paraId="098495C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62" w:firstLineChars="200"/>
        <w:jc w:val="both"/>
        <w:rPr>
          <w:rFonts w:hint="eastAsia" w:ascii="仿宋" w:hAnsi="仿宋" w:eastAsia="仿宋" w:cs="仿宋"/>
          <w:b/>
          <w:bCs/>
          <w:i w:val="0"/>
          <w:iCs w:val="0"/>
          <w:caps w:val="0"/>
          <w:color w:val="000000"/>
          <w:spacing w:val="0"/>
          <w:kern w:val="0"/>
          <w:sz w:val="28"/>
          <w:szCs w:val="28"/>
          <w:shd w:val="clear" w:fill="FFFFFF"/>
          <w:lang w:val="en-US" w:eastAsia="zh-CN" w:bidi="ar"/>
        </w:rPr>
      </w:pPr>
      <w:r>
        <w:rPr>
          <w:rFonts w:hint="eastAsia" w:ascii="仿宋" w:hAnsi="仿宋" w:eastAsia="仿宋" w:cs="仿宋"/>
          <w:b/>
          <w:bCs/>
          <w:i w:val="0"/>
          <w:iCs w:val="0"/>
          <w:caps w:val="0"/>
          <w:color w:val="000000"/>
          <w:spacing w:val="0"/>
          <w:kern w:val="0"/>
          <w:sz w:val="28"/>
          <w:szCs w:val="28"/>
          <w:shd w:val="clear" w:fill="FFFFFF"/>
          <w:lang w:val="en-US" w:eastAsia="zh-CN" w:bidi="ar"/>
        </w:rPr>
        <w:t>6.家校同行，共筑孩子抗逆铠甲</w:t>
      </w:r>
    </w:p>
    <w:p w14:paraId="17F0D9E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780155"/>
            <wp:effectExtent l="0" t="0" r="8255" b="10795"/>
            <wp:docPr id="32" name="图片 4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2" descr="3.jpg"/>
                    <pic:cNvPicPr>
                      <a:picLocks noChangeAspect="1"/>
                    </pic:cNvPicPr>
                  </pic:nvPicPr>
                  <pic:blipFill>
                    <a:blip r:embed="rId33"/>
                    <a:stretch>
                      <a:fillRect/>
                    </a:stretch>
                  </pic:blipFill>
                  <pic:spPr>
                    <a:xfrm>
                      <a:off x="0" y="0"/>
                      <a:ext cx="5039995" cy="3780155"/>
                    </a:xfrm>
                    <a:prstGeom prst="rect">
                      <a:avLst/>
                    </a:prstGeom>
                    <a:noFill/>
                    <a:ln w="9525">
                      <a:noFill/>
                    </a:ln>
                  </pic:spPr>
                </pic:pic>
              </a:graphicData>
            </a:graphic>
          </wp:inline>
        </w:drawing>
      </w:r>
    </w:p>
    <w:p w14:paraId="4979023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0"/>
        <w:jc w:val="center"/>
        <w:rPr>
          <w:rFonts w:hint="eastAsia" w:ascii="微软雅黑" w:hAnsi="微软雅黑" w:eastAsia="微软雅黑" w:cs="微软雅黑"/>
          <w:i w:val="0"/>
          <w:iCs w:val="0"/>
          <w:caps w:val="0"/>
          <w:color w:val="000000"/>
          <w:spacing w:val="0"/>
          <w:sz w:val="21"/>
          <w:szCs w:val="21"/>
          <w:shd w:val="clear" w:fill="FFFFFF"/>
          <w:lang w:val="en-US" w:eastAsia="zh-CN"/>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780155"/>
            <wp:effectExtent l="0" t="0" r="8255" b="10795"/>
            <wp:docPr id="64" name="图片 4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3" descr="4.jpg"/>
                    <pic:cNvPicPr>
                      <a:picLocks noChangeAspect="1"/>
                    </pic:cNvPicPr>
                  </pic:nvPicPr>
                  <pic:blipFill>
                    <a:blip r:embed="rId34"/>
                    <a:stretch>
                      <a:fillRect/>
                    </a:stretch>
                  </pic:blipFill>
                  <pic:spPr>
                    <a:xfrm>
                      <a:off x="0" y="0"/>
                      <a:ext cx="5039995" cy="3780155"/>
                    </a:xfrm>
                    <a:prstGeom prst="rect">
                      <a:avLst/>
                    </a:prstGeom>
                    <a:noFill/>
                    <a:ln w="9525">
                      <a:noFill/>
                    </a:ln>
                  </pic:spPr>
                </pic:pic>
              </a:graphicData>
            </a:graphic>
          </wp:inline>
        </w:drawing>
      </w:r>
    </w:p>
    <w:p w14:paraId="54B1819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jc w:val="center"/>
        <w:rPr>
          <w:rFonts w:hint="eastAsia" w:ascii="仿宋" w:hAnsi="仿宋" w:eastAsia="仿宋" w:cs="仿宋"/>
          <w:b w:val="0"/>
          <w:bCs w:val="0"/>
          <w:i w:val="0"/>
          <w:iCs w:val="0"/>
          <w:caps w:val="0"/>
          <w:color w:val="000000"/>
          <w:spacing w:val="0"/>
          <w:sz w:val="28"/>
          <w:szCs w:val="28"/>
          <w:shd w:val="clear" w:fill="FFFFFF"/>
        </w:rPr>
      </w:pPr>
      <w:r>
        <w:rPr>
          <w:rFonts w:hint="eastAsia" w:ascii="仿宋" w:hAnsi="仿宋" w:eastAsia="仿宋" w:cs="仿宋"/>
          <w:b w:val="0"/>
          <w:bCs w:val="0"/>
          <w:i w:val="0"/>
          <w:iCs w:val="0"/>
          <w:caps w:val="0"/>
          <w:color w:val="000000"/>
          <w:spacing w:val="0"/>
          <w:sz w:val="28"/>
          <w:szCs w:val="28"/>
          <w:shd w:val="clear" w:fill="FFFFFF"/>
        </w:rPr>
        <w:t>为深化家校共育，西夏墅高中于6月13日晚上在体育馆举办“帮助孩子培养抗逆力”专题讲座，特邀心理学博士、国家二级心理咨询师刘礼艳主讲。活动现场座无虚席，家长们通过“理论解析+案例实</w:t>
      </w:r>
    </w:p>
    <w:p w14:paraId="5F6D9E4B">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jc w:val="both"/>
        <w:rPr>
          <w:rFonts w:hint="eastAsia" w:ascii="仿宋" w:hAnsi="仿宋" w:eastAsia="仿宋" w:cs="仿宋"/>
          <w:b w:val="0"/>
          <w:bCs w:val="0"/>
          <w:i w:val="0"/>
          <w:iCs w:val="0"/>
          <w:sz w:val="28"/>
          <w:szCs w:val="28"/>
        </w:rPr>
      </w:pPr>
      <w:r>
        <w:rPr>
          <w:rFonts w:hint="eastAsia" w:ascii="仿宋" w:hAnsi="仿宋" w:eastAsia="仿宋" w:cs="仿宋"/>
          <w:b w:val="0"/>
          <w:bCs w:val="0"/>
          <w:i w:val="0"/>
          <w:iCs w:val="0"/>
          <w:caps w:val="0"/>
          <w:color w:val="000000"/>
          <w:spacing w:val="0"/>
          <w:sz w:val="28"/>
          <w:szCs w:val="28"/>
          <w:shd w:val="clear" w:fill="FFFFFF"/>
        </w:rPr>
        <w:t>操”的形式，解锁培养孩子心理韧性的科学密码。</w:t>
      </w:r>
    </w:p>
    <w:p w14:paraId="354E097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both"/>
        <w:rPr>
          <w:rFonts w:hint="eastAsia" w:ascii="仿宋" w:hAnsi="仿宋" w:eastAsia="仿宋" w:cs="仿宋"/>
          <w:b w:val="0"/>
          <w:bCs w:val="0"/>
          <w:i w:val="0"/>
          <w:iCs w:val="0"/>
          <w:sz w:val="28"/>
          <w:szCs w:val="28"/>
        </w:rPr>
      </w:pPr>
      <w:r>
        <w:rPr>
          <w:rFonts w:hint="eastAsia" w:ascii="仿宋" w:hAnsi="仿宋" w:eastAsia="仿宋" w:cs="仿宋"/>
          <w:b w:val="0"/>
          <w:bCs w:val="0"/>
          <w:i w:val="0"/>
          <w:iCs w:val="0"/>
          <w:caps w:val="0"/>
          <w:color w:val="000000"/>
          <w:spacing w:val="0"/>
          <w:sz w:val="28"/>
          <w:szCs w:val="28"/>
          <w:shd w:val="clear" w:fill="FFFFFF"/>
        </w:rPr>
        <w:t>刘博士直击当代家长育儿痛点，澄清四大认知</w:t>
      </w:r>
      <w:r>
        <w:rPr>
          <w:rFonts w:hint="eastAsia" w:ascii="仿宋" w:hAnsi="仿宋" w:eastAsia="仿宋" w:cs="仿宋"/>
          <w:b w:val="0"/>
          <w:bCs w:val="0"/>
          <w:i w:val="0"/>
          <w:iCs w:val="0"/>
          <w:caps w:val="0"/>
          <w:color w:val="000000"/>
          <w:spacing w:val="0"/>
          <w:sz w:val="28"/>
          <w:szCs w:val="28"/>
          <w:shd w:val="clear" w:fill="FFFFFF"/>
          <w:lang w:val="en-US" w:eastAsia="zh-CN"/>
        </w:rPr>
        <w:t>误区</w:t>
      </w:r>
      <w:r>
        <w:rPr>
          <w:rFonts w:hint="eastAsia" w:ascii="仿宋" w:hAnsi="仿宋" w:eastAsia="仿宋" w:cs="仿宋"/>
          <w:b w:val="0"/>
          <w:bCs w:val="0"/>
          <w:i w:val="0"/>
          <w:iCs w:val="0"/>
          <w:caps w:val="0"/>
          <w:color w:val="000000"/>
          <w:spacing w:val="0"/>
          <w:sz w:val="28"/>
          <w:szCs w:val="28"/>
          <w:shd w:val="clear" w:fill="FFFFFF"/>
        </w:rPr>
        <w:t>：</w:t>
      </w:r>
    </w:p>
    <w:p w14:paraId="5479390F">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556" w:right="0"/>
        <w:jc w:val="both"/>
        <w:rPr>
          <w:rFonts w:hint="eastAsia" w:ascii="仿宋" w:hAnsi="仿宋" w:eastAsia="仿宋" w:cs="仿宋"/>
          <w:b w:val="0"/>
          <w:bCs w:val="0"/>
          <w:i w:val="0"/>
          <w:iCs w:val="0"/>
          <w:sz w:val="28"/>
          <w:szCs w:val="28"/>
        </w:rPr>
      </w:pPr>
      <w:r>
        <w:rPr>
          <w:rStyle w:val="9"/>
          <w:rFonts w:hint="eastAsia" w:ascii="仿宋" w:hAnsi="仿宋" w:eastAsia="仿宋" w:cs="仿宋"/>
          <w:b w:val="0"/>
          <w:bCs w:val="0"/>
          <w:i w:val="0"/>
          <w:iCs w:val="0"/>
          <w:caps w:val="0"/>
          <w:color w:val="000000"/>
          <w:spacing w:val="0"/>
          <w:sz w:val="28"/>
          <w:szCs w:val="28"/>
          <w:shd w:val="clear" w:fill="FFFFFF"/>
        </w:rPr>
        <w:t>误区一：抗逆力强的孩子不会哭</w:t>
      </w:r>
    </w:p>
    <w:p w14:paraId="7C5FBD7B">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556" w:right="0"/>
        <w:jc w:val="both"/>
        <w:rPr>
          <w:rFonts w:hint="eastAsia" w:ascii="仿宋" w:hAnsi="仿宋" w:eastAsia="仿宋" w:cs="仿宋"/>
          <w:b w:val="0"/>
          <w:bCs w:val="0"/>
          <w:i w:val="0"/>
          <w:iCs w:val="0"/>
          <w:sz w:val="28"/>
          <w:szCs w:val="28"/>
        </w:rPr>
      </w:pPr>
      <w:r>
        <w:rPr>
          <w:rStyle w:val="9"/>
          <w:rFonts w:hint="eastAsia" w:ascii="仿宋" w:hAnsi="仿宋" w:eastAsia="仿宋" w:cs="仿宋"/>
          <w:b w:val="0"/>
          <w:bCs w:val="0"/>
          <w:i w:val="0"/>
          <w:iCs w:val="0"/>
          <w:caps w:val="0"/>
          <w:color w:val="000000"/>
          <w:spacing w:val="0"/>
          <w:sz w:val="28"/>
          <w:szCs w:val="28"/>
          <w:shd w:val="clear" w:fill="FFFFFF"/>
        </w:rPr>
        <w:t>误区二：抗逆力强=不需要帮助</w:t>
      </w:r>
    </w:p>
    <w:p w14:paraId="0F110E22">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55"/>
        <w:jc w:val="both"/>
        <w:rPr>
          <w:rFonts w:hint="eastAsia" w:ascii="仿宋" w:hAnsi="仿宋" w:eastAsia="仿宋" w:cs="仿宋"/>
          <w:b w:val="0"/>
          <w:bCs w:val="0"/>
          <w:i w:val="0"/>
          <w:iCs w:val="0"/>
          <w:sz w:val="28"/>
          <w:szCs w:val="28"/>
        </w:rPr>
      </w:pPr>
      <w:r>
        <w:rPr>
          <w:rStyle w:val="9"/>
          <w:rFonts w:hint="eastAsia" w:ascii="仿宋" w:hAnsi="仿宋" w:eastAsia="仿宋" w:cs="仿宋"/>
          <w:b w:val="0"/>
          <w:bCs w:val="0"/>
          <w:i w:val="0"/>
          <w:iCs w:val="0"/>
          <w:caps w:val="0"/>
          <w:color w:val="000000"/>
          <w:spacing w:val="0"/>
          <w:sz w:val="28"/>
          <w:szCs w:val="28"/>
          <w:shd w:val="clear" w:fill="FFFFFF"/>
        </w:rPr>
        <w:t>误区三：打压式挫折教育更有效</w:t>
      </w:r>
    </w:p>
    <w:p w14:paraId="767BA70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55"/>
        <w:jc w:val="both"/>
        <w:rPr>
          <w:rFonts w:hint="eastAsia" w:ascii="仿宋" w:hAnsi="仿宋" w:eastAsia="仿宋" w:cs="仿宋"/>
          <w:b w:val="0"/>
          <w:bCs w:val="0"/>
          <w:i w:val="0"/>
          <w:iCs w:val="0"/>
          <w:sz w:val="28"/>
          <w:szCs w:val="28"/>
        </w:rPr>
      </w:pPr>
      <w:r>
        <w:rPr>
          <w:rStyle w:val="9"/>
          <w:rFonts w:hint="eastAsia" w:ascii="仿宋" w:hAnsi="仿宋" w:eastAsia="仿宋" w:cs="仿宋"/>
          <w:b w:val="0"/>
          <w:bCs w:val="0"/>
          <w:i w:val="0"/>
          <w:iCs w:val="0"/>
          <w:caps w:val="0"/>
          <w:color w:val="000000"/>
          <w:spacing w:val="0"/>
          <w:sz w:val="28"/>
          <w:szCs w:val="28"/>
          <w:shd w:val="clear" w:fill="FFFFFF"/>
        </w:rPr>
        <w:t>误区四：挫折越多抗逆力越强</w:t>
      </w:r>
    </w:p>
    <w:p w14:paraId="2B9A8CAB">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firstLineChars="200"/>
        <w:jc w:val="left"/>
        <w:rPr>
          <w:rFonts w:hint="eastAsia" w:ascii="仿宋" w:hAnsi="仿宋" w:eastAsia="仿宋" w:cs="仿宋"/>
          <w:b w:val="0"/>
          <w:bCs/>
          <w:i w:val="0"/>
          <w:iCs w:val="0"/>
          <w:sz w:val="28"/>
          <w:szCs w:val="28"/>
        </w:rPr>
      </w:pPr>
      <w:r>
        <w:rPr>
          <w:rStyle w:val="9"/>
          <w:rFonts w:hint="eastAsia" w:ascii="仿宋" w:hAnsi="仿宋" w:eastAsia="仿宋" w:cs="仿宋"/>
          <w:b w:val="0"/>
          <w:bCs/>
          <w:i w:val="0"/>
          <w:iCs w:val="0"/>
          <w:caps w:val="0"/>
          <w:color w:val="000000"/>
          <w:spacing w:val="0"/>
          <w:sz w:val="28"/>
          <w:szCs w:val="28"/>
          <w:shd w:val="clear" w:fill="FFFFFF"/>
          <w:lang w:val="en-US" w:eastAsia="zh-CN"/>
        </w:rPr>
        <w:t>同时，她提出了</w:t>
      </w:r>
      <w:r>
        <w:rPr>
          <w:rStyle w:val="9"/>
          <w:rFonts w:hint="eastAsia" w:ascii="仿宋" w:hAnsi="仿宋" w:eastAsia="仿宋" w:cs="仿宋"/>
          <w:b w:val="0"/>
          <w:bCs/>
          <w:i w:val="0"/>
          <w:iCs w:val="0"/>
          <w:caps w:val="0"/>
          <w:color w:val="000000"/>
          <w:spacing w:val="0"/>
          <w:sz w:val="28"/>
          <w:szCs w:val="28"/>
          <w:shd w:val="clear" w:fill="FFFFFF"/>
        </w:rPr>
        <w:t>三大核心支柱：构建抗逆力培养体系</w:t>
      </w:r>
    </w:p>
    <w:p w14:paraId="611920AF">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55"/>
        <w:jc w:val="both"/>
        <w:rPr>
          <w:rFonts w:hint="eastAsia" w:ascii="仿宋" w:hAnsi="仿宋" w:eastAsia="仿宋" w:cs="仿宋"/>
          <w:b w:val="0"/>
          <w:bCs/>
          <w:i w:val="0"/>
          <w:iCs w:val="0"/>
          <w:sz w:val="28"/>
          <w:szCs w:val="28"/>
        </w:rPr>
      </w:pPr>
      <w:r>
        <w:rPr>
          <w:rStyle w:val="9"/>
          <w:rFonts w:hint="eastAsia" w:ascii="仿宋" w:hAnsi="仿宋" w:eastAsia="仿宋" w:cs="仿宋"/>
          <w:b w:val="0"/>
          <w:bCs/>
          <w:i w:val="0"/>
          <w:iCs w:val="0"/>
          <w:caps w:val="0"/>
          <w:color w:val="000000"/>
          <w:spacing w:val="0"/>
          <w:sz w:val="28"/>
          <w:szCs w:val="28"/>
          <w:shd w:val="clear" w:fill="FFFFFF"/>
          <w:lang w:val="en-US" w:eastAsia="zh-CN"/>
        </w:rPr>
        <w:t>1</w:t>
      </w:r>
      <w:r>
        <w:rPr>
          <w:rStyle w:val="9"/>
          <w:rFonts w:hint="eastAsia" w:ascii="仿宋" w:hAnsi="仿宋" w:eastAsia="仿宋" w:cs="仿宋"/>
          <w:b w:val="0"/>
          <w:bCs/>
          <w:i w:val="0"/>
          <w:iCs w:val="0"/>
          <w:caps w:val="0"/>
          <w:color w:val="000000"/>
          <w:spacing w:val="0"/>
          <w:sz w:val="28"/>
          <w:szCs w:val="28"/>
          <w:shd w:val="clear" w:fill="FFFFFF"/>
        </w:rPr>
        <w:t>、夯实“我有”：织密支持网络防护网</w:t>
      </w:r>
    </w:p>
    <w:p w14:paraId="1AB3F21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55"/>
        <w:jc w:val="both"/>
        <w:rPr>
          <w:rFonts w:hint="eastAsia" w:ascii="仿宋" w:hAnsi="仿宋" w:eastAsia="仿宋" w:cs="仿宋"/>
          <w:b w:val="0"/>
          <w:bCs/>
          <w:i w:val="0"/>
          <w:iCs w:val="0"/>
          <w:sz w:val="28"/>
          <w:szCs w:val="28"/>
        </w:rPr>
      </w:pPr>
      <w:r>
        <w:rPr>
          <w:rFonts w:hint="eastAsia" w:ascii="仿宋" w:hAnsi="仿宋" w:eastAsia="仿宋" w:cs="仿宋"/>
          <w:b w:val="0"/>
          <w:bCs/>
          <w:i w:val="0"/>
          <w:iCs w:val="0"/>
          <w:caps w:val="0"/>
          <w:color w:val="000000"/>
          <w:spacing w:val="0"/>
          <w:sz w:val="28"/>
          <w:szCs w:val="28"/>
          <w:shd w:val="clear" w:fill="FFFFFF"/>
        </w:rPr>
        <w:t>高质量亲子关系五要素：以尊重、信任、探索、爱、陪伴为核心，谨记“关系好什么都没关系”的沟通哲学，避免否定式回应（如“你怎么又哭”），改用共情表达（“我知道你很难过”）。</w:t>
      </w:r>
    </w:p>
    <w:p w14:paraId="2DE4DAD8">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55"/>
        <w:jc w:val="both"/>
        <w:rPr>
          <w:rFonts w:hint="eastAsia" w:ascii="仿宋" w:hAnsi="仿宋" w:eastAsia="仿宋" w:cs="仿宋"/>
          <w:b w:val="0"/>
          <w:bCs/>
          <w:i w:val="0"/>
          <w:iCs w:val="0"/>
          <w:sz w:val="28"/>
          <w:szCs w:val="28"/>
        </w:rPr>
      </w:pPr>
      <w:r>
        <w:rPr>
          <w:rStyle w:val="9"/>
          <w:rFonts w:hint="eastAsia" w:ascii="仿宋" w:hAnsi="仿宋" w:eastAsia="仿宋" w:cs="仿宋"/>
          <w:b w:val="0"/>
          <w:bCs/>
          <w:i w:val="0"/>
          <w:iCs w:val="0"/>
          <w:caps w:val="0"/>
          <w:color w:val="000000"/>
          <w:spacing w:val="0"/>
          <w:sz w:val="28"/>
          <w:szCs w:val="28"/>
          <w:shd w:val="clear" w:fill="FFFFFF"/>
          <w:lang w:val="en-US" w:eastAsia="zh-CN"/>
        </w:rPr>
        <w:t>2</w:t>
      </w:r>
      <w:r>
        <w:rPr>
          <w:rStyle w:val="9"/>
          <w:rFonts w:hint="eastAsia" w:ascii="仿宋" w:hAnsi="仿宋" w:eastAsia="仿宋" w:cs="仿宋"/>
          <w:b w:val="0"/>
          <w:bCs/>
          <w:i w:val="0"/>
          <w:iCs w:val="0"/>
          <w:caps w:val="0"/>
          <w:color w:val="000000"/>
          <w:spacing w:val="0"/>
          <w:sz w:val="28"/>
          <w:szCs w:val="28"/>
          <w:shd w:val="clear" w:fill="FFFFFF"/>
        </w:rPr>
        <w:t>、塑造“我是”：点亮积极自我认知灯塔</w:t>
      </w:r>
    </w:p>
    <w:p w14:paraId="05E89CD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55"/>
        <w:jc w:val="both"/>
        <w:rPr>
          <w:rFonts w:hint="eastAsia" w:ascii="仿宋" w:hAnsi="仿宋" w:eastAsia="仿宋" w:cs="仿宋"/>
          <w:b w:val="0"/>
          <w:bCs/>
          <w:i w:val="0"/>
          <w:iCs w:val="0"/>
          <w:sz w:val="28"/>
          <w:szCs w:val="28"/>
        </w:rPr>
      </w:pPr>
      <w:r>
        <w:rPr>
          <w:rFonts w:hint="eastAsia" w:ascii="仿宋" w:hAnsi="仿宋" w:eastAsia="仿宋" w:cs="仿宋"/>
          <w:b w:val="0"/>
          <w:bCs/>
          <w:i w:val="0"/>
          <w:iCs w:val="0"/>
          <w:caps w:val="0"/>
          <w:color w:val="000000"/>
          <w:spacing w:val="0"/>
          <w:sz w:val="28"/>
          <w:szCs w:val="28"/>
          <w:shd w:val="clear" w:fill="FFFFFF"/>
        </w:rPr>
        <w:t>聚焦法则：家长需像阳光滋养植物般，持续关注孩子的优点（如“你主动帮助同学，这叫同理心”），而非仅盯着不足。并通过与孩子共同绘制“优势树”，让孩子从内心认同“我有独特闪光点”。</w:t>
      </w:r>
    </w:p>
    <w:p w14:paraId="27C74B3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55"/>
        <w:jc w:val="both"/>
        <w:rPr>
          <w:rFonts w:hint="eastAsia" w:ascii="仿宋" w:hAnsi="仿宋" w:eastAsia="仿宋" w:cs="仿宋"/>
          <w:b w:val="0"/>
          <w:bCs/>
          <w:i w:val="0"/>
          <w:iCs w:val="0"/>
          <w:sz w:val="28"/>
          <w:szCs w:val="28"/>
        </w:rPr>
      </w:pPr>
      <w:r>
        <w:rPr>
          <w:rStyle w:val="9"/>
          <w:rFonts w:hint="eastAsia" w:ascii="仿宋" w:hAnsi="仿宋" w:eastAsia="仿宋" w:cs="仿宋"/>
          <w:b w:val="0"/>
          <w:bCs/>
          <w:i w:val="0"/>
          <w:iCs w:val="0"/>
          <w:caps w:val="0"/>
          <w:color w:val="000000"/>
          <w:spacing w:val="0"/>
          <w:sz w:val="28"/>
          <w:szCs w:val="28"/>
          <w:shd w:val="clear" w:fill="FFFFFF"/>
          <w:lang w:val="en-US" w:eastAsia="zh-CN"/>
        </w:rPr>
        <w:t>3</w:t>
      </w:r>
      <w:r>
        <w:rPr>
          <w:rStyle w:val="9"/>
          <w:rFonts w:hint="eastAsia" w:ascii="仿宋" w:hAnsi="仿宋" w:eastAsia="仿宋" w:cs="仿宋"/>
          <w:b w:val="0"/>
          <w:bCs/>
          <w:i w:val="0"/>
          <w:iCs w:val="0"/>
          <w:caps w:val="0"/>
          <w:color w:val="000000"/>
          <w:spacing w:val="0"/>
          <w:sz w:val="28"/>
          <w:szCs w:val="28"/>
          <w:shd w:val="clear" w:fill="FFFFFF"/>
        </w:rPr>
        <w:t>、赋能“我能”：打造问题解决工具箱</w:t>
      </w:r>
    </w:p>
    <w:p w14:paraId="30199C47">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55"/>
        <w:jc w:val="both"/>
        <w:rPr>
          <w:rFonts w:hint="eastAsia" w:ascii="仿宋" w:hAnsi="仿宋" w:eastAsia="仿宋" w:cs="仿宋"/>
          <w:b w:val="0"/>
          <w:bCs/>
          <w:i w:val="0"/>
          <w:iCs w:val="0"/>
          <w:sz w:val="28"/>
          <w:szCs w:val="28"/>
        </w:rPr>
      </w:pPr>
      <w:r>
        <w:rPr>
          <w:rFonts w:hint="eastAsia" w:ascii="仿宋" w:hAnsi="仿宋" w:eastAsia="仿宋" w:cs="仿宋"/>
          <w:b w:val="0"/>
          <w:bCs/>
          <w:i w:val="0"/>
          <w:iCs w:val="0"/>
          <w:caps w:val="0"/>
          <w:color w:val="000000"/>
          <w:spacing w:val="0"/>
          <w:sz w:val="28"/>
          <w:szCs w:val="28"/>
          <w:shd w:val="clear" w:fill="FFFFFF"/>
        </w:rPr>
        <w:t>认知升级：引入“情绪ABC法则”，引导孩子识别事件（A）、信念（B）与结果（C）的关联，将“我搞砸了”重构为“这次尝试让我发现了改进方向”。</w:t>
      </w:r>
    </w:p>
    <w:p w14:paraId="6E92EE62">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55"/>
        <w:jc w:val="both"/>
        <w:rPr>
          <w:rFonts w:hint="eastAsia" w:ascii="仿宋" w:hAnsi="仿宋" w:eastAsia="仿宋" w:cs="仿宋"/>
          <w:b w:val="0"/>
          <w:bCs/>
          <w:i w:val="0"/>
          <w:iCs w:val="0"/>
          <w:sz w:val="28"/>
          <w:szCs w:val="28"/>
        </w:rPr>
      </w:pPr>
      <w:r>
        <w:rPr>
          <w:rFonts w:hint="eastAsia" w:ascii="仿宋" w:hAnsi="仿宋" w:eastAsia="仿宋" w:cs="仿宋"/>
          <w:b w:val="0"/>
          <w:bCs/>
          <w:i w:val="0"/>
          <w:iCs w:val="0"/>
          <w:caps w:val="0"/>
          <w:color w:val="000000"/>
          <w:spacing w:val="0"/>
          <w:sz w:val="28"/>
          <w:szCs w:val="28"/>
          <w:shd w:val="clear" w:fill="FFFFFF"/>
        </w:rPr>
        <w:t>五步法实操：面对挑战时，按“冷静思考→换位思考→列目标→选方案→评估效果”的逻辑链，逐步培养解决问题的系统性思维。</w:t>
      </w:r>
    </w:p>
    <w:p w14:paraId="5CF1833B">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firstLineChars="200"/>
        <w:jc w:val="left"/>
        <w:rPr>
          <w:rFonts w:hint="eastAsia" w:ascii="仿宋" w:hAnsi="仿宋" w:eastAsia="仿宋" w:cs="仿宋"/>
          <w:i w:val="0"/>
          <w:iCs w:val="0"/>
          <w:sz w:val="21"/>
          <w:szCs w:val="21"/>
        </w:rPr>
      </w:pPr>
      <w:r>
        <w:rPr>
          <w:rFonts w:hint="eastAsia" w:ascii="仿宋" w:hAnsi="仿宋" w:eastAsia="仿宋" w:cs="仿宋"/>
          <w:i w:val="0"/>
          <w:iCs w:val="0"/>
          <w:caps w:val="0"/>
          <w:color w:val="000000"/>
          <w:spacing w:val="0"/>
          <w:sz w:val="28"/>
          <w:szCs w:val="28"/>
          <w:shd w:val="clear" w:fill="FFFFFF"/>
        </w:rPr>
        <w:t>“以前总逼孩子‘不许哭’，现在才明白接纳情绪才是抗逆力的第一步！”一位高一家长在反馈中提到。活动现场发放的“抗逆力培养行动手册”被家长们争相领取，不少家庭当场约定回家后共同绘制“家庭支持地图”。刘博士强调：“父母改变1%的教育方式，孩子可能收获99%的成长突破。”</w:t>
      </w:r>
    </w:p>
    <w:p w14:paraId="15BFA2AA">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both"/>
        <w:rPr>
          <w:rFonts w:hint="eastAsia" w:ascii="仿宋" w:hAnsi="仿宋" w:eastAsia="仿宋" w:cs="仿宋"/>
          <w:i w:val="0"/>
          <w:iCs w:val="0"/>
          <w:sz w:val="28"/>
          <w:szCs w:val="28"/>
          <w:lang w:val="en-US" w:eastAsia="zh-CN"/>
        </w:rPr>
      </w:pPr>
      <w:r>
        <w:rPr>
          <w:rFonts w:hint="eastAsia"/>
          <w:i w:val="0"/>
          <w:iCs w:val="0"/>
          <w:sz w:val="21"/>
          <w:szCs w:val="21"/>
          <w:lang w:val="en-US" w:eastAsia="zh-CN"/>
        </w:rPr>
        <w:t xml:space="preserve">      </w:t>
      </w:r>
      <w:r>
        <w:rPr>
          <w:rFonts w:hint="eastAsia" w:ascii="仿宋" w:hAnsi="仿宋" w:eastAsia="仿宋" w:cs="仿宋"/>
          <w:i w:val="0"/>
          <w:iCs w:val="0"/>
          <w:sz w:val="28"/>
          <w:szCs w:val="28"/>
          <w:lang w:val="en-US" w:eastAsia="zh-CN"/>
        </w:rPr>
        <w:t>这次讲座，使全体家长茅塞顿开，收获满满，我们期待着家校双方更好的教育效果由此展开。</w:t>
      </w:r>
    </w:p>
    <w:p w14:paraId="1390549E">
      <w:pPr>
        <w:rPr>
          <w:rFonts w:hint="default"/>
          <w:lang w:val="en-US" w:eastAsia="zh-CN"/>
        </w:rPr>
      </w:pPr>
      <w:r>
        <w:rPr>
          <w:rFonts w:hint="eastAsia"/>
          <w:lang w:val="en-US" w:eastAsia="zh-CN"/>
        </w:rPr>
        <w:t xml:space="preserve">                                        </w:t>
      </w:r>
      <w:r>
        <w:rPr>
          <w:rFonts w:hint="eastAsia" w:ascii="仿宋" w:hAnsi="仿宋" w:eastAsia="仿宋" w:cs="仿宋"/>
          <w:sz w:val="28"/>
          <w:szCs w:val="28"/>
          <w:lang w:val="en-US" w:eastAsia="zh-CN"/>
        </w:rPr>
        <w:t>（西夏墅高级中学关工委）</w:t>
      </w:r>
    </w:p>
    <w:p w14:paraId="4C4479BB">
      <w:pPr>
        <w:rPr>
          <w:rFonts w:hint="eastAsia"/>
          <w:lang w:val="en-US" w:eastAsia="zh-CN"/>
        </w:rPr>
      </w:pPr>
    </w:p>
    <w:p w14:paraId="356F9592">
      <w:pPr>
        <w:numPr>
          <w:ilvl w:val="0"/>
          <w:numId w:val="0"/>
        </w:numPr>
        <w:ind w:left="560" w:leftChars="0"/>
        <w:rPr>
          <w:rFonts w:hint="default"/>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B1393">
    <w:pPr>
      <w:pStyle w:val="4"/>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345034"/>
                            <w:docPartObj>
                              <w:docPartGallery w:val="autotext"/>
                            </w:docPartObj>
                          </w:sdtPr>
                          <w:sdtContent>
                            <w:p w14:paraId="16A1033D">
                              <w:pPr>
                                <w:pStyle w:val="4"/>
                                <w:jc w:val="center"/>
                              </w:pPr>
                              <w:r>
                                <w:fldChar w:fldCharType="begin"/>
                              </w:r>
                              <w:r>
                                <w:instrText xml:space="preserve"> PAGE   \* MERGEFORMAT </w:instrText>
                              </w:r>
                              <w:r>
                                <w:fldChar w:fldCharType="separate"/>
                              </w:r>
                              <w:r>
                                <w:rPr>
                                  <w:lang w:val="zh-CN"/>
                                </w:rPr>
                                <w:t>13</w:t>
                              </w:r>
                              <w:r>
                                <w:rPr>
                                  <w:lang w:val="zh-CN"/>
                                </w:rPr>
                                <w:fldChar w:fldCharType="end"/>
                              </w:r>
                            </w:p>
                          </w:sdtContent>
                        </w:sdt>
                        <w:p w14:paraId="45628D44"/>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sdt>
                    <w:sdtPr>
                      <w:id w:val="11345034"/>
                      <w:docPartObj>
                        <w:docPartGallery w:val="autotext"/>
                      </w:docPartObj>
                    </w:sdtPr>
                    <w:sdtContent>
                      <w:p w14:paraId="16A1033D">
                        <w:pPr>
                          <w:pStyle w:val="4"/>
                          <w:jc w:val="center"/>
                        </w:pPr>
                        <w:r>
                          <w:fldChar w:fldCharType="begin"/>
                        </w:r>
                        <w:r>
                          <w:instrText xml:space="preserve"> PAGE   \* MERGEFORMAT </w:instrText>
                        </w:r>
                        <w:r>
                          <w:fldChar w:fldCharType="separate"/>
                        </w:r>
                        <w:r>
                          <w:rPr>
                            <w:lang w:val="zh-CN"/>
                          </w:rPr>
                          <w:t>13</w:t>
                        </w:r>
                        <w:r>
                          <w:rPr>
                            <w:lang w:val="zh-CN"/>
                          </w:rPr>
                          <w:fldChar w:fldCharType="end"/>
                        </w:r>
                      </w:p>
                    </w:sdtContent>
                  </w:sdt>
                  <w:p w14:paraId="45628D44"/>
                </w:txbxContent>
              </v:textbox>
            </v:shape>
          </w:pict>
        </mc:Fallback>
      </mc:AlternateContent>
    </w:r>
  </w:p>
  <w:p w14:paraId="40BBC41F">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1NTM1YTQ4YzRmZDBmNzJjOGE0MjM5YjY2ZmI0NzAifQ=="/>
  </w:docVars>
  <w:rsids>
    <w:rsidRoot w:val="00EB63EE"/>
    <w:rsid w:val="00020BAD"/>
    <w:rsid w:val="000F77A4"/>
    <w:rsid w:val="00107D4C"/>
    <w:rsid w:val="00117343"/>
    <w:rsid w:val="00150EFD"/>
    <w:rsid w:val="001550E4"/>
    <w:rsid w:val="001728ED"/>
    <w:rsid w:val="001F2F19"/>
    <w:rsid w:val="00201EA4"/>
    <w:rsid w:val="00210635"/>
    <w:rsid w:val="002241B6"/>
    <w:rsid w:val="00245E46"/>
    <w:rsid w:val="00283468"/>
    <w:rsid w:val="002E70B2"/>
    <w:rsid w:val="00315ED4"/>
    <w:rsid w:val="00381789"/>
    <w:rsid w:val="003877A1"/>
    <w:rsid w:val="00414D3B"/>
    <w:rsid w:val="00485576"/>
    <w:rsid w:val="004B19C5"/>
    <w:rsid w:val="004C2A92"/>
    <w:rsid w:val="004D5729"/>
    <w:rsid w:val="00517C20"/>
    <w:rsid w:val="00553622"/>
    <w:rsid w:val="005710BB"/>
    <w:rsid w:val="005E20D4"/>
    <w:rsid w:val="005E4C01"/>
    <w:rsid w:val="006062E0"/>
    <w:rsid w:val="006227F1"/>
    <w:rsid w:val="006341FC"/>
    <w:rsid w:val="00693EB3"/>
    <w:rsid w:val="006B58A1"/>
    <w:rsid w:val="006E0CCB"/>
    <w:rsid w:val="006E6C7D"/>
    <w:rsid w:val="007043F7"/>
    <w:rsid w:val="007058E6"/>
    <w:rsid w:val="00722392"/>
    <w:rsid w:val="00733129"/>
    <w:rsid w:val="00746144"/>
    <w:rsid w:val="007608A8"/>
    <w:rsid w:val="00773A38"/>
    <w:rsid w:val="007B2687"/>
    <w:rsid w:val="007C61A1"/>
    <w:rsid w:val="007D22E2"/>
    <w:rsid w:val="007D37C2"/>
    <w:rsid w:val="00863193"/>
    <w:rsid w:val="008A7AF0"/>
    <w:rsid w:val="008B41B8"/>
    <w:rsid w:val="008F4FDD"/>
    <w:rsid w:val="009114E0"/>
    <w:rsid w:val="009120D9"/>
    <w:rsid w:val="00946921"/>
    <w:rsid w:val="009C0110"/>
    <w:rsid w:val="009D20EC"/>
    <w:rsid w:val="009E010C"/>
    <w:rsid w:val="009F5EF4"/>
    <w:rsid w:val="00A17387"/>
    <w:rsid w:val="00A3632E"/>
    <w:rsid w:val="00A8425A"/>
    <w:rsid w:val="00AC42E8"/>
    <w:rsid w:val="00AC64BD"/>
    <w:rsid w:val="00B012FD"/>
    <w:rsid w:val="00B0278A"/>
    <w:rsid w:val="00B05F10"/>
    <w:rsid w:val="00B64D4E"/>
    <w:rsid w:val="00B716D0"/>
    <w:rsid w:val="00B918DF"/>
    <w:rsid w:val="00BA7933"/>
    <w:rsid w:val="00BE6EDD"/>
    <w:rsid w:val="00BF652A"/>
    <w:rsid w:val="00C478A5"/>
    <w:rsid w:val="00C77A8C"/>
    <w:rsid w:val="00D04279"/>
    <w:rsid w:val="00DC462A"/>
    <w:rsid w:val="00DD27B7"/>
    <w:rsid w:val="00DE3055"/>
    <w:rsid w:val="00E16975"/>
    <w:rsid w:val="00E66C66"/>
    <w:rsid w:val="00E72F94"/>
    <w:rsid w:val="00EB3607"/>
    <w:rsid w:val="00EB63EE"/>
    <w:rsid w:val="00ED4BA3"/>
    <w:rsid w:val="00EE0B51"/>
    <w:rsid w:val="00EE7025"/>
    <w:rsid w:val="00F1265B"/>
    <w:rsid w:val="00F5599D"/>
    <w:rsid w:val="00F5783E"/>
    <w:rsid w:val="00F63052"/>
    <w:rsid w:val="00F64808"/>
    <w:rsid w:val="00F7441D"/>
    <w:rsid w:val="00FD74FB"/>
    <w:rsid w:val="00FE0AF0"/>
    <w:rsid w:val="022E3C4B"/>
    <w:rsid w:val="045B522D"/>
    <w:rsid w:val="059058AA"/>
    <w:rsid w:val="097C0AB4"/>
    <w:rsid w:val="0B5D7038"/>
    <w:rsid w:val="0EC57542"/>
    <w:rsid w:val="10464AB0"/>
    <w:rsid w:val="107F2971"/>
    <w:rsid w:val="117378DF"/>
    <w:rsid w:val="18A02B9C"/>
    <w:rsid w:val="198E220F"/>
    <w:rsid w:val="1A5E0745"/>
    <w:rsid w:val="1D671D96"/>
    <w:rsid w:val="1D830FA6"/>
    <w:rsid w:val="1DD50374"/>
    <w:rsid w:val="1ED25889"/>
    <w:rsid w:val="1EF47E7C"/>
    <w:rsid w:val="22444EB6"/>
    <w:rsid w:val="244C4E15"/>
    <w:rsid w:val="25A8279D"/>
    <w:rsid w:val="272A2BE1"/>
    <w:rsid w:val="2856229C"/>
    <w:rsid w:val="29E2787C"/>
    <w:rsid w:val="2A5830D9"/>
    <w:rsid w:val="2AD641FD"/>
    <w:rsid w:val="2FB64F00"/>
    <w:rsid w:val="30326537"/>
    <w:rsid w:val="321C2770"/>
    <w:rsid w:val="344F230F"/>
    <w:rsid w:val="34C77889"/>
    <w:rsid w:val="350C2190"/>
    <w:rsid w:val="36273825"/>
    <w:rsid w:val="36F30DC7"/>
    <w:rsid w:val="3876277B"/>
    <w:rsid w:val="38E9283F"/>
    <w:rsid w:val="395C5D1F"/>
    <w:rsid w:val="3F312907"/>
    <w:rsid w:val="3F621341"/>
    <w:rsid w:val="40A12D49"/>
    <w:rsid w:val="41594397"/>
    <w:rsid w:val="46191C59"/>
    <w:rsid w:val="47DE2118"/>
    <w:rsid w:val="48023A0B"/>
    <w:rsid w:val="4A36413A"/>
    <w:rsid w:val="4A9C6FFE"/>
    <w:rsid w:val="4ACC3E2B"/>
    <w:rsid w:val="4BF4406F"/>
    <w:rsid w:val="4EC84466"/>
    <w:rsid w:val="522072CC"/>
    <w:rsid w:val="546836B8"/>
    <w:rsid w:val="560B4708"/>
    <w:rsid w:val="57005B16"/>
    <w:rsid w:val="5A606C3E"/>
    <w:rsid w:val="5A71053D"/>
    <w:rsid w:val="5C6A0D00"/>
    <w:rsid w:val="5D0B1C29"/>
    <w:rsid w:val="5D2A6B55"/>
    <w:rsid w:val="5F1D2359"/>
    <w:rsid w:val="5F935253"/>
    <w:rsid w:val="60B53280"/>
    <w:rsid w:val="60CC664D"/>
    <w:rsid w:val="62AD7488"/>
    <w:rsid w:val="652D2EDB"/>
    <w:rsid w:val="65C41412"/>
    <w:rsid w:val="66925AD1"/>
    <w:rsid w:val="66B63FA5"/>
    <w:rsid w:val="67B8555F"/>
    <w:rsid w:val="67C84C10"/>
    <w:rsid w:val="68432CB9"/>
    <w:rsid w:val="68AE235F"/>
    <w:rsid w:val="6C07486C"/>
    <w:rsid w:val="6C6E1D46"/>
    <w:rsid w:val="6EA10BA8"/>
    <w:rsid w:val="73D15F7A"/>
    <w:rsid w:val="7649301B"/>
    <w:rsid w:val="77235750"/>
    <w:rsid w:val="77A15B74"/>
    <w:rsid w:val="7E0E7B25"/>
    <w:rsid w:val="7F617F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3">
    <w:name w:val="Balloon Text"/>
    <w:basedOn w:val="1"/>
    <w:link w:val="10"/>
    <w:autoRedefine/>
    <w:semiHidden/>
    <w:unhideWhenUsed/>
    <w:qFormat/>
    <w:uiPriority w:val="99"/>
    <w:rPr>
      <w:sz w:val="18"/>
      <w:szCs w:val="18"/>
    </w:rPr>
  </w:style>
  <w:style w:type="paragraph" w:styleId="4">
    <w:name w:val="footer"/>
    <w:basedOn w:val="1"/>
    <w:link w:val="14"/>
    <w:autoRedefine/>
    <w:unhideWhenUsed/>
    <w:qFormat/>
    <w:uiPriority w:val="99"/>
    <w:pPr>
      <w:tabs>
        <w:tab w:val="center" w:pos="4153"/>
        <w:tab w:val="right" w:pos="8306"/>
      </w:tabs>
      <w:snapToGrid w:val="0"/>
      <w:jc w:val="left"/>
    </w:pPr>
    <w:rPr>
      <w:sz w:val="18"/>
      <w:szCs w:val="18"/>
    </w:rPr>
  </w:style>
  <w:style w:type="paragraph" w:styleId="5">
    <w:name w:val="header"/>
    <w:basedOn w:val="1"/>
    <w:link w:val="13"/>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autoRedefine/>
    <w:qFormat/>
    <w:uiPriority w:val="22"/>
    <w:rPr>
      <w:b/>
      <w:bCs/>
    </w:rPr>
  </w:style>
  <w:style w:type="character" w:customStyle="1" w:styleId="10">
    <w:name w:val="批注框文本 Char"/>
    <w:basedOn w:val="8"/>
    <w:link w:val="3"/>
    <w:autoRedefine/>
    <w:semiHidden/>
    <w:qFormat/>
    <w:uiPriority w:val="99"/>
    <w:rPr>
      <w:sz w:val="18"/>
      <w:szCs w:val="18"/>
    </w:rPr>
  </w:style>
  <w:style w:type="paragraph" w:customStyle="1" w:styleId="11">
    <w:name w:val="title_1"/>
    <w:basedOn w:val="1"/>
    <w:autoRedefine/>
    <w:qFormat/>
    <w:uiPriority w:val="0"/>
    <w:pPr>
      <w:widowControl/>
      <w:jc w:val="center"/>
    </w:pPr>
    <w:rPr>
      <w:rFonts w:ascii="宋体" w:hAnsi="宋体" w:eastAsia="宋体" w:cs="宋体"/>
      <w:b/>
      <w:bCs/>
      <w:color w:val="3D3D33"/>
      <w:kern w:val="0"/>
      <w:sz w:val="36"/>
      <w:szCs w:val="36"/>
    </w:rPr>
  </w:style>
  <w:style w:type="paragraph" w:customStyle="1" w:styleId="12">
    <w:name w:val="title_2"/>
    <w:basedOn w:val="1"/>
    <w:autoRedefine/>
    <w:qFormat/>
    <w:uiPriority w:val="0"/>
    <w:pPr>
      <w:widowControl/>
      <w:spacing w:before="390"/>
      <w:jc w:val="center"/>
    </w:pPr>
    <w:rPr>
      <w:rFonts w:ascii="宋体" w:hAnsi="宋体" w:eastAsia="宋体" w:cs="宋体"/>
      <w:color w:val="868686"/>
      <w:kern w:val="0"/>
      <w:sz w:val="20"/>
      <w:szCs w:val="20"/>
    </w:rPr>
  </w:style>
  <w:style w:type="character" w:customStyle="1" w:styleId="13">
    <w:name w:val="页眉 Char"/>
    <w:basedOn w:val="8"/>
    <w:link w:val="5"/>
    <w:autoRedefine/>
    <w:semiHidden/>
    <w:qFormat/>
    <w:uiPriority w:val="99"/>
    <w:rPr>
      <w:sz w:val="18"/>
      <w:szCs w:val="18"/>
    </w:rPr>
  </w:style>
  <w:style w:type="character" w:customStyle="1" w:styleId="14">
    <w:name w:val="页脚 Char"/>
    <w:basedOn w:val="8"/>
    <w:link w:val="4"/>
    <w:autoRedefine/>
    <w:qFormat/>
    <w:uiPriority w:val="99"/>
    <w:rPr>
      <w:sz w:val="18"/>
      <w:szCs w:val="18"/>
    </w:rPr>
  </w:style>
  <w:style w:type="paragraph" w:styleId="15">
    <w:name w:val="List Paragraph"/>
    <w:basedOn w:val="1"/>
    <w:autoRedefine/>
    <w:qFormat/>
    <w:uiPriority w:val="34"/>
    <w:pPr>
      <w:ind w:firstLine="420" w:firstLineChars="200"/>
    </w:pPr>
  </w:style>
  <w:style w:type="paragraph" w:customStyle="1" w:styleId="16">
    <w:name w:val="Heading3"/>
    <w:basedOn w:val="1"/>
    <w:next w:val="1"/>
    <w:qFormat/>
    <w:uiPriority w:val="0"/>
    <w:pPr>
      <w:spacing w:before="100" w:beforeAutospacing="1" w:after="100" w:afterAutospacing="1"/>
    </w:pPr>
    <w:rPr>
      <w:rFonts w:ascii="宋体" w:hAnsi="宋体"/>
      <w:kern w:val="0"/>
      <w:sz w:val="27"/>
      <w:szCs w:val="27"/>
    </w:rPr>
  </w:style>
  <w:style w:type="character" w:customStyle="1" w:styleId="17">
    <w:name w:val="NormalCharacter"/>
    <w:qFormat/>
    <w:uiPriority w:val="0"/>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customXml" Target="../customXml/item1.xml"/><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A86AAD-0E0F-43CE-A211-B9E4C5552C72}">
  <ds:schemaRefs/>
</ds:datastoreItem>
</file>

<file path=docProps/app.xml><?xml version="1.0" encoding="utf-8"?>
<Properties xmlns="http://schemas.openxmlformats.org/officeDocument/2006/extended-properties" xmlns:vt="http://schemas.openxmlformats.org/officeDocument/2006/docPropsVTypes">
  <Template>Normal</Template>
  <Pages>36</Pages>
  <Words>11250</Words>
  <Characters>11412</Characters>
  <Lines>86</Lines>
  <Paragraphs>24</Paragraphs>
  <TotalTime>3</TotalTime>
  <ScaleCrop>false</ScaleCrop>
  <LinksUpToDate>false</LinksUpToDate>
  <CharactersWithSpaces>11779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2022-12-13T01:34:00Z</dcterms:created>
  <dc:creator>Administrator</dc:creator>
  <cp:lastModifiedBy>xch560</cp:lastModifiedBy>
  <dcterms:modified xsi:type="dcterms:W3CDTF">2025-06-19T16:14:04Z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252900D4665443EC8E3DC1E3DE75224B_13</vt:lpwstr>
  </property>
  <property fmtid="{D5CDD505-2E9C-101B-9397-08002B2CF9AE}" pid="4" name="KSOTemplateDocerSaveRecord">
    <vt:lpwstr>eyJoZGlkIjoiMTA2MWNmZDc1ZWQ4MmI4YzRlMzkyYzljZmFjOTJkZWEiLCJ1c2VySWQiOiIyNDUzNTM1MyJ9</vt:lpwstr>
  </property>
</Properties>
</file>