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A3A06">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黑体" w:hAnsi="黑体" w:eastAsia="黑体"/>
          <w:color w:val="000000" w:themeColor="text1"/>
          <w:sz w:val="32"/>
          <w:szCs w:val="32"/>
          <w:lang w:val="en-US"/>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数学实验</w:t>
      </w:r>
      <w:r>
        <w:rPr>
          <w:rFonts w:hint="eastAsia" w:ascii="黑体" w:hAnsi="黑体" w:eastAsia="黑体"/>
          <w:color w:val="000000" w:themeColor="text1"/>
          <w:sz w:val="32"/>
          <w:szCs w:val="32"/>
          <w:lang w:eastAsia="zh-CN"/>
          <w14:textFill>
            <w14:solidFill>
              <w14:schemeClr w14:val="tx1"/>
            </w14:solidFill>
          </w14:textFill>
        </w:rPr>
        <w:t>：</w:t>
      </w:r>
      <w:r>
        <w:rPr>
          <w:rFonts w:hint="eastAsia" w:ascii="黑体" w:hAnsi="黑体" w:eastAsia="黑体"/>
          <w:color w:val="000000" w:themeColor="text1"/>
          <w:sz w:val="32"/>
          <w:szCs w:val="32"/>
          <w:lang w:val="en-US" w:eastAsia="zh-CN"/>
          <w14:textFill>
            <w14:solidFill>
              <w14:schemeClr w14:val="tx1"/>
            </w14:solidFill>
          </w14:textFill>
        </w:rPr>
        <w:t>打开</w:t>
      </w:r>
      <w:r>
        <w:rPr>
          <w:rFonts w:ascii="黑体" w:hAnsi="黑体" w:eastAsia="黑体"/>
          <w:color w:val="000000" w:themeColor="text1"/>
          <w:sz w:val="32"/>
          <w:szCs w:val="32"/>
          <w14:textFill>
            <w14:solidFill>
              <w14:schemeClr w14:val="tx1"/>
            </w14:solidFill>
          </w14:textFill>
        </w:rPr>
        <w:t>算理</w:t>
      </w:r>
      <w:r>
        <w:rPr>
          <w:rFonts w:hint="eastAsia" w:ascii="黑体" w:hAnsi="黑体" w:eastAsia="黑体"/>
          <w:color w:val="000000" w:themeColor="text1"/>
          <w:sz w:val="32"/>
          <w:szCs w:val="32"/>
          <w:lang w:val="en-US" w:eastAsia="zh-CN"/>
          <w14:textFill>
            <w14:solidFill>
              <w14:schemeClr w14:val="tx1"/>
            </w14:solidFill>
          </w14:textFill>
        </w:rPr>
        <w:t>可</w:t>
      </w:r>
      <w:r>
        <w:rPr>
          <w:rFonts w:ascii="黑体" w:hAnsi="黑体" w:eastAsia="黑体"/>
          <w:color w:val="000000" w:themeColor="text1"/>
          <w:sz w:val="32"/>
          <w:szCs w:val="32"/>
          <w14:textFill>
            <w14:solidFill>
              <w14:schemeClr w14:val="tx1"/>
            </w14:solidFill>
          </w14:textFill>
        </w:rPr>
        <w:t>视</w:t>
      </w:r>
      <w:r>
        <w:rPr>
          <w:rFonts w:hint="eastAsia" w:ascii="黑体" w:hAnsi="黑体" w:eastAsia="黑体"/>
          <w:color w:val="000000" w:themeColor="text1"/>
          <w:sz w:val="32"/>
          <w:szCs w:val="32"/>
          <w:lang w:val="en-US" w:eastAsia="zh-CN"/>
          <w14:textFill>
            <w14:solidFill>
              <w14:schemeClr w14:val="tx1"/>
            </w14:solidFill>
          </w14:textFill>
        </w:rPr>
        <w:t>化的钥匙</w:t>
      </w:r>
    </w:p>
    <w:p w14:paraId="48B5A532">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以小学数学计算教学为例</w:t>
      </w:r>
    </w:p>
    <w:p w14:paraId="31CCFA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常州市三河口小学    承叶</w:t>
      </w:r>
    </w:p>
    <w:p w14:paraId="034B2DC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[摘要]</w:t>
      </w:r>
      <w:r>
        <w:rPr>
          <w:rFonts w:hint="eastAsia" w:ascii="宋体" w:hAnsi="宋体" w:eastAsia="宋体" w:cs="宋体"/>
          <w:b w:val="0"/>
          <w:bCs w:val="0"/>
          <w:color w:val="000000" w:themeColor="text1"/>
          <w:sz w:val="24"/>
          <w:szCs w:val="24"/>
          <w:lang w:val="en-US" w:eastAsia="zh-CN"/>
          <w14:textFill>
            <w14:solidFill>
              <w14:schemeClr w14:val="tx1"/>
            </w14:solidFill>
          </w14:textFill>
        </w:rPr>
        <w:t>数学实验是一种常用的教学手段，它是一把打开算理可视化的钥匙。本文对数学实验与算理可视化进行了概念界定，阐述了它们的内涵与核心。并分析了数学实验与算理可视化之间的关系。实现算理可视化可以通过以下三种实验策略：操作体验策略、情境创设策略和技术融合策略，文章中结合具体的数学计算教学实验设计实例进行了详细说明。教学过程中通过使用这些策略可以有效提高学生的数学学习效果，推动数学教学的高效发展。</w:t>
      </w:r>
    </w:p>
    <w:p w14:paraId="6E4B703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[关键词]数学实验，算理、算理可视化</w:t>
      </w:r>
    </w:p>
    <w:p w14:paraId="4579CE75">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瑞士</w:t>
      </w:r>
      <w:r>
        <w:rPr>
          <w:rFonts w:hint="eastAsia" w:asciiTheme="minorEastAsia" w:hAnsiTheme="minorEastAsia" w:eastAsiaTheme="minorEastAsia"/>
          <w:color w:val="000000" w:themeColor="text1"/>
          <w:sz w:val="24"/>
          <w:szCs w:val="24"/>
          <w:lang w:eastAsia="zh-CN"/>
          <w14:textFill>
            <w14:solidFill>
              <w14:schemeClr w14:val="tx1"/>
            </w14:solidFill>
          </w14:textFill>
        </w:rPr>
        <w:t>数学</w:t>
      </w:r>
      <w:r>
        <w:rPr>
          <w:rFonts w:hint="eastAsia" w:asciiTheme="minorEastAsia" w:hAnsiTheme="minorEastAsia"/>
          <w:color w:val="000000" w:themeColor="text1"/>
          <w:sz w:val="24"/>
          <w:szCs w:val="24"/>
          <w:lang w:val="en-US" w:eastAsia="zh-CN"/>
          <w14:textFill>
            <w14:solidFill>
              <w14:schemeClr w14:val="tx1"/>
            </w14:solidFill>
          </w14:textFill>
        </w:rPr>
        <w:t>大师</w:t>
      </w:r>
      <w:r>
        <w:rPr>
          <w:rFonts w:hint="eastAsia" w:asciiTheme="minorEastAsia" w:hAnsiTheme="minorEastAsia" w:eastAsiaTheme="minorEastAsia"/>
          <w:color w:val="000000" w:themeColor="text1"/>
          <w:sz w:val="24"/>
          <w:szCs w:val="24"/>
          <w:lang w:eastAsia="zh-CN"/>
          <w14:textFill>
            <w14:solidFill>
              <w14:schemeClr w14:val="tx1"/>
            </w14:solidFill>
          </w14:textFill>
        </w:rPr>
        <w:t>欧拉</w:t>
      </w:r>
      <w:r>
        <w:rPr>
          <w:rFonts w:hint="eastAsia" w:asciiTheme="minorEastAsia" w:hAnsiTheme="minorEastAsia"/>
          <w:color w:val="000000" w:themeColor="text1"/>
          <w:sz w:val="24"/>
          <w:szCs w:val="24"/>
          <w:lang w:val="en-US" w:eastAsia="zh-CN"/>
          <w14:textFill>
            <w14:solidFill>
              <w14:schemeClr w14:val="tx1"/>
            </w14:solidFill>
          </w14:textFill>
        </w:rPr>
        <w:t>认为</w:t>
      </w:r>
      <w:r>
        <w:rPr>
          <w:rFonts w:hint="eastAsia" w:asciiTheme="minorEastAsia" w:hAnsiTheme="minorEastAsia" w:eastAsiaTheme="minorEastAsia"/>
          <w:color w:val="000000" w:themeColor="text1"/>
          <w:sz w:val="24"/>
          <w:szCs w:val="24"/>
          <w:lang w:eastAsia="zh-CN"/>
          <w14:textFill>
            <w14:solidFill>
              <w14:schemeClr w14:val="tx1"/>
            </w14:solidFill>
          </w14:textFill>
        </w:rPr>
        <w:t>：“数学这门学科，需要观察，还需要实验。”</w:t>
      </w:r>
      <w:r>
        <w:rPr>
          <w:rFonts w:hint="eastAsia" w:asciiTheme="minorEastAsia" w:hAnsiTheme="minorEastAsia" w:eastAsiaTheme="minorEastAsia"/>
          <w:color w:val="000000" w:themeColor="text1"/>
          <w:sz w:val="24"/>
          <w:szCs w:val="24"/>
          <w:vertAlign w:val="superscript"/>
          <w:lang w:eastAsia="zh-CN"/>
          <w14:textFill>
            <w14:solidFill>
              <w14:schemeClr w14:val="tx1"/>
            </w14:solidFill>
          </w14:textFill>
        </w:rPr>
        <w:t xml:space="preserve"> [1]</w:t>
      </w:r>
      <w:r>
        <w:rPr>
          <w:rFonts w:hint="eastAsia" w:ascii="宋体" w:hAnsi="宋体" w:eastAsia="宋体" w:cs="宋体"/>
          <w:color w:val="000000" w:themeColor="text1"/>
          <w:sz w:val="24"/>
          <w:szCs w:val="24"/>
          <w:lang w:val="en-US" w:eastAsia="zh-CN"/>
          <w14:textFill>
            <w14:solidFill>
              <w14:schemeClr w14:val="tx1"/>
            </w14:solidFill>
          </w14:textFill>
        </w:rPr>
        <w:t>数学</w:t>
      </w:r>
      <w:r>
        <w:rPr>
          <w:rFonts w:hint="eastAsia" w:ascii="宋体" w:hAnsi="宋体" w:eastAsia="宋体" w:cs="宋体"/>
          <w:color w:val="000000" w:themeColor="text1"/>
          <w:sz w:val="24"/>
          <w:szCs w:val="24"/>
          <w14:textFill>
            <w14:solidFill>
              <w14:schemeClr w14:val="tx1"/>
            </w14:solidFill>
          </w14:textFill>
        </w:rPr>
        <w:t>实验</w:t>
      </w:r>
      <w:r>
        <w:rPr>
          <w:rFonts w:hint="eastAsia" w:ascii="宋体" w:hAnsi="宋体" w:eastAsia="宋体" w:cs="宋体"/>
          <w:color w:val="000000" w:themeColor="text1"/>
          <w:sz w:val="24"/>
          <w:szCs w:val="24"/>
          <w:lang w:val="en-US" w:eastAsia="zh-CN"/>
          <w14:textFill>
            <w14:solidFill>
              <w14:schemeClr w14:val="tx1"/>
            </w14:solidFill>
          </w14:textFill>
        </w:rPr>
        <w:t>就</w:t>
      </w:r>
      <w:r>
        <w:rPr>
          <w:rFonts w:hint="eastAsia" w:ascii="宋体" w:hAnsi="宋体" w:eastAsia="宋体" w:cs="宋体"/>
          <w:color w:val="000000" w:themeColor="text1"/>
          <w:sz w:val="24"/>
          <w:szCs w:val="24"/>
          <w14:textFill>
            <w14:solidFill>
              <w14:schemeClr w14:val="tx1"/>
            </w14:solidFill>
          </w14:textFill>
        </w:rPr>
        <w:t>是</w:t>
      </w:r>
      <w:r>
        <w:rPr>
          <w:rFonts w:hint="eastAsia" w:ascii="宋体" w:hAnsi="宋体" w:eastAsia="宋体" w:cs="宋体"/>
          <w:color w:val="000000" w:themeColor="text1"/>
          <w:sz w:val="24"/>
          <w:szCs w:val="24"/>
          <w:lang w:val="en-US" w:eastAsia="zh-CN"/>
          <w14:textFill>
            <w14:solidFill>
              <w14:schemeClr w14:val="tx1"/>
            </w14:solidFill>
          </w14:textFill>
        </w:rPr>
        <w:t>打开算理可视化的一把钥匙</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教师在日常教学过程中</w:t>
      </w:r>
      <w:r>
        <w:rPr>
          <w:rFonts w:hint="eastAsia" w:ascii="宋体" w:hAnsi="宋体" w:eastAsia="宋体" w:cs="宋体"/>
          <w:color w:val="000000" w:themeColor="text1"/>
          <w:sz w:val="24"/>
          <w:szCs w:val="24"/>
          <w14:textFill>
            <w14:solidFill>
              <w14:schemeClr w14:val="tx1"/>
            </w14:solidFill>
          </w14:textFill>
        </w:rPr>
        <w:t>通过</w:t>
      </w:r>
      <w:r>
        <w:rPr>
          <w:rFonts w:hint="eastAsia" w:ascii="宋体" w:hAnsi="宋体" w:eastAsia="宋体" w:cs="宋体"/>
          <w:color w:val="000000" w:themeColor="text1"/>
          <w:sz w:val="24"/>
          <w:szCs w:val="24"/>
          <w:lang w:val="en-US" w:eastAsia="zh-CN"/>
          <w14:textFill>
            <w14:solidFill>
              <w14:schemeClr w14:val="tx1"/>
            </w14:solidFill>
          </w14:textFill>
        </w:rPr>
        <w:t>数学</w:t>
      </w:r>
      <w:r>
        <w:rPr>
          <w:rFonts w:hint="eastAsia" w:ascii="宋体" w:hAnsi="宋体" w:eastAsia="宋体" w:cs="宋体"/>
          <w:color w:val="000000" w:themeColor="text1"/>
          <w:sz w:val="24"/>
          <w:szCs w:val="24"/>
          <w14:textFill>
            <w14:solidFill>
              <w14:schemeClr w14:val="tx1"/>
            </w14:solidFill>
          </w14:textFill>
        </w:rPr>
        <w:t>实验，</w:t>
      </w:r>
      <w:r>
        <w:rPr>
          <w:rFonts w:hint="eastAsia" w:ascii="宋体" w:hAnsi="宋体" w:eastAsia="宋体" w:cs="宋体"/>
          <w:color w:val="000000" w:themeColor="text1"/>
          <w:sz w:val="24"/>
          <w:szCs w:val="24"/>
          <w:lang w:val="en-US" w:eastAsia="zh-CN"/>
          <w14:textFill>
            <w14:solidFill>
              <w14:schemeClr w14:val="tx1"/>
            </w14:solidFill>
          </w14:textFill>
        </w:rPr>
        <w:t>让</w:t>
      </w:r>
      <w:r>
        <w:rPr>
          <w:rFonts w:hint="eastAsia" w:ascii="宋体" w:hAnsi="宋体" w:eastAsia="宋体" w:cs="宋体"/>
          <w:color w:val="000000" w:themeColor="text1"/>
          <w:sz w:val="24"/>
          <w:szCs w:val="24"/>
          <w14:textFill>
            <w14:solidFill>
              <w14:schemeClr w14:val="tx1"/>
            </w14:solidFill>
          </w14:textFill>
        </w:rPr>
        <w:t>抽象的数学原理</w:t>
      </w:r>
      <w:r>
        <w:rPr>
          <w:rFonts w:hint="eastAsia" w:ascii="宋体" w:hAnsi="宋体" w:eastAsia="宋体" w:cs="宋体"/>
          <w:color w:val="000000" w:themeColor="text1"/>
          <w:sz w:val="24"/>
          <w:szCs w:val="24"/>
          <w:lang w:val="en-US" w:eastAsia="zh-CN"/>
          <w14:textFill>
            <w14:solidFill>
              <w14:schemeClr w14:val="tx1"/>
            </w14:solidFill>
          </w14:textFill>
        </w:rPr>
        <w:t>具象</w:t>
      </w:r>
      <w:r>
        <w:rPr>
          <w:rFonts w:hint="eastAsia" w:ascii="宋体" w:hAnsi="宋体" w:eastAsia="宋体" w:cs="宋体"/>
          <w:color w:val="000000" w:themeColor="text1"/>
          <w:sz w:val="24"/>
          <w:szCs w:val="24"/>
          <w14:textFill>
            <w14:solidFill>
              <w14:schemeClr w14:val="tx1"/>
            </w14:solidFill>
          </w14:textFill>
        </w:rPr>
        <w:t>化</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可视化、变得</w:t>
      </w:r>
      <w:r>
        <w:rPr>
          <w:rFonts w:hint="eastAsia" w:ascii="宋体" w:hAnsi="宋体" w:eastAsia="宋体" w:cs="宋体"/>
          <w:color w:val="000000" w:themeColor="text1"/>
          <w:sz w:val="24"/>
          <w:szCs w:val="24"/>
          <w14:textFill>
            <w14:solidFill>
              <w14:schemeClr w14:val="tx1"/>
            </w14:solidFill>
          </w14:textFill>
        </w:rPr>
        <w:t>触手可及</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一目了然</w:t>
      </w:r>
      <w:r>
        <w:rPr>
          <w:rFonts w:hint="eastAsia" w:ascii="宋体" w:hAnsi="宋体" w:eastAsia="宋体" w:cs="宋体"/>
          <w:color w:val="000000" w:themeColor="text1"/>
          <w:sz w:val="24"/>
          <w:szCs w:val="24"/>
          <w14:textFill>
            <w14:solidFill>
              <w14:schemeClr w14:val="tx1"/>
            </w14:solidFill>
          </w14:textFill>
        </w:rPr>
        <w:t>。</w:t>
      </w:r>
    </w:p>
    <w:p w14:paraId="373CA82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一、数学实验与算理可视化的概念界定</w:t>
      </w:r>
    </w:p>
    <w:p w14:paraId="17A6AC7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数学实验的</w:t>
      </w:r>
      <w:r>
        <w:rPr>
          <w:rFonts w:hint="eastAsia" w:ascii="宋体" w:hAnsi="宋体" w:eastAsia="宋体" w:cs="宋体"/>
          <w:b/>
          <w:bCs/>
          <w:color w:val="000000" w:themeColor="text1"/>
          <w:sz w:val="24"/>
          <w:szCs w:val="24"/>
          <w:lang w:val="en-US" w:eastAsia="zh-CN"/>
          <w14:textFill>
            <w14:solidFill>
              <w14:schemeClr w14:val="tx1"/>
            </w14:solidFill>
          </w14:textFill>
        </w:rPr>
        <w:t>内涵</w:t>
      </w:r>
    </w:p>
    <w:p w14:paraId="347348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数学实验是什么呢？《中小学实验教学基本目录（2023年版）》中</w:t>
      </w:r>
      <w:r>
        <w:rPr>
          <w:rFonts w:hint="eastAsia" w:ascii="宋体" w:hAnsi="宋体" w:eastAsia="宋体" w:cs="宋体"/>
          <w:color w:val="000000" w:themeColor="text1"/>
          <w:sz w:val="24"/>
          <w:szCs w:val="24"/>
          <w:lang w:val="en-US" w:eastAsia="zh-CN"/>
          <w14:textFill>
            <w14:solidFill>
              <w14:schemeClr w14:val="tx1"/>
            </w14:solidFill>
          </w14:textFill>
        </w:rPr>
        <w:t>指出：“</w:t>
      </w:r>
      <w:r>
        <w:rPr>
          <w:rFonts w:hint="eastAsia" w:ascii="宋体" w:hAnsi="宋体" w:eastAsia="宋体" w:cs="宋体"/>
          <w:color w:val="000000" w:themeColor="text1"/>
          <w:sz w:val="24"/>
          <w:szCs w:val="24"/>
          <w14:textFill>
            <w14:solidFill>
              <w14:schemeClr w14:val="tx1"/>
            </w14:solidFill>
          </w14:textFill>
        </w:rPr>
        <w:t>数学实验是指以探索数学现象、发现数学规律、验证数学结论、解决数学问题为目的，运用有关工具（如纸笔、数学模型，测量工具，作图工具，计算机，图形计算器等），在数学思维活动的参与下，以学生数学化操作为特征的数学探究活动。</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vertAlign w:val="superscript"/>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数学课堂中的数学实验是“再发现”的过程，是教师根据教学需要人为地、有目的地、模拟地为学生创设积极的思维背景，使学生通过实际操作获得数学基础知识、基本技能、基本思想和基本活动经验，其目的是实现做中学、用中学、创中学。</w:t>
      </w:r>
    </w:p>
    <w:p w14:paraId="394AD8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数学实验，</w:t>
      </w:r>
      <w:r>
        <w:rPr>
          <w:rFonts w:hint="eastAsia" w:ascii="宋体" w:hAnsi="宋体" w:eastAsia="宋体" w:cs="宋体"/>
          <w:color w:val="000000" w:themeColor="text1"/>
          <w:sz w:val="24"/>
          <w:szCs w:val="24"/>
          <w:lang w:val="en-US" w:eastAsia="zh-CN"/>
          <w14:textFill>
            <w14:solidFill>
              <w14:schemeClr w14:val="tx1"/>
            </w14:solidFill>
          </w14:textFill>
        </w:rPr>
        <w:t>是</w:t>
      </w:r>
      <w:r>
        <w:rPr>
          <w:rFonts w:hint="eastAsia" w:ascii="宋体" w:hAnsi="宋体" w:eastAsia="宋体" w:cs="宋体"/>
          <w:color w:val="000000" w:themeColor="text1"/>
          <w:sz w:val="24"/>
          <w:szCs w:val="24"/>
          <w14:textFill>
            <w14:solidFill>
              <w14:schemeClr w14:val="tx1"/>
            </w14:solidFill>
          </w14:textFill>
        </w:rPr>
        <w:t>在数学核心素养导向下，同时参照2022版新课程标准，以问题为导向，通过工具</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如纸笔、数学模型、测量工具、作图工具、计算机、图形计算器等</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操作、数据收集、模型建构等方式，引导学生主动探索数学</w:t>
      </w:r>
      <w:r>
        <w:rPr>
          <w:rFonts w:hint="eastAsia" w:ascii="宋体" w:hAnsi="宋体" w:eastAsia="宋体" w:cs="宋体"/>
          <w:color w:val="000000" w:themeColor="text1"/>
          <w:sz w:val="24"/>
          <w:szCs w:val="24"/>
          <w:lang w:val="en-US" w:eastAsia="zh-CN"/>
          <w14:textFill>
            <w14:solidFill>
              <w14:schemeClr w14:val="tx1"/>
            </w14:solidFill>
          </w14:textFill>
        </w:rPr>
        <w:t>现象、发现数学规律、验证数学结论、解决数学问题为目的，以学生数学化操作为特征的数学探究活动。</w:t>
      </w:r>
      <w:r>
        <w:rPr>
          <w:rFonts w:hint="eastAsia" w:ascii="宋体" w:hAnsi="宋体" w:eastAsia="宋体" w:cs="宋体"/>
          <w:color w:val="000000" w:themeColor="text1"/>
          <w:sz w:val="24"/>
          <w:szCs w:val="24"/>
          <w:vertAlign w:val="superscript"/>
          <w14:textFill>
            <w14:solidFill>
              <w14:schemeClr w14:val="tx1"/>
            </w14:solidFill>
          </w14:textFill>
        </w:rPr>
        <w:t>[</w:t>
      </w:r>
      <w:r>
        <w:rPr>
          <w:rFonts w:hint="eastAsia" w:ascii="宋体" w:hAnsi="宋体" w:eastAsia="宋体" w:cs="宋体"/>
          <w:color w:val="000000" w:themeColor="text1"/>
          <w:sz w:val="24"/>
          <w:szCs w:val="24"/>
          <w:vertAlign w:val="superscript"/>
          <w:lang w:val="en-US" w:eastAsia="zh-CN"/>
          <w14:textFill>
            <w14:solidFill>
              <w14:schemeClr w14:val="tx1"/>
            </w14:solidFill>
          </w14:textFill>
        </w:rPr>
        <w:t>3</w:t>
      </w:r>
      <w:r>
        <w:rPr>
          <w:rFonts w:hint="eastAsia" w:ascii="宋体" w:hAnsi="宋体" w:eastAsia="宋体" w:cs="宋体"/>
          <w:color w:val="000000" w:themeColor="text1"/>
          <w:sz w:val="24"/>
          <w:szCs w:val="24"/>
          <w:vertAlign w:val="superscript"/>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是</w:t>
      </w:r>
      <w:r>
        <w:rPr>
          <w:rFonts w:hint="eastAsia" w:ascii="宋体" w:hAnsi="宋体" w:eastAsia="宋体" w:cs="宋体"/>
          <w:color w:val="000000" w:themeColor="text1"/>
          <w:sz w:val="24"/>
          <w:szCs w:val="24"/>
          <w14:textFill>
            <w14:solidFill>
              <w14:schemeClr w14:val="tx1"/>
            </w14:solidFill>
          </w14:textFill>
        </w:rPr>
        <w:t>将抽象的数学理论与直观的实践操作</w:t>
      </w:r>
      <w:r>
        <w:rPr>
          <w:rFonts w:hint="eastAsia" w:ascii="宋体" w:hAnsi="宋体" w:eastAsia="宋体" w:cs="宋体"/>
          <w:color w:val="000000" w:themeColor="text1"/>
          <w:sz w:val="24"/>
          <w:szCs w:val="24"/>
          <w:lang w:val="en-US" w:eastAsia="zh-CN"/>
          <w14:textFill>
            <w14:solidFill>
              <w14:schemeClr w14:val="tx1"/>
            </w14:solidFill>
          </w14:textFill>
        </w:rPr>
        <w:t>有机结合的一种教学方法，</w:t>
      </w:r>
      <w:r>
        <w:rPr>
          <w:rFonts w:hint="eastAsia" w:ascii="宋体" w:hAnsi="宋体" w:eastAsia="宋体" w:cs="宋体"/>
          <w:color w:val="000000" w:themeColor="text1"/>
          <w:sz w:val="24"/>
          <w:szCs w:val="24"/>
          <w14:textFill>
            <w14:solidFill>
              <w14:schemeClr w14:val="tx1"/>
            </w14:solidFill>
          </w14:textFill>
        </w:rPr>
        <w:t>在</w:t>
      </w:r>
      <w:r>
        <w:rPr>
          <w:rFonts w:hint="eastAsia" w:ascii="宋体" w:hAnsi="宋体" w:eastAsia="宋体" w:cs="宋体"/>
          <w:color w:val="000000" w:themeColor="text1"/>
          <w:sz w:val="24"/>
          <w:szCs w:val="24"/>
          <w:lang w:val="en-US" w:eastAsia="zh-CN"/>
          <w14:textFill>
            <w14:solidFill>
              <w14:schemeClr w14:val="tx1"/>
            </w14:solidFill>
          </w14:textFill>
        </w:rPr>
        <w:t>这</w:t>
      </w:r>
      <w:r>
        <w:rPr>
          <w:rFonts w:hint="eastAsia" w:ascii="宋体" w:hAnsi="宋体" w:eastAsia="宋体" w:cs="宋体"/>
          <w:color w:val="000000" w:themeColor="text1"/>
          <w:sz w:val="24"/>
          <w:szCs w:val="24"/>
          <w14:textFill>
            <w14:solidFill>
              <w14:schemeClr w14:val="tx1"/>
            </w14:solidFill>
          </w14:textFill>
        </w:rPr>
        <w:t>过程中</w:t>
      </w:r>
      <w:r>
        <w:rPr>
          <w:rFonts w:hint="eastAsia" w:ascii="宋体" w:hAnsi="宋体" w:eastAsia="宋体" w:cs="宋体"/>
          <w:color w:val="000000" w:themeColor="text1"/>
          <w:sz w:val="24"/>
          <w:szCs w:val="24"/>
          <w:lang w:val="en-US" w:eastAsia="zh-CN"/>
          <w14:textFill>
            <w14:solidFill>
              <w14:schemeClr w14:val="tx1"/>
            </w14:solidFill>
          </w14:textFill>
        </w:rPr>
        <w:t>可以</w:t>
      </w:r>
      <w:r>
        <w:rPr>
          <w:rFonts w:hint="eastAsia" w:ascii="宋体" w:hAnsi="宋体" w:eastAsia="宋体" w:cs="宋体"/>
          <w:color w:val="000000" w:themeColor="text1"/>
          <w:sz w:val="24"/>
          <w:szCs w:val="24"/>
          <w14:textFill>
            <w14:solidFill>
              <w14:schemeClr w14:val="tx1"/>
            </w14:solidFill>
          </w14:textFill>
        </w:rPr>
        <w:t>培养学生的逻辑思维</w:t>
      </w:r>
      <w:r>
        <w:rPr>
          <w:rFonts w:hint="eastAsia" w:ascii="宋体" w:hAnsi="宋体" w:eastAsia="宋体" w:cs="宋体"/>
          <w:color w:val="000000" w:themeColor="text1"/>
          <w:sz w:val="24"/>
          <w:szCs w:val="24"/>
          <w:lang w:val="en-US" w:eastAsia="zh-CN"/>
          <w14:textFill>
            <w14:solidFill>
              <w14:schemeClr w14:val="tx1"/>
            </w14:solidFill>
          </w14:textFill>
        </w:rPr>
        <w:t>能力</w:t>
      </w:r>
      <w:r>
        <w:rPr>
          <w:rFonts w:hint="eastAsia" w:ascii="宋体" w:hAnsi="宋体" w:eastAsia="宋体" w:cs="宋体"/>
          <w:color w:val="000000" w:themeColor="text1"/>
          <w:sz w:val="24"/>
          <w:szCs w:val="24"/>
          <w14:textFill>
            <w14:solidFill>
              <w14:schemeClr w14:val="tx1"/>
            </w14:solidFill>
          </w14:textFill>
        </w:rPr>
        <w:t>和问题解决能力</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提升学生的数学素养</w:t>
      </w:r>
      <w:r>
        <w:rPr>
          <w:rFonts w:hint="eastAsia" w:ascii="宋体" w:hAnsi="宋体" w:eastAsia="宋体" w:cs="宋体"/>
          <w:color w:val="000000" w:themeColor="text1"/>
          <w:sz w:val="24"/>
          <w:szCs w:val="24"/>
          <w14:textFill>
            <w14:solidFill>
              <w14:schemeClr w14:val="tx1"/>
            </w14:solidFill>
          </w14:textFill>
        </w:rPr>
        <w:t>。</w:t>
      </w:r>
    </w:p>
    <w:p w14:paraId="3DD9529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数学</w:t>
      </w:r>
      <w:r>
        <w:rPr>
          <w:rFonts w:hint="eastAsia" w:ascii="宋体" w:hAnsi="宋体" w:eastAsia="宋体" w:cs="宋体"/>
          <w:b/>
          <w:bCs/>
          <w:color w:val="000000" w:themeColor="text1"/>
          <w:sz w:val="24"/>
          <w:szCs w:val="24"/>
          <w14:textFill>
            <w14:solidFill>
              <w14:schemeClr w14:val="tx1"/>
            </w14:solidFill>
          </w14:textFill>
        </w:rPr>
        <w:t>算理的定义</w:t>
      </w:r>
    </w:p>
    <w:p w14:paraId="5A65CD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数学计算过程中的道理即为数学算理，它是数学计算的核心，是数学概念、定理和法则背后蕴藏着的的逻辑基础和理论依据。它既包含了数学知识的内在结构，又涵盖了数学思想的形成过程。</w:t>
      </w:r>
    </w:p>
    <w:p w14:paraId="1D449EF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可视化的意义</w:t>
      </w:r>
    </w:p>
    <w:p w14:paraId="145275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可视化是指教师在教学过程中使用一些直观、可视的工具，将复杂的数学理论和公式等转化为直观的图像、动画</w:t>
      </w:r>
      <w:r>
        <w:rPr>
          <w:rFonts w:hint="default" w:ascii="Arial" w:hAnsi="Arial" w:eastAsia="宋体" w:cs="Arial"/>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让学生更加直观地理解数学原理。在数学教学过程中，可视化不仅是将抽象的数学概念具象化的过程，还是一把打开学生思维之门的钥匙。</w:t>
      </w:r>
    </w:p>
    <w:p w14:paraId="495AE39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算理可视化的</w:t>
      </w:r>
      <w:r>
        <w:rPr>
          <w:rFonts w:hint="eastAsia" w:ascii="宋体" w:hAnsi="宋体" w:eastAsia="宋体" w:cs="宋体"/>
          <w:b/>
          <w:bCs/>
          <w:color w:val="000000" w:themeColor="text1"/>
          <w:sz w:val="24"/>
          <w:szCs w:val="24"/>
          <w:lang w:val="en-US" w:eastAsia="zh-CN"/>
          <w14:textFill>
            <w14:solidFill>
              <w14:schemeClr w14:val="tx1"/>
            </w14:solidFill>
          </w14:textFill>
        </w:rPr>
        <w:t>核心</w:t>
      </w:r>
    </w:p>
    <w:p w14:paraId="796AE0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算理可视化</w:t>
      </w:r>
      <w:r>
        <w:rPr>
          <w:rFonts w:hint="eastAsia" w:ascii="宋体" w:hAnsi="宋体" w:eastAsia="宋体" w:cs="宋体"/>
          <w:color w:val="000000" w:themeColor="text1"/>
          <w:sz w:val="24"/>
          <w:szCs w:val="24"/>
          <w:lang w:val="en-US" w:eastAsia="zh-CN"/>
          <w14:textFill>
            <w14:solidFill>
              <w14:schemeClr w14:val="tx1"/>
            </w14:solidFill>
          </w14:textFill>
        </w:rPr>
        <w:t>是</w:t>
      </w:r>
      <w:r>
        <w:rPr>
          <w:rFonts w:hint="eastAsia" w:ascii="宋体" w:hAnsi="宋体" w:eastAsia="宋体" w:cs="宋体"/>
          <w:color w:val="000000" w:themeColor="text1"/>
          <w:sz w:val="24"/>
          <w:szCs w:val="24"/>
          <w14:textFill>
            <w14:solidFill>
              <w14:schemeClr w14:val="tx1"/>
            </w14:solidFill>
          </w14:textFill>
        </w:rPr>
        <w:t>指通过</w:t>
      </w:r>
      <w:r>
        <w:rPr>
          <w:rFonts w:hint="eastAsia" w:ascii="宋体" w:hAnsi="宋体" w:eastAsia="宋体" w:cs="宋体"/>
          <w:color w:val="000000" w:themeColor="text1"/>
          <w:sz w:val="24"/>
          <w:szCs w:val="24"/>
          <w:lang w:val="en-US" w:eastAsia="zh-CN"/>
          <w14:textFill>
            <w14:solidFill>
              <w14:schemeClr w14:val="tx1"/>
            </w14:solidFill>
          </w14:textFill>
        </w:rPr>
        <w:t>运用直观的</w:t>
      </w:r>
      <w:r>
        <w:rPr>
          <w:rFonts w:hint="eastAsia" w:ascii="宋体" w:hAnsi="宋体" w:eastAsia="宋体" w:cs="宋体"/>
          <w:color w:val="000000" w:themeColor="text1"/>
          <w:sz w:val="24"/>
          <w:szCs w:val="24"/>
          <w14:textFill>
            <w14:solidFill>
              <w14:schemeClr w14:val="tx1"/>
            </w14:solidFill>
          </w14:textFill>
        </w:rPr>
        <w:t>图形符号</w:t>
      </w:r>
      <w:r>
        <w:rPr>
          <w:rFonts w:hint="eastAsia" w:ascii="宋体" w:hAnsi="宋体" w:eastAsia="宋体" w:cs="宋体"/>
          <w:color w:val="000000" w:themeColor="text1"/>
          <w:sz w:val="24"/>
          <w:szCs w:val="24"/>
          <w:lang w:val="en-US" w:eastAsia="zh-CN"/>
          <w14:textFill>
            <w14:solidFill>
              <w14:schemeClr w14:val="tx1"/>
            </w14:solidFill>
          </w14:textFill>
        </w:rPr>
        <w:t>表征</w:t>
      </w:r>
      <w:r>
        <w:rPr>
          <w:rFonts w:hint="eastAsia" w:ascii="宋体" w:hAnsi="宋体" w:eastAsia="宋体" w:cs="宋体"/>
          <w:color w:val="000000" w:themeColor="text1"/>
          <w:sz w:val="24"/>
          <w:szCs w:val="24"/>
          <w14:textFill>
            <w14:solidFill>
              <w14:schemeClr w14:val="tx1"/>
            </w14:solidFill>
          </w14:textFill>
        </w:rPr>
        <w:t>、实物模型</w:t>
      </w:r>
      <w:r>
        <w:rPr>
          <w:rFonts w:hint="eastAsia" w:ascii="宋体" w:hAnsi="宋体" w:eastAsia="宋体" w:cs="宋体"/>
          <w:color w:val="000000" w:themeColor="text1"/>
          <w:sz w:val="24"/>
          <w:szCs w:val="24"/>
          <w:lang w:val="en-US" w:eastAsia="zh-CN"/>
          <w14:textFill>
            <w14:solidFill>
              <w14:schemeClr w14:val="tx1"/>
            </w14:solidFill>
          </w14:textFill>
        </w:rPr>
        <w:t>建构</w:t>
      </w:r>
      <w:r>
        <w:rPr>
          <w:rFonts w:hint="eastAsia" w:ascii="宋体" w:hAnsi="宋体" w:eastAsia="宋体" w:cs="宋体"/>
          <w:color w:val="000000" w:themeColor="text1"/>
          <w:sz w:val="24"/>
          <w:szCs w:val="24"/>
          <w14:textFill>
            <w14:solidFill>
              <w14:schemeClr w14:val="tx1"/>
            </w14:solidFill>
          </w14:textFill>
        </w:rPr>
        <w:t>、动态</w:t>
      </w:r>
      <w:r>
        <w:rPr>
          <w:rFonts w:hint="eastAsia" w:ascii="宋体" w:hAnsi="宋体" w:eastAsia="宋体" w:cs="宋体"/>
          <w:color w:val="000000" w:themeColor="text1"/>
          <w:sz w:val="24"/>
          <w:szCs w:val="24"/>
          <w:lang w:val="en-US" w:eastAsia="zh-CN"/>
          <w14:textFill>
            <w14:solidFill>
              <w14:schemeClr w14:val="tx1"/>
            </w14:solidFill>
          </w14:textFill>
        </w:rPr>
        <w:t>过程</w:t>
      </w:r>
      <w:r>
        <w:rPr>
          <w:rFonts w:hint="eastAsia" w:ascii="宋体" w:hAnsi="宋体" w:eastAsia="宋体" w:cs="宋体"/>
          <w:color w:val="000000" w:themeColor="text1"/>
          <w:sz w:val="24"/>
          <w:szCs w:val="24"/>
          <w14:textFill>
            <w14:solidFill>
              <w14:schemeClr w14:val="tx1"/>
            </w14:solidFill>
          </w14:textFill>
        </w:rPr>
        <w:t>演示等</w:t>
      </w:r>
      <w:r>
        <w:rPr>
          <w:rFonts w:hint="eastAsia" w:ascii="宋体" w:hAnsi="宋体" w:eastAsia="宋体" w:cs="宋体"/>
          <w:color w:val="000000" w:themeColor="text1"/>
          <w:sz w:val="24"/>
          <w:szCs w:val="24"/>
          <w:lang w:val="en-US" w:eastAsia="zh-CN"/>
          <w14:textFill>
            <w14:solidFill>
              <w14:schemeClr w14:val="tx1"/>
            </w14:solidFill>
          </w14:textFill>
        </w:rPr>
        <w:t>多种不同的方式</w:t>
      </w:r>
      <w:r>
        <w:rPr>
          <w:rFonts w:hint="eastAsia" w:ascii="宋体" w:hAnsi="宋体" w:eastAsia="宋体" w:cs="宋体"/>
          <w:color w:val="000000" w:themeColor="text1"/>
          <w:sz w:val="24"/>
          <w:szCs w:val="24"/>
          <w14:textFill>
            <w14:solidFill>
              <w14:schemeClr w14:val="tx1"/>
            </w14:solidFill>
          </w14:textFill>
        </w:rPr>
        <w:t>，将数学</w:t>
      </w:r>
      <w:r>
        <w:rPr>
          <w:rFonts w:hint="eastAsia" w:ascii="宋体" w:hAnsi="宋体" w:eastAsia="宋体" w:cs="宋体"/>
          <w:color w:val="000000" w:themeColor="text1"/>
          <w:sz w:val="24"/>
          <w:szCs w:val="24"/>
          <w:lang w:val="en-US" w:eastAsia="zh-CN"/>
          <w14:textFill>
            <w14:solidFill>
              <w14:schemeClr w14:val="tx1"/>
            </w14:solidFill>
          </w14:textFill>
        </w:rPr>
        <w:t>抽象的</w:t>
      </w:r>
      <w:r>
        <w:rPr>
          <w:rFonts w:hint="eastAsia" w:ascii="宋体" w:hAnsi="宋体" w:eastAsia="宋体" w:cs="宋体"/>
          <w:color w:val="000000" w:themeColor="text1"/>
          <w:sz w:val="24"/>
          <w:szCs w:val="24"/>
          <w14:textFill>
            <w14:solidFill>
              <w14:schemeClr w14:val="tx1"/>
            </w14:solidFill>
          </w14:textFill>
        </w:rPr>
        <w:t>运算内在逻辑（如进位原理、</w:t>
      </w:r>
      <w:r>
        <w:rPr>
          <w:rFonts w:hint="eastAsia" w:ascii="宋体" w:hAnsi="宋体" w:eastAsia="宋体" w:cs="宋体"/>
          <w:color w:val="000000" w:themeColor="text1"/>
          <w:sz w:val="24"/>
          <w:szCs w:val="24"/>
          <w:lang w:val="en-US" w:eastAsia="zh-CN"/>
          <w14:textFill>
            <w14:solidFill>
              <w14:schemeClr w14:val="tx1"/>
            </w14:solidFill>
          </w14:textFill>
        </w:rPr>
        <w:t>退位原理、</w:t>
      </w:r>
      <w:r>
        <w:rPr>
          <w:rFonts w:hint="eastAsia" w:ascii="宋体" w:hAnsi="宋体" w:eastAsia="宋体" w:cs="宋体"/>
          <w:color w:val="000000" w:themeColor="text1"/>
          <w:sz w:val="24"/>
          <w:szCs w:val="24"/>
          <w14:textFill>
            <w14:solidFill>
              <w14:schemeClr w14:val="tx1"/>
            </w14:solidFill>
          </w14:textFill>
        </w:rPr>
        <w:t>分数意义</w:t>
      </w:r>
      <w:r>
        <w:rPr>
          <w:rFonts w:hint="eastAsia" w:ascii="宋体" w:hAnsi="宋体" w:eastAsia="宋体" w:cs="宋体"/>
          <w:color w:val="000000" w:themeColor="text1"/>
          <w:sz w:val="24"/>
          <w:szCs w:val="24"/>
          <w:lang w:val="en-US" w:eastAsia="zh-CN"/>
          <w14:textFill>
            <w14:solidFill>
              <w14:schemeClr w14:val="tx1"/>
            </w14:solidFill>
          </w14:textFill>
        </w:rPr>
        <w:t>等</w:t>
      </w:r>
      <w:r>
        <w:rPr>
          <w:rFonts w:hint="eastAsia" w:ascii="宋体" w:hAnsi="宋体" w:eastAsia="宋体" w:cs="宋体"/>
          <w:color w:val="000000" w:themeColor="text1"/>
          <w:sz w:val="24"/>
          <w:szCs w:val="24"/>
          <w14:textFill>
            <w14:solidFill>
              <w14:schemeClr w14:val="tx1"/>
            </w14:solidFill>
          </w14:textFill>
        </w:rPr>
        <w:t>）转化为可观察的表征</w:t>
      </w:r>
      <w:r>
        <w:rPr>
          <w:rFonts w:hint="eastAsia" w:ascii="宋体" w:hAnsi="宋体" w:eastAsia="宋体" w:cs="宋体"/>
          <w:color w:val="000000" w:themeColor="text1"/>
          <w:sz w:val="24"/>
          <w:szCs w:val="24"/>
          <w:lang w:val="en-US" w:eastAsia="zh-CN"/>
          <w14:textFill>
            <w14:solidFill>
              <w14:schemeClr w14:val="tx1"/>
            </w14:solidFill>
          </w14:textFill>
        </w:rPr>
        <w:t>形式</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它有以下三方面的优点：一是</w:t>
      </w:r>
      <w:r>
        <w:rPr>
          <w:rFonts w:hint="eastAsia" w:ascii="宋体" w:hAnsi="宋体" w:eastAsia="宋体" w:cs="宋体"/>
          <w:color w:val="000000" w:themeColor="text1"/>
          <w:sz w:val="24"/>
          <w:szCs w:val="24"/>
          <w14:textFill>
            <w14:solidFill>
              <w14:schemeClr w14:val="tx1"/>
            </w14:solidFill>
          </w14:textFill>
        </w:rPr>
        <w:t>将抽象概念</w:t>
      </w:r>
      <w:r>
        <w:rPr>
          <w:rFonts w:hint="eastAsia" w:ascii="宋体" w:hAnsi="宋体" w:eastAsia="宋体" w:cs="宋体"/>
          <w:color w:val="000000" w:themeColor="text1"/>
          <w:sz w:val="24"/>
          <w:szCs w:val="24"/>
          <w:lang w:val="en-US" w:eastAsia="zh-CN"/>
          <w14:textFill>
            <w14:solidFill>
              <w14:schemeClr w14:val="tx1"/>
            </w14:solidFill>
          </w14:textFill>
        </w:rPr>
        <w:t>具象</w:t>
      </w:r>
      <w:r>
        <w:rPr>
          <w:rFonts w:hint="eastAsia" w:ascii="宋体" w:hAnsi="宋体" w:eastAsia="宋体" w:cs="宋体"/>
          <w:color w:val="000000" w:themeColor="text1"/>
          <w:sz w:val="24"/>
          <w:szCs w:val="24"/>
          <w14:textFill>
            <w14:solidFill>
              <w14:schemeClr w14:val="tx1"/>
            </w14:solidFill>
          </w14:textFill>
        </w:rPr>
        <w:t>化</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降低了学生的</w:t>
      </w:r>
      <w:r>
        <w:rPr>
          <w:rFonts w:hint="eastAsia" w:ascii="宋体" w:hAnsi="宋体" w:eastAsia="宋体" w:cs="宋体"/>
          <w:color w:val="000000" w:themeColor="text1"/>
          <w:sz w:val="24"/>
          <w:szCs w:val="24"/>
          <w14:textFill>
            <w14:solidFill>
              <w14:schemeClr w14:val="tx1"/>
            </w14:solidFill>
          </w14:textFill>
        </w:rPr>
        <w:t>认知负荷</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二是</w:t>
      </w:r>
      <w:r>
        <w:rPr>
          <w:rFonts w:hint="eastAsia" w:ascii="宋体" w:hAnsi="宋体" w:eastAsia="宋体" w:cs="宋体"/>
          <w:color w:val="000000" w:themeColor="text1"/>
          <w:sz w:val="24"/>
          <w:szCs w:val="24"/>
          <w14:textFill>
            <w14:solidFill>
              <w14:schemeClr w14:val="tx1"/>
            </w14:solidFill>
          </w14:textFill>
        </w:rPr>
        <w:t>揭示</w:t>
      </w:r>
      <w:r>
        <w:rPr>
          <w:rFonts w:hint="eastAsia" w:ascii="宋体" w:hAnsi="宋体" w:eastAsia="宋体" w:cs="宋体"/>
          <w:color w:val="000000" w:themeColor="text1"/>
          <w:sz w:val="24"/>
          <w:szCs w:val="24"/>
          <w:lang w:val="en-US" w:eastAsia="zh-CN"/>
          <w14:textFill>
            <w14:solidFill>
              <w14:schemeClr w14:val="tx1"/>
            </w14:solidFill>
          </w14:textFill>
        </w:rPr>
        <w:t>了</w:t>
      </w:r>
      <w:r>
        <w:rPr>
          <w:rFonts w:hint="eastAsia" w:ascii="宋体" w:hAnsi="宋体" w:eastAsia="宋体" w:cs="宋体"/>
          <w:color w:val="000000" w:themeColor="text1"/>
          <w:sz w:val="24"/>
          <w:szCs w:val="24"/>
          <w14:textFill>
            <w14:solidFill>
              <w14:schemeClr w14:val="tx1"/>
            </w14:solidFill>
          </w14:textFill>
        </w:rPr>
        <w:t>算法背后的数学本质</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促进学生的深入理解；三是</w:t>
      </w:r>
      <w:r>
        <w:rPr>
          <w:rFonts w:hint="eastAsia" w:ascii="宋体" w:hAnsi="宋体" w:eastAsia="宋体" w:cs="宋体"/>
          <w:color w:val="000000" w:themeColor="text1"/>
          <w:sz w:val="24"/>
          <w:szCs w:val="24"/>
          <w14:textFill>
            <w14:solidFill>
              <w14:schemeClr w14:val="tx1"/>
            </w14:solidFill>
          </w14:textFill>
        </w:rPr>
        <w:t>帮助学生举一反三</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促进知识的迁移应用</w:t>
      </w:r>
      <w:r>
        <w:rPr>
          <w:rFonts w:hint="eastAsia" w:ascii="宋体" w:hAnsi="宋体" w:eastAsia="宋体" w:cs="宋体"/>
          <w:color w:val="000000" w:themeColor="text1"/>
          <w:sz w:val="24"/>
          <w:szCs w:val="24"/>
          <w14:textFill>
            <w14:solidFill>
              <w14:schemeClr w14:val="tx1"/>
            </w14:solidFill>
          </w14:textFill>
        </w:rPr>
        <w:t>。</w:t>
      </w:r>
    </w:p>
    <w:p w14:paraId="0F36FA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二、数学实验与算理可视化的关系</w:t>
      </w:r>
    </w:p>
    <w:p w14:paraId="425A7A0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（一）数学实验促进算理的深度理解</w:t>
      </w:r>
    </w:p>
    <w:p w14:paraId="47C834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数学实验是数学教学过程中非常有效的教学策略之一，它可以为学生搭建一系列直观的探究平台，让学生能够深入理解和掌握数学概念。在数学实验过程中学生动脑思考、动手操作，亲身经历过程，因此学生的认知体验飙升，对算理的理解也更加深入。玩玩数学游戏、解决实际问题，做做观察实验</w:t>
      </w:r>
      <w:r>
        <w:rPr>
          <w:rFonts w:hint="default" w:ascii="Arial" w:hAnsi="Arial" w:eastAsia="宋体" w:cs="Arial"/>
          <w:b w:val="0"/>
          <w:bCs w:val="0"/>
          <w:color w:val="000000" w:themeColor="text1"/>
          <w:sz w:val="24"/>
          <w:szCs w:val="24"/>
          <w:lang w:val="en-US"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真正帮助学生更好地抓住数学计算的核心。</w:t>
      </w:r>
    </w:p>
    <w:p w14:paraId="0675D1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促进学生数学思维发展这是数学实验的另外一个优点。通过实验，学生能够更加深入地挖掘数学概念的内涵，锻炼了学生的逻辑思维和抽象思维能力。在解决实际问题时，学生要把数学知识与实际情境结合起来，这样一来，又提高了学生的创新思维和应用能力。</w:t>
      </w:r>
    </w:p>
    <w:p w14:paraId="4FD0AF5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（二）算理可视化提升数学实验效果</w:t>
      </w:r>
    </w:p>
    <w:p w14:paraId="02BABF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360" w:lineRule="auto"/>
        <w:ind w:left="0" w:right="0" w:firstLine="480" w:firstLineChars="200"/>
        <w:textAlignment w:val="auto"/>
        <w:rPr>
          <w:rFonts w:hint="default" w:ascii="PingFang-SC-Regular" w:hAnsi="PingFang-SC-Regular" w:eastAsia="PingFang-SC-Regular" w:cs="PingFang-SC-Regular"/>
          <w:i w:val="0"/>
          <w:iCs w:val="0"/>
          <w:caps w:val="0"/>
          <w:color w:val="000000" w:themeColor="text1"/>
          <w:spacing w:val="0"/>
          <w:sz w:val="24"/>
          <w:szCs w:val="24"/>
          <w:shd w:val="clear" w:fill="FDFDFE"/>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算理可视化是教学辅助手段中的一种，它能够增强数学实验的效果。</w:t>
      </w:r>
      <w:r>
        <w:rPr>
          <w:rFonts w:hint="default" w:ascii="PingFang-SC-Regular" w:hAnsi="PingFang-SC-Regular" w:eastAsia="PingFang-SC-Regular" w:cs="PingFang-SC-Regular"/>
          <w:i w:val="0"/>
          <w:iCs w:val="0"/>
          <w:caps w:val="0"/>
          <w:color w:val="000000" w:themeColor="text1"/>
          <w:spacing w:val="0"/>
          <w:sz w:val="24"/>
          <w:szCs w:val="24"/>
          <w:shd w:val="clear" w:fill="FDFDFE"/>
          <w14:textFill>
            <w14:solidFill>
              <w14:schemeClr w14:val="tx1"/>
            </w14:solidFill>
          </w14:textFill>
        </w:rPr>
        <w:t>把实验过程和结果用可视化</w:t>
      </w:r>
      <w:r>
        <w:rPr>
          <w:rFonts w:hint="eastAsia" w:ascii="PingFang-SC-Regular" w:hAnsi="PingFang-SC-Regular" w:eastAsia="宋体" w:cs="PingFang-SC-Regular"/>
          <w:i w:val="0"/>
          <w:iCs w:val="0"/>
          <w:caps w:val="0"/>
          <w:color w:val="000000" w:themeColor="text1"/>
          <w:spacing w:val="0"/>
          <w:sz w:val="24"/>
          <w:szCs w:val="24"/>
          <w:shd w:val="clear" w:fill="FDFDFE"/>
          <w:lang w:val="en-US" w:eastAsia="zh-CN"/>
          <w14:textFill>
            <w14:solidFill>
              <w14:schemeClr w14:val="tx1"/>
            </w14:solidFill>
          </w14:textFill>
        </w:rPr>
        <w:t>的方式展现出来，学生能清楚地观察到蕴藏在</w:t>
      </w:r>
      <w:r>
        <w:rPr>
          <w:rFonts w:hint="default" w:ascii="PingFang-SC-Regular" w:hAnsi="PingFang-SC-Regular" w:eastAsia="PingFang-SC-Regular" w:cs="PingFang-SC-Regular"/>
          <w:i w:val="0"/>
          <w:iCs w:val="0"/>
          <w:caps w:val="0"/>
          <w:color w:val="000000" w:themeColor="text1"/>
          <w:spacing w:val="0"/>
          <w:sz w:val="24"/>
          <w:szCs w:val="24"/>
          <w:shd w:val="clear" w:fill="FDFDFE"/>
          <w14:textFill>
            <w14:solidFill>
              <w14:schemeClr w14:val="tx1"/>
            </w14:solidFill>
          </w14:textFill>
        </w:rPr>
        <w:t>数学现象</w:t>
      </w:r>
      <w:r>
        <w:rPr>
          <w:rFonts w:hint="eastAsia" w:ascii="PingFang-SC-Regular" w:hAnsi="PingFang-SC-Regular" w:eastAsia="宋体" w:cs="PingFang-SC-Regular"/>
          <w:i w:val="0"/>
          <w:iCs w:val="0"/>
          <w:caps w:val="0"/>
          <w:color w:val="000000" w:themeColor="text1"/>
          <w:spacing w:val="0"/>
          <w:sz w:val="24"/>
          <w:szCs w:val="24"/>
          <w:shd w:val="clear" w:fill="FDFDFE"/>
          <w:lang w:val="en-US" w:eastAsia="zh-CN"/>
          <w14:textFill>
            <w14:solidFill>
              <w14:schemeClr w14:val="tx1"/>
            </w14:solidFill>
          </w14:textFill>
        </w:rPr>
        <w:t>中</w:t>
      </w:r>
      <w:r>
        <w:rPr>
          <w:rFonts w:hint="default" w:ascii="PingFang-SC-Regular" w:hAnsi="PingFang-SC-Regular" w:eastAsia="PingFang-SC-Regular" w:cs="PingFang-SC-Regular"/>
          <w:i w:val="0"/>
          <w:iCs w:val="0"/>
          <w:caps w:val="0"/>
          <w:color w:val="000000" w:themeColor="text1"/>
          <w:spacing w:val="0"/>
          <w:sz w:val="24"/>
          <w:szCs w:val="24"/>
          <w:shd w:val="clear" w:fill="FDFDFE"/>
          <w14:textFill>
            <w14:solidFill>
              <w14:schemeClr w14:val="tx1"/>
            </w14:solidFill>
          </w14:textFill>
        </w:rPr>
        <w:t>的变化规律，更透彻</w:t>
      </w:r>
      <w:r>
        <w:rPr>
          <w:rFonts w:hint="eastAsia" w:ascii="PingFang-SC-Regular" w:hAnsi="PingFang-SC-Regular" w:eastAsia="宋体" w:cs="PingFang-SC-Regular"/>
          <w:i w:val="0"/>
          <w:iCs w:val="0"/>
          <w:caps w:val="0"/>
          <w:color w:val="000000" w:themeColor="text1"/>
          <w:spacing w:val="0"/>
          <w:sz w:val="24"/>
          <w:szCs w:val="24"/>
          <w:shd w:val="clear" w:fill="FDFDFE"/>
          <w:lang w:val="en-US" w:eastAsia="zh-CN"/>
          <w14:textFill>
            <w14:solidFill>
              <w14:schemeClr w14:val="tx1"/>
            </w14:solidFill>
          </w14:textFill>
        </w:rPr>
        <w:t>地</w:t>
      </w:r>
      <w:r>
        <w:rPr>
          <w:rFonts w:hint="default" w:ascii="PingFang-SC-Regular" w:hAnsi="PingFang-SC-Regular" w:eastAsia="PingFang-SC-Regular" w:cs="PingFang-SC-Regular"/>
          <w:i w:val="0"/>
          <w:iCs w:val="0"/>
          <w:caps w:val="0"/>
          <w:color w:val="000000" w:themeColor="text1"/>
          <w:spacing w:val="0"/>
          <w:sz w:val="24"/>
          <w:szCs w:val="24"/>
          <w:shd w:val="clear" w:fill="FDFDFE"/>
          <w14:textFill>
            <w14:solidFill>
              <w14:schemeClr w14:val="tx1"/>
            </w14:solidFill>
          </w14:textFill>
        </w:rPr>
        <w:t>理解实验背后的数学原理。</w:t>
      </w:r>
    </w:p>
    <w:p w14:paraId="1A3E4E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360" w:lineRule="auto"/>
        <w:ind w:left="0" w:right="0" w:firstLine="480" w:firstLineChars="200"/>
        <w:textAlignment w:val="auto"/>
        <w:rPr>
          <w:rFonts w:hint="default" w:ascii="PingFang-SC-Regular" w:hAnsi="PingFang-SC-Regular" w:eastAsia="PingFang-SC-Regular" w:cs="PingFang-SC-Regular"/>
          <w:i w:val="0"/>
          <w:iCs w:val="0"/>
          <w:caps w:val="0"/>
          <w:color w:val="000000" w:themeColor="text1"/>
          <w:spacing w:val="0"/>
          <w:sz w:val="24"/>
          <w:szCs w:val="24"/>
          <w:shd w:val="clear" w:fill="FDFDFE"/>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传统的数学教学中，</w:t>
      </w:r>
      <w:r>
        <w:rPr>
          <w:rFonts w:hint="default" w:ascii="PingFang-SC-Regular" w:hAnsi="PingFang-SC-Regular" w:eastAsia="PingFang-SC-Regular" w:cs="PingFang-SC-Regular"/>
          <w:i w:val="0"/>
          <w:iCs w:val="0"/>
          <w:caps w:val="0"/>
          <w:color w:val="000000" w:themeColor="text1"/>
          <w:spacing w:val="0"/>
          <w:sz w:val="24"/>
          <w:szCs w:val="24"/>
          <w:shd w:val="clear" w:fill="FDFDFE"/>
          <w14:textFill>
            <w14:solidFill>
              <w14:schemeClr w14:val="tx1"/>
            </w14:solidFill>
          </w14:textFill>
        </w:rPr>
        <w:t>理论和实践之间总</w:t>
      </w:r>
      <w:r>
        <w:rPr>
          <w:rFonts w:hint="eastAsia" w:ascii="PingFang-SC-Regular" w:hAnsi="PingFang-SC-Regular" w:eastAsia="宋体" w:cs="PingFang-SC-Regular"/>
          <w:i w:val="0"/>
          <w:iCs w:val="0"/>
          <w:caps w:val="0"/>
          <w:color w:val="000000" w:themeColor="text1"/>
          <w:spacing w:val="0"/>
          <w:sz w:val="24"/>
          <w:szCs w:val="24"/>
          <w:shd w:val="clear" w:fill="FDFDFE"/>
          <w:lang w:val="en-US" w:eastAsia="zh-CN"/>
          <w14:textFill>
            <w14:solidFill>
              <w14:schemeClr w14:val="tx1"/>
            </w14:solidFill>
          </w14:textFill>
        </w:rPr>
        <w:t>是</w:t>
      </w:r>
      <w:r>
        <w:rPr>
          <w:rFonts w:hint="default" w:ascii="PingFang-SC-Regular" w:hAnsi="PingFang-SC-Regular" w:eastAsia="PingFang-SC-Regular" w:cs="PingFang-SC-Regular"/>
          <w:i w:val="0"/>
          <w:iCs w:val="0"/>
          <w:caps w:val="0"/>
          <w:color w:val="000000" w:themeColor="text1"/>
          <w:spacing w:val="0"/>
          <w:sz w:val="24"/>
          <w:szCs w:val="24"/>
          <w:shd w:val="clear" w:fill="FDFDFE"/>
          <w14:textFill>
            <w14:solidFill>
              <w14:schemeClr w14:val="tx1"/>
            </w14:solidFill>
          </w14:textFill>
        </w:rPr>
        <w:t>隔着一层</w:t>
      </w:r>
      <w:r>
        <w:rPr>
          <w:rFonts w:hint="eastAsia" w:ascii="PingFang-SC-Regular" w:hAnsi="PingFang-SC-Regular" w:eastAsia="宋体" w:cs="PingFang-SC-Regular"/>
          <w:i w:val="0"/>
          <w:iCs w:val="0"/>
          <w:caps w:val="0"/>
          <w:color w:val="000000" w:themeColor="text1"/>
          <w:spacing w:val="0"/>
          <w:sz w:val="24"/>
          <w:szCs w:val="24"/>
          <w:shd w:val="clear" w:fill="FDFDFE"/>
          <w:lang w:val="en-US" w:eastAsia="zh-CN"/>
          <w14:textFill>
            <w14:solidFill>
              <w14:schemeClr w14:val="tx1"/>
            </w14:solidFill>
          </w14:textFill>
        </w:rPr>
        <w:t>薄</w:t>
      </w:r>
      <w:r>
        <w:rPr>
          <w:rFonts w:hint="default" w:ascii="PingFang-SC-Regular" w:hAnsi="PingFang-SC-Regular" w:eastAsia="PingFang-SC-Regular" w:cs="PingFang-SC-Regular"/>
          <w:i w:val="0"/>
          <w:iCs w:val="0"/>
          <w:caps w:val="0"/>
          <w:color w:val="000000" w:themeColor="text1"/>
          <w:spacing w:val="0"/>
          <w:sz w:val="24"/>
          <w:szCs w:val="24"/>
          <w:shd w:val="clear" w:fill="FDFDFE"/>
          <w14:textFill>
            <w14:solidFill>
              <w14:schemeClr w14:val="tx1"/>
            </w14:solidFill>
          </w14:textFill>
        </w:rPr>
        <w:t>纱。为了揭开这层纱，让理论和实践更紧密地结合，算理可视化的方法就被</w:t>
      </w:r>
      <w:r>
        <w:rPr>
          <w:rFonts w:hint="eastAsia" w:ascii="PingFang-SC-Regular" w:hAnsi="PingFang-SC-Regular" w:eastAsia="宋体" w:cs="PingFang-SC-Regular"/>
          <w:i w:val="0"/>
          <w:iCs w:val="0"/>
          <w:caps w:val="0"/>
          <w:color w:val="000000" w:themeColor="text1"/>
          <w:spacing w:val="0"/>
          <w:sz w:val="24"/>
          <w:szCs w:val="24"/>
          <w:shd w:val="clear" w:fill="FDFDFE"/>
          <w:lang w:val="en-US" w:eastAsia="zh-CN"/>
          <w14:textFill>
            <w14:solidFill>
              <w14:schemeClr w14:val="tx1"/>
            </w14:solidFill>
          </w14:textFill>
        </w:rPr>
        <w:t>引入</w:t>
      </w:r>
      <w:r>
        <w:rPr>
          <w:rFonts w:hint="default" w:ascii="PingFang-SC-Regular" w:hAnsi="PingFang-SC-Regular" w:eastAsia="PingFang-SC-Regular" w:cs="PingFang-SC-Regular"/>
          <w:i w:val="0"/>
          <w:iCs w:val="0"/>
          <w:caps w:val="0"/>
          <w:color w:val="000000" w:themeColor="text1"/>
          <w:spacing w:val="0"/>
          <w:sz w:val="24"/>
          <w:szCs w:val="24"/>
          <w:shd w:val="clear" w:fill="FDFDFE"/>
          <w14:textFill>
            <w14:solidFill>
              <w14:schemeClr w14:val="tx1"/>
            </w14:solidFill>
          </w14:textFill>
        </w:rPr>
        <w:t>了</w:t>
      </w:r>
      <w:r>
        <w:rPr>
          <w:rFonts w:hint="eastAsia" w:ascii="PingFang-SC-Regular" w:hAnsi="PingFang-SC-Regular" w:eastAsia="宋体" w:cs="PingFang-SC-Regular"/>
          <w:i w:val="0"/>
          <w:iCs w:val="0"/>
          <w:caps w:val="0"/>
          <w:color w:val="000000" w:themeColor="text1"/>
          <w:spacing w:val="0"/>
          <w:sz w:val="24"/>
          <w:szCs w:val="24"/>
          <w:shd w:val="clear" w:fill="FDFDFE"/>
          <w:lang w:val="en-US" w:eastAsia="zh-CN"/>
          <w14:textFill>
            <w14:solidFill>
              <w14:schemeClr w14:val="tx1"/>
            </w14:solidFill>
          </w14:textFill>
        </w:rPr>
        <w:t>我们的</w:t>
      </w:r>
      <w:r>
        <w:rPr>
          <w:rFonts w:hint="default" w:ascii="PingFang-SC-Regular" w:hAnsi="PingFang-SC-Regular" w:eastAsia="PingFang-SC-Regular" w:cs="PingFang-SC-Regular"/>
          <w:i w:val="0"/>
          <w:iCs w:val="0"/>
          <w:caps w:val="0"/>
          <w:color w:val="000000" w:themeColor="text1"/>
          <w:spacing w:val="0"/>
          <w:sz w:val="24"/>
          <w:szCs w:val="24"/>
          <w:shd w:val="clear" w:fill="FDFDFE"/>
          <w14:textFill>
            <w14:solidFill>
              <w14:schemeClr w14:val="tx1"/>
            </w14:solidFill>
          </w14:textFill>
        </w:rPr>
        <w:t>数学课堂</w:t>
      </w:r>
      <w:r>
        <w:rPr>
          <w:rFonts w:hint="eastAsia" w:ascii="PingFang-SC-Regular" w:hAnsi="PingFang-SC-Regular" w:eastAsia="宋体" w:cs="PingFang-SC-Regular"/>
          <w:i w:val="0"/>
          <w:iCs w:val="0"/>
          <w:caps w:val="0"/>
          <w:color w:val="000000" w:themeColor="text1"/>
          <w:spacing w:val="0"/>
          <w:sz w:val="24"/>
          <w:szCs w:val="24"/>
          <w:shd w:val="clear" w:fill="FDFDFE"/>
          <w:lang w:eastAsia="zh-CN"/>
          <w14:textFill>
            <w14:solidFill>
              <w14:schemeClr w14:val="tx1"/>
            </w14:solidFill>
          </w14:textFill>
        </w:rPr>
        <w:t>。</w:t>
      </w:r>
      <w:r>
        <w:rPr>
          <w:rFonts w:hint="default" w:ascii="PingFang-SC-Regular" w:hAnsi="PingFang-SC-Regular" w:eastAsia="PingFang-SC-Regular" w:cs="PingFang-SC-Regular"/>
          <w:i w:val="0"/>
          <w:iCs w:val="0"/>
          <w:caps w:val="0"/>
          <w:color w:val="000000" w:themeColor="text1"/>
          <w:spacing w:val="0"/>
          <w:sz w:val="24"/>
          <w:szCs w:val="24"/>
          <w:shd w:val="clear" w:fill="FDFDFE"/>
          <w14:textFill>
            <w14:solidFill>
              <w14:schemeClr w14:val="tx1"/>
            </w14:solidFill>
          </w14:textFill>
        </w:rPr>
        <w:t>教学的时候，老师用图形、图像、动画这些直观的方式，把数学理论和解题过程一</w:t>
      </w:r>
      <w:r>
        <w:rPr>
          <w:rFonts w:hint="eastAsia" w:ascii="PingFang-SC-Regular" w:hAnsi="PingFang-SC-Regular" w:eastAsia="宋体" w:cs="PingFang-SC-Regular"/>
          <w:i w:val="0"/>
          <w:iCs w:val="0"/>
          <w:caps w:val="0"/>
          <w:color w:val="000000" w:themeColor="text1"/>
          <w:spacing w:val="0"/>
          <w:sz w:val="24"/>
          <w:szCs w:val="24"/>
          <w:shd w:val="clear" w:fill="FDFDFE"/>
          <w:lang w:val="en-US" w:eastAsia="zh-CN"/>
          <w14:textFill>
            <w14:solidFill>
              <w14:schemeClr w14:val="tx1"/>
            </w14:solidFill>
          </w14:textFill>
        </w:rPr>
        <w:t>一呈现</w:t>
      </w:r>
      <w:r>
        <w:rPr>
          <w:rFonts w:hint="eastAsia" w:ascii="PingFang-SC-Regular" w:hAnsi="PingFang-SC-Regular" w:eastAsia="宋体" w:cs="PingFang-SC-Regular"/>
          <w:i w:val="0"/>
          <w:iCs w:val="0"/>
          <w:caps w:val="0"/>
          <w:color w:val="000000" w:themeColor="text1"/>
          <w:spacing w:val="0"/>
          <w:sz w:val="24"/>
          <w:szCs w:val="24"/>
          <w:shd w:val="clear" w:fill="FDFDFE"/>
          <w:lang w:eastAsia="zh-CN"/>
          <w14:textFill>
            <w14:solidFill>
              <w14:schemeClr w14:val="tx1"/>
            </w14:solidFill>
          </w14:textFill>
        </w:rPr>
        <w:t>。</w:t>
      </w:r>
      <w:r>
        <w:rPr>
          <w:rFonts w:hint="eastAsia" w:ascii="PingFang-SC-Regular" w:hAnsi="PingFang-SC-Regular" w:eastAsia="宋体" w:cs="PingFang-SC-Regular"/>
          <w:i w:val="0"/>
          <w:iCs w:val="0"/>
          <w:caps w:val="0"/>
          <w:color w:val="000000" w:themeColor="text1"/>
          <w:spacing w:val="0"/>
          <w:sz w:val="24"/>
          <w:szCs w:val="24"/>
          <w:shd w:val="clear" w:fill="FDFDFE"/>
          <w:lang w:val="en-US" w:eastAsia="zh-CN"/>
          <w14:textFill>
            <w14:solidFill>
              <w14:schemeClr w14:val="tx1"/>
            </w14:solidFill>
          </w14:textFill>
        </w:rPr>
        <w:t>这样</w:t>
      </w:r>
      <w:r>
        <w:rPr>
          <w:rFonts w:hint="default" w:ascii="PingFang-SC-Regular" w:hAnsi="PingFang-SC-Regular" w:eastAsia="PingFang-SC-Regular" w:cs="PingFang-SC-Regular"/>
          <w:i w:val="0"/>
          <w:iCs w:val="0"/>
          <w:caps w:val="0"/>
          <w:color w:val="000000" w:themeColor="text1"/>
          <w:spacing w:val="0"/>
          <w:sz w:val="24"/>
          <w:szCs w:val="24"/>
          <w:shd w:val="clear" w:fill="FDFDFE"/>
          <w14:textFill>
            <w14:solidFill>
              <w14:schemeClr w14:val="tx1"/>
            </w14:solidFill>
          </w14:textFill>
        </w:rPr>
        <w:t>既让数学</w:t>
      </w:r>
      <w:r>
        <w:rPr>
          <w:rFonts w:hint="eastAsia" w:ascii="PingFang-SC-Regular" w:hAnsi="PingFang-SC-Regular" w:eastAsia="宋体" w:cs="PingFang-SC-Regular"/>
          <w:i w:val="0"/>
          <w:iCs w:val="0"/>
          <w:caps w:val="0"/>
          <w:color w:val="000000" w:themeColor="text1"/>
          <w:spacing w:val="0"/>
          <w:sz w:val="24"/>
          <w:szCs w:val="24"/>
          <w:shd w:val="clear" w:fill="FDFDFE"/>
          <w:lang w:val="en-US" w:eastAsia="zh-CN"/>
          <w14:textFill>
            <w14:solidFill>
              <w14:schemeClr w14:val="tx1"/>
            </w14:solidFill>
          </w14:textFill>
        </w:rPr>
        <w:t>学习</w:t>
      </w:r>
      <w:r>
        <w:rPr>
          <w:rFonts w:hint="default" w:ascii="PingFang-SC-Regular" w:hAnsi="PingFang-SC-Regular" w:eastAsia="PingFang-SC-Regular" w:cs="PingFang-SC-Regular"/>
          <w:i w:val="0"/>
          <w:iCs w:val="0"/>
          <w:caps w:val="0"/>
          <w:color w:val="000000" w:themeColor="text1"/>
          <w:spacing w:val="0"/>
          <w:sz w:val="24"/>
          <w:szCs w:val="24"/>
          <w:shd w:val="clear" w:fill="FDFDFE"/>
          <w14:textFill>
            <w14:solidFill>
              <w14:schemeClr w14:val="tx1"/>
            </w14:solidFill>
          </w14:textFill>
        </w:rPr>
        <w:t>变得有趣味，又增加了</w:t>
      </w:r>
      <w:r>
        <w:rPr>
          <w:rFonts w:hint="eastAsia" w:ascii="PingFang-SC-Regular" w:hAnsi="PingFang-SC-Regular" w:eastAsia="宋体" w:cs="PingFang-SC-Regular"/>
          <w:i w:val="0"/>
          <w:iCs w:val="0"/>
          <w:caps w:val="0"/>
          <w:color w:val="000000" w:themeColor="text1"/>
          <w:spacing w:val="0"/>
          <w:sz w:val="24"/>
          <w:szCs w:val="24"/>
          <w:shd w:val="clear" w:fill="FDFDFE"/>
          <w:lang w:val="en-US" w:eastAsia="zh-CN"/>
          <w14:textFill>
            <w14:solidFill>
              <w14:schemeClr w14:val="tx1"/>
            </w14:solidFill>
          </w14:textFill>
        </w:rPr>
        <w:t>学习</w:t>
      </w:r>
      <w:r>
        <w:rPr>
          <w:rFonts w:hint="default" w:ascii="PingFang-SC-Regular" w:hAnsi="PingFang-SC-Regular" w:eastAsia="PingFang-SC-Regular" w:cs="PingFang-SC-Regular"/>
          <w:i w:val="0"/>
          <w:iCs w:val="0"/>
          <w:caps w:val="0"/>
          <w:color w:val="000000" w:themeColor="text1"/>
          <w:spacing w:val="0"/>
          <w:sz w:val="24"/>
          <w:szCs w:val="24"/>
          <w:shd w:val="clear" w:fill="FDFDFE"/>
          <w14:textFill>
            <w14:solidFill>
              <w14:schemeClr w14:val="tx1"/>
            </w14:solidFill>
          </w14:textFill>
        </w:rPr>
        <w:t>互动性，让学生更好地把握数学概念的本质，理解数学推理的逻辑</w:t>
      </w:r>
      <w:r>
        <w:rPr>
          <w:rFonts w:hint="eastAsia" w:ascii="PingFang-SC-Regular" w:hAnsi="PingFang-SC-Regular" w:eastAsia="宋体" w:cs="PingFang-SC-Regular"/>
          <w:i w:val="0"/>
          <w:iCs w:val="0"/>
          <w:caps w:val="0"/>
          <w:color w:val="000000" w:themeColor="text1"/>
          <w:spacing w:val="0"/>
          <w:sz w:val="24"/>
          <w:szCs w:val="24"/>
          <w:shd w:val="clear" w:fill="FDFDFE"/>
          <w:lang w:eastAsia="zh-CN"/>
          <w14:textFill>
            <w14:solidFill>
              <w14:schemeClr w14:val="tx1"/>
            </w14:solidFill>
          </w14:textFill>
        </w:rPr>
        <w:t>。</w:t>
      </w:r>
      <w:r>
        <w:rPr>
          <w:rFonts w:hint="eastAsia" w:ascii="PingFang-SC-Regular" w:hAnsi="PingFang-SC-Regular" w:eastAsia="宋体" w:cs="PingFang-SC-Regular"/>
          <w:i w:val="0"/>
          <w:iCs w:val="0"/>
          <w:caps w:val="0"/>
          <w:color w:val="000000" w:themeColor="text1"/>
          <w:spacing w:val="0"/>
          <w:sz w:val="24"/>
          <w:szCs w:val="24"/>
          <w:shd w:val="clear" w:fill="FDFDFE"/>
          <w:lang w:val="en-US" w:eastAsia="zh-CN"/>
          <w14:textFill>
            <w14:solidFill>
              <w14:schemeClr w14:val="tx1"/>
            </w14:solidFill>
          </w14:textFill>
        </w:rPr>
        <w:t>这样一来，学生的</w:t>
      </w:r>
      <w:r>
        <w:rPr>
          <w:rFonts w:hint="default" w:ascii="PingFang-SC-Regular" w:hAnsi="PingFang-SC-Regular" w:eastAsia="PingFang-SC-Regular" w:cs="PingFang-SC-Regular"/>
          <w:i w:val="0"/>
          <w:iCs w:val="0"/>
          <w:caps w:val="0"/>
          <w:color w:val="000000" w:themeColor="text1"/>
          <w:spacing w:val="0"/>
          <w:sz w:val="24"/>
          <w:szCs w:val="24"/>
          <w:shd w:val="clear" w:fill="FDFDFE"/>
          <w14:textFill>
            <w14:solidFill>
              <w14:schemeClr w14:val="tx1"/>
            </w14:solidFill>
          </w14:textFill>
        </w:rPr>
        <w:t>认知水平提高了，解决数学问题的能力也变强了。</w:t>
      </w:r>
    </w:p>
    <w:p w14:paraId="04B5AE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可视化还能让学生更加自由地探索数学问题，他们</w:t>
      </w:r>
      <w:r>
        <w:rPr>
          <w:rFonts w:hint="default" w:ascii="PingFang-SC-Regular" w:hAnsi="PingFang-SC-Regular" w:eastAsia="PingFang-SC-Regular" w:cs="PingFang-SC-Regular"/>
          <w:i w:val="0"/>
          <w:iCs w:val="0"/>
          <w:caps w:val="0"/>
          <w:color w:val="000000" w:themeColor="text1"/>
          <w:spacing w:val="0"/>
          <w:sz w:val="24"/>
          <w:szCs w:val="24"/>
          <w:shd w:val="clear" w:fill="FDFDFE"/>
          <w14:textFill>
            <w14:solidFill>
              <w14:schemeClr w14:val="tx1"/>
            </w14:solidFill>
          </w14:textFill>
        </w:rPr>
        <w:t>可以从不同角度</w:t>
      </w:r>
      <w:r>
        <w:rPr>
          <w:rFonts w:hint="eastAsia" w:ascii="PingFang-SC-Regular" w:hAnsi="PingFang-SC-Regular" w:eastAsia="宋体" w:cs="PingFang-SC-Regular"/>
          <w:i w:val="0"/>
          <w:iCs w:val="0"/>
          <w:caps w:val="0"/>
          <w:color w:val="000000" w:themeColor="text1"/>
          <w:spacing w:val="0"/>
          <w:sz w:val="24"/>
          <w:szCs w:val="24"/>
          <w:shd w:val="clear" w:fill="FDFDFE"/>
          <w:lang w:val="en-US" w:eastAsia="zh-CN"/>
          <w14:textFill>
            <w14:solidFill>
              <w14:schemeClr w14:val="tx1"/>
            </w14:solidFill>
          </w14:textFill>
        </w:rPr>
        <w:t>使用不同的方法</w:t>
      </w:r>
      <w:r>
        <w:rPr>
          <w:rFonts w:hint="default" w:ascii="PingFang-SC-Regular" w:hAnsi="PingFang-SC-Regular" w:eastAsia="PingFang-SC-Regular" w:cs="PingFang-SC-Regular"/>
          <w:i w:val="0"/>
          <w:iCs w:val="0"/>
          <w:caps w:val="0"/>
          <w:color w:val="000000" w:themeColor="text1"/>
          <w:spacing w:val="0"/>
          <w:sz w:val="24"/>
          <w:szCs w:val="24"/>
          <w:shd w:val="clear" w:fill="FDFDFE"/>
          <w14:textFill>
            <w14:solidFill>
              <w14:schemeClr w14:val="tx1"/>
            </w14:solidFill>
          </w14:textFill>
        </w:rPr>
        <w:t>去</w:t>
      </w:r>
      <w:r>
        <w:rPr>
          <w:rFonts w:hint="eastAsia" w:ascii="PingFang-SC-Regular" w:hAnsi="PingFang-SC-Regular" w:eastAsia="宋体" w:cs="PingFang-SC-Regular"/>
          <w:i w:val="0"/>
          <w:iCs w:val="0"/>
          <w:caps w:val="0"/>
          <w:color w:val="000000" w:themeColor="text1"/>
          <w:spacing w:val="0"/>
          <w:sz w:val="24"/>
          <w:szCs w:val="24"/>
          <w:shd w:val="clear" w:fill="FDFDFE"/>
          <w:lang w:val="en-US" w:eastAsia="zh-CN"/>
          <w14:textFill>
            <w14:solidFill>
              <w14:schemeClr w14:val="tx1"/>
            </w14:solidFill>
          </w14:textFill>
        </w:rPr>
        <w:t>不断</w:t>
      </w:r>
      <w:r>
        <w:rPr>
          <w:rFonts w:hint="default" w:ascii="PingFang-SC-Regular" w:hAnsi="PingFang-SC-Regular" w:eastAsia="PingFang-SC-Regular" w:cs="PingFang-SC-Regular"/>
          <w:i w:val="0"/>
          <w:iCs w:val="0"/>
          <w:caps w:val="0"/>
          <w:color w:val="000000" w:themeColor="text1"/>
          <w:spacing w:val="0"/>
          <w:sz w:val="24"/>
          <w:szCs w:val="24"/>
          <w:shd w:val="clear" w:fill="FDFDFE"/>
          <w14:textFill>
            <w14:solidFill>
              <w14:schemeClr w14:val="tx1"/>
            </w14:solidFill>
          </w14:textFill>
        </w:rPr>
        <w:t>尝试，总能找到</w:t>
      </w:r>
      <w:r>
        <w:rPr>
          <w:rFonts w:hint="eastAsia" w:ascii="PingFang-SC-Regular" w:hAnsi="PingFang-SC-Regular" w:eastAsia="宋体" w:cs="PingFang-SC-Regular"/>
          <w:i w:val="0"/>
          <w:iCs w:val="0"/>
          <w:caps w:val="0"/>
          <w:color w:val="000000" w:themeColor="text1"/>
          <w:spacing w:val="0"/>
          <w:sz w:val="24"/>
          <w:szCs w:val="24"/>
          <w:shd w:val="clear" w:fill="FDFDFE"/>
          <w:lang w:val="en-US" w:eastAsia="zh-CN"/>
          <w14:textFill>
            <w14:solidFill>
              <w14:schemeClr w14:val="tx1"/>
            </w14:solidFill>
          </w14:textFill>
        </w:rPr>
        <w:t>合适的</w:t>
      </w:r>
      <w:r>
        <w:rPr>
          <w:rFonts w:hint="default" w:ascii="PingFang-SC-Regular" w:hAnsi="PingFang-SC-Regular" w:eastAsia="PingFang-SC-Regular" w:cs="PingFang-SC-Regular"/>
          <w:i w:val="0"/>
          <w:iCs w:val="0"/>
          <w:caps w:val="0"/>
          <w:color w:val="000000" w:themeColor="text1"/>
          <w:spacing w:val="0"/>
          <w:sz w:val="24"/>
          <w:szCs w:val="24"/>
          <w:shd w:val="clear" w:fill="FDFDFE"/>
          <w14:textFill>
            <w14:solidFill>
              <w14:schemeClr w14:val="tx1"/>
            </w14:solidFill>
          </w14:textFill>
        </w:rPr>
        <w:t>解决问题</w:t>
      </w:r>
      <w:r>
        <w:rPr>
          <w:rFonts w:hint="eastAsia" w:ascii="PingFang-SC-Regular" w:hAnsi="PingFang-SC-Regular" w:eastAsia="宋体" w:cs="PingFang-SC-Regular"/>
          <w:i w:val="0"/>
          <w:iCs w:val="0"/>
          <w:caps w:val="0"/>
          <w:color w:val="000000" w:themeColor="text1"/>
          <w:spacing w:val="0"/>
          <w:sz w:val="24"/>
          <w:szCs w:val="24"/>
          <w:shd w:val="clear" w:fill="FDFDFE"/>
          <w:lang w:val="en-US" w:eastAsia="zh-CN"/>
          <w14:textFill>
            <w14:solidFill>
              <w14:schemeClr w14:val="tx1"/>
            </w14:solidFill>
          </w14:textFill>
        </w:rPr>
        <w:t>策略</w:t>
      </w:r>
      <w:r>
        <w:rPr>
          <w:rFonts w:hint="default" w:ascii="PingFang-SC-Regular" w:hAnsi="PingFang-SC-Regular" w:eastAsia="PingFang-SC-Regular" w:cs="PingFang-SC-Regular"/>
          <w:i w:val="0"/>
          <w:iCs w:val="0"/>
          <w:caps w:val="0"/>
          <w:color w:val="000000" w:themeColor="text1"/>
          <w:spacing w:val="0"/>
          <w:sz w:val="24"/>
          <w:szCs w:val="24"/>
          <w:shd w:val="clear" w:fill="FDFDFE"/>
          <w14:textFill>
            <w14:solidFill>
              <w14:schemeClr w14:val="tx1"/>
            </w14:solidFill>
          </w14:textFill>
        </w:rPr>
        <w:t>。这种探索过程，不仅能激发</w:t>
      </w:r>
      <w:r>
        <w:rPr>
          <w:rFonts w:hint="eastAsia" w:ascii="PingFang-SC-Regular" w:hAnsi="PingFang-SC-Regular" w:eastAsia="宋体" w:cs="PingFang-SC-Regular"/>
          <w:i w:val="0"/>
          <w:iCs w:val="0"/>
          <w:caps w:val="0"/>
          <w:color w:val="000000" w:themeColor="text1"/>
          <w:spacing w:val="0"/>
          <w:sz w:val="24"/>
          <w:szCs w:val="24"/>
          <w:shd w:val="clear" w:fill="FDFDFE"/>
          <w:lang w:val="en-US" w:eastAsia="zh-CN"/>
          <w14:textFill>
            <w14:solidFill>
              <w14:schemeClr w14:val="tx1"/>
            </w14:solidFill>
          </w14:textFill>
        </w:rPr>
        <w:t>学生</w:t>
      </w:r>
      <w:r>
        <w:rPr>
          <w:rFonts w:hint="default" w:ascii="PingFang-SC-Regular" w:hAnsi="PingFang-SC-Regular" w:eastAsia="PingFang-SC-Regular" w:cs="PingFang-SC-Regular"/>
          <w:i w:val="0"/>
          <w:iCs w:val="0"/>
          <w:caps w:val="0"/>
          <w:color w:val="000000" w:themeColor="text1"/>
          <w:spacing w:val="0"/>
          <w:sz w:val="24"/>
          <w:szCs w:val="24"/>
          <w:shd w:val="clear" w:fill="FDFDFE"/>
          <w14:textFill>
            <w14:solidFill>
              <w14:schemeClr w14:val="tx1"/>
            </w14:solidFill>
          </w14:textFill>
        </w:rPr>
        <w:t>的学习兴趣，还能培养</w:t>
      </w:r>
      <w:r>
        <w:rPr>
          <w:rFonts w:hint="eastAsia" w:ascii="PingFang-SC-Regular" w:hAnsi="PingFang-SC-Regular" w:eastAsia="宋体" w:cs="PingFang-SC-Regular"/>
          <w:i w:val="0"/>
          <w:iCs w:val="0"/>
          <w:caps w:val="0"/>
          <w:color w:val="000000" w:themeColor="text1"/>
          <w:spacing w:val="0"/>
          <w:sz w:val="24"/>
          <w:szCs w:val="24"/>
          <w:shd w:val="clear" w:fill="FDFDFE"/>
          <w:lang w:val="en-US" w:eastAsia="zh-CN"/>
          <w14:textFill>
            <w14:solidFill>
              <w14:schemeClr w14:val="tx1"/>
            </w14:solidFill>
          </w14:textFill>
        </w:rPr>
        <w:t>他们</w:t>
      </w:r>
      <w:r>
        <w:rPr>
          <w:rFonts w:hint="default" w:ascii="PingFang-SC-Regular" w:hAnsi="PingFang-SC-Regular" w:eastAsia="PingFang-SC-Regular" w:cs="PingFang-SC-Regular"/>
          <w:i w:val="0"/>
          <w:iCs w:val="0"/>
          <w:caps w:val="0"/>
          <w:color w:val="000000" w:themeColor="text1"/>
          <w:spacing w:val="0"/>
          <w:sz w:val="24"/>
          <w:szCs w:val="24"/>
          <w:shd w:val="clear" w:fill="FDFDFE"/>
          <w14:textFill>
            <w14:solidFill>
              <w14:schemeClr w14:val="tx1"/>
            </w14:solidFill>
          </w14:textFill>
        </w:rPr>
        <w:t>的创新思维和独立解决问题的能力。把算理可视化巧妙地融入数学实验教学，</w:t>
      </w:r>
      <w:r>
        <w:rPr>
          <w:rFonts w:hint="eastAsia" w:ascii="PingFang-SC-Regular" w:hAnsi="PingFang-SC-Regular" w:eastAsia="宋体" w:cs="PingFang-SC-Regular"/>
          <w:i w:val="0"/>
          <w:iCs w:val="0"/>
          <w:caps w:val="0"/>
          <w:color w:val="000000" w:themeColor="text1"/>
          <w:spacing w:val="0"/>
          <w:sz w:val="24"/>
          <w:szCs w:val="24"/>
          <w:shd w:val="clear" w:fill="FDFDFE"/>
          <w:lang w:val="en-US" w:eastAsia="zh-CN"/>
          <w14:textFill>
            <w14:solidFill>
              <w14:schemeClr w14:val="tx1"/>
            </w14:solidFill>
          </w14:textFill>
        </w:rPr>
        <w:t>让我们的实验</w:t>
      </w:r>
      <w:r>
        <w:rPr>
          <w:rFonts w:hint="default" w:ascii="PingFang-SC-Regular" w:hAnsi="PingFang-SC-Regular" w:eastAsia="PingFang-SC-Regular" w:cs="PingFang-SC-Regular"/>
          <w:i w:val="0"/>
          <w:iCs w:val="0"/>
          <w:caps w:val="0"/>
          <w:color w:val="000000" w:themeColor="text1"/>
          <w:spacing w:val="0"/>
          <w:sz w:val="24"/>
          <w:szCs w:val="24"/>
          <w:shd w:val="clear" w:fill="FDFDFE"/>
          <w14:textFill>
            <w14:solidFill>
              <w14:schemeClr w14:val="tx1"/>
            </w14:solidFill>
          </w14:textFill>
        </w:rPr>
        <w:t>提质增效。</w:t>
      </w:r>
    </w:p>
    <w:p w14:paraId="48C02F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三、数学实验实现算理可视化的策略</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14:paraId="6BB5B29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 xml:space="preserve">（一）操作体验策略：搭建具象认知与抽象思维的桥梁  </w:t>
      </w:r>
    </w:p>
    <w:p w14:paraId="057E49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操作体验策略主要让学生通过操作实物学具（如小棒、方格图、计数器、几何模型等）帮助他们由具象的认知逐步过渡到抽象的思维，亲身经历数学运算过程。苏教版一年级下册的十几减9这一节课教学时，教师设计了一个操作体验性的实验（见表1），通过实验，让学生感悟计算方法的同时也真正明白了计算背后的道理。这种数学实验不仅激发了学生的学习兴趣，还帮助他们架起了具象认知与抽象思维之间的桥梁。</w:t>
      </w:r>
    </w:p>
    <w:p w14:paraId="1ED3B8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b w:val="0"/>
          <w:bCs w:val="0"/>
          <w:color w:val="000000" w:themeColor="text1"/>
          <w:sz w:val="18"/>
          <w:szCs w:val="18"/>
          <w:lang w:val="en-US" w:eastAsia="zh-CN"/>
          <w14:textFill>
            <w14:solidFill>
              <w14:schemeClr w14:val="tx1"/>
            </w14:solidFill>
          </w14:textFill>
        </w:rPr>
        <w:t>表1探索13-9的计算方法</w:t>
      </w:r>
    </w:p>
    <w:tbl>
      <w:tblPr>
        <w:tblStyle w:val="4"/>
        <w:tblW w:w="7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6652"/>
      </w:tblGrid>
      <w:tr w14:paraId="1386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Pr>
          <w:p w14:paraId="48CA2B3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实验主题</w:t>
            </w:r>
          </w:p>
        </w:tc>
        <w:tc>
          <w:tcPr>
            <w:tcW w:w="6652" w:type="dxa"/>
          </w:tcPr>
          <w:p w14:paraId="7CB8720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《小猴卖桃——探索13-9的计算方法》</w:t>
            </w:r>
          </w:p>
        </w:tc>
      </w:tr>
      <w:tr w14:paraId="083C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Pr>
          <w:p w14:paraId="067B9DF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实验材料</w:t>
            </w:r>
          </w:p>
        </w:tc>
        <w:tc>
          <w:tcPr>
            <w:tcW w:w="6652" w:type="dxa"/>
          </w:tcPr>
          <w:p w14:paraId="77AFE7B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方格图、桃子图、数轴、彩色笔</w:t>
            </w:r>
          </w:p>
        </w:tc>
      </w:tr>
      <w:tr w14:paraId="038EA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Pr>
          <w:p w14:paraId="651CFBD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实验要求</w:t>
            </w:r>
          </w:p>
        </w:tc>
        <w:tc>
          <w:tcPr>
            <w:tcW w:w="6652" w:type="dxa"/>
          </w:tcPr>
          <w:p w14:paraId="25F3374A">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4"/>
                <w:szCs w:val="24"/>
                <w:u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vertAlign w:val="baseline"/>
                <w:lang w:val="en-US" w:eastAsia="zh-CN"/>
                <w14:textFill>
                  <w14:solidFill>
                    <w14:schemeClr w14:val="tx1"/>
                  </w14:solidFill>
                </w14:textFill>
              </w:rPr>
              <w:t>想一想：你如何计算13-9？</w:t>
            </w:r>
          </w:p>
          <w:p w14:paraId="5EAD754A">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000000" w:themeColor="text1"/>
                <w:sz w:val="24"/>
                <w:szCs w:val="24"/>
                <w:u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vertAlign w:val="baseline"/>
                <w:lang w:val="en-US" w:eastAsia="zh-CN"/>
                <w14:textFill>
                  <w14:solidFill>
                    <w14:schemeClr w14:val="tx1"/>
                  </w14:solidFill>
                </w14:textFill>
              </w:rPr>
              <w:t>摆一摆：用方格图或桃子图摆一摆你的计算过程。</w:t>
            </w:r>
          </w:p>
          <w:p w14:paraId="040EBACE">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000000" w:themeColor="text1"/>
                <w:sz w:val="24"/>
                <w:szCs w:val="24"/>
                <w:u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vertAlign w:val="baseline"/>
                <w:lang w:val="en-US" w:eastAsia="zh-CN"/>
                <w14:textFill>
                  <w14:solidFill>
                    <w14:schemeClr w14:val="tx1"/>
                  </w14:solidFill>
                </w14:textFill>
              </w:rPr>
              <w:t>画一画：用彩色笔在数轴上画一画你的想法。</w:t>
            </w:r>
          </w:p>
        </w:tc>
      </w:tr>
      <w:tr w14:paraId="5606A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Pr>
          <w:p w14:paraId="12106E3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实验步骤</w:t>
            </w:r>
          </w:p>
        </w:tc>
        <w:tc>
          <w:tcPr>
            <w:tcW w:w="6652" w:type="dxa"/>
          </w:tcPr>
          <w:p w14:paraId="2EA052C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4"/>
                <w:szCs w:val="24"/>
                <w:u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我选择的</w:t>
            </w:r>
            <w:r>
              <w:rPr>
                <w:rFonts w:hint="eastAsia" w:ascii="宋体" w:hAnsi="宋体" w:eastAsia="宋体" w:cs="宋体"/>
                <w:b w:val="0"/>
                <w:bCs w:val="0"/>
                <w:color w:val="000000" w:themeColor="text1"/>
                <w:sz w:val="24"/>
                <w:szCs w:val="24"/>
                <w:u w:val="single"/>
                <w:vertAlign w:val="baseli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none"/>
                <w:vertAlign w:val="baseline"/>
                <w:lang w:val="en-US" w:eastAsia="zh-CN"/>
                <w14:textFill>
                  <w14:solidFill>
                    <w14:schemeClr w14:val="tx1"/>
                  </w14:solidFill>
                </w14:textFill>
              </w:rPr>
              <w:t>材料表示13-9的，</w:t>
            </w:r>
          </w:p>
          <w:p w14:paraId="2D33CE6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4"/>
                <w:szCs w:val="24"/>
                <w:u w:val="singl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第一步：</w:t>
            </w:r>
            <w:r>
              <w:rPr>
                <w:rFonts w:hint="eastAsia" w:ascii="宋体" w:hAnsi="宋体" w:eastAsia="宋体" w:cs="宋体"/>
                <w:b w:val="0"/>
                <w:bCs w:val="0"/>
                <w:color w:val="000000" w:themeColor="text1"/>
                <w:sz w:val="24"/>
                <w:szCs w:val="24"/>
                <w:u w:val="single"/>
                <w:vertAlign w:val="baseline"/>
                <w:lang w:val="en-US" w:eastAsia="zh-CN"/>
                <w14:textFill>
                  <w14:solidFill>
                    <w14:schemeClr w14:val="tx1"/>
                  </w14:solidFill>
                </w14:textFill>
              </w:rPr>
              <w:t xml:space="preserve">                             </w:t>
            </w:r>
          </w:p>
          <w:p w14:paraId="5630651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vertAlign w:val="baseline"/>
                <w:lang w:val="en-US" w:eastAsia="zh-CN"/>
                <w14:textFill>
                  <w14:solidFill>
                    <w14:schemeClr w14:val="tx1"/>
                  </w14:solidFill>
                </w14:textFill>
              </w:rPr>
              <w:t>第二步：</w:t>
            </w:r>
            <w:r>
              <w:rPr>
                <w:rFonts w:hint="eastAsia" w:ascii="宋体" w:hAnsi="宋体" w:eastAsia="宋体" w:cs="宋体"/>
                <w:b w:val="0"/>
                <w:bCs w:val="0"/>
                <w:color w:val="000000" w:themeColor="text1"/>
                <w:sz w:val="24"/>
                <w:szCs w:val="24"/>
                <w:u w:val="single"/>
                <w:vertAlign w:val="baseline"/>
                <w:lang w:val="en-US" w:eastAsia="zh-CN"/>
                <w14:textFill>
                  <w14:solidFill>
                    <w14:schemeClr w14:val="tx1"/>
                  </w14:solidFill>
                </w14:textFill>
              </w:rPr>
              <w:t xml:space="preserve">                             </w:t>
            </w:r>
          </w:p>
        </w:tc>
      </w:tr>
      <w:tr w14:paraId="1FDA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Pr>
          <w:p w14:paraId="06B3633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实验结果</w:t>
            </w:r>
          </w:p>
        </w:tc>
        <w:tc>
          <w:tcPr>
            <w:tcW w:w="6652" w:type="dxa"/>
          </w:tcPr>
          <w:p w14:paraId="68159B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vertAlign w:val="baseline"/>
                <w:lang w:val="en-US" w:eastAsia="zh-CN"/>
                <w14:textFill>
                  <w14:solidFill>
                    <w14:schemeClr w14:val="tx1"/>
                  </w14:solidFill>
                </w14:textFill>
              </w:rPr>
              <w:t>结果是：</w:t>
            </w:r>
            <w:r>
              <w:rPr>
                <w:rFonts w:hint="eastAsia" w:ascii="宋体" w:hAnsi="宋体" w:eastAsia="宋体" w:cs="宋体"/>
                <w:b w:val="0"/>
                <w:bCs w:val="0"/>
                <w:color w:val="000000" w:themeColor="text1"/>
                <w:sz w:val="24"/>
                <w:szCs w:val="24"/>
                <w:u w:val="single"/>
                <w:vertAlign w:val="baseline"/>
                <w:lang w:val="en-US" w:eastAsia="zh-CN"/>
                <w14:textFill>
                  <w14:solidFill>
                    <w14:schemeClr w14:val="tx1"/>
                  </w14:solidFill>
                </w14:textFill>
              </w:rPr>
              <w:t xml:space="preserve">                             </w:t>
            </w:r>
          </w:p>
        </w:tc>
      </w:tr>
    </w:tbl>
    <w:p w14:paraId="43CE145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在教学苏教版六年级下册《圆锥的体积》这一课时，教师设计了如下的实验（如图1）。让学生充分经历了三次实验，真切感悟到等底等高的圆柱的体积是圆锥体积的三倍，从而探究出圆锥的体积是与它等底等高圆柱体积的三分之一。</w:t>
      </w:r>
    </w:p>
    <w:p w14:paraId="2E38486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ascii="宋体" w:hAnsi="宋体" w:eastAsia="宋体" w:cs="宋体"/>
          <w:color w:val="000000" w:themeColor="text1"/>
          <w:kern w:val="0"/>
          <w:sz w:val="24"/>
          <w:szCs w:val="24"/>
          <w:lang w:val="en-US" w:eastAsia="zh-CN" w:bidi="ar"/>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drawing>
          <wp:inline distT="0" distB="0" distL="114300" distR="114300">
            <wp:extent cx="4243705" cy="2359025"/>
            <wp:effectExtent l="0" t="0" r="8255" b="31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rcRect t="15608"/>
                    <a:stretch>
                      <a:fillRect/>
                    </a:stretch>
                  </pic:blipFill>
                  <pic:spPr>
                    <a:xfrm>
                      <a:off x="0" y="0"/>
                      <a:ext cx="4243705" cy="2359025"/>
                    </a:xfrm>
                    <a:prstGeom prst="rect">
                      <a:avLst/>
                    </a:prstGeom>
                    <a:noFill/>
                    <a:ln w="9525">
                      <a:noFill/>
                    </a:ln>
                  </pic:spPr>
                </pic:pic>
              </a:graphicData>
            </a:graphic>
          </wp:inline>
        </w:drawing>
      </w:r>
    </w:p>
    <w:p w14:paraId="3279567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图1圆锥的体积</w:t>
      </w:r>
    </w:p>
    <w:p w14:paraId="1F91A2A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（二）情境创设策略：深植真实问题场域中的算理基因</w:t>
      </w:r>
    </w:p>
    <w:p w14:paraId="2E0CA7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360" w:lineRule="auto"/>
        <w:ind w:left="0" w:right="0" w:firstLine="480" w:firstLineChars="200"/>
        <w:textAlignment w:val="auto"/>
        <w:rPr>
          <w:rFonts w:hint="default" w:ascii="PingFang-SC-Regular" w:hAnsi="PingFang-SC-Regular" w:eastAsia="PingFang-SC-Regular" w:cs="PingFang-SC-Regular"/>
          <w:i w:val="0"/>
          <w:iCs w:val="0"/>
          <w:caps w:val="0"/>
          <w:color w:val="000000" w:themeColor="text1"/>
          <w:spacing w:val="0"/>
          <w:sz w:val="24"/>
          <w:szCs w:val="24"/>
          <w:shd w:val="clear" w:fill="FDFDFE"/>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数学除了公式和概念以外还有很多知识都与我们的生活息息相关。情境创设策略就是通过</w:t>
      </w:r>
      <w:r>
        <w:rPr>
          <w:rFonts w:hint="default" w:ascii="PingFang-SC-Regular" w:hAnsi="PingFang-SC-Regular" w:eastAsia="PingFang-SC-Regular" w:cs="PingFang-SC-Regular"/>
          <w:i w:val="0"/>
          <w:iCs w:val="0"/>
          <w:caps w:val="0"/>
          <w:color w:val="000000" w:themeColor="text1"/>
          <w:spacing w:val="0"/>
          <w:sz w:val="24"/>
          <w:szCs w:val="24"/>
          <w:shd w:val="clear" w:fill="FDFDFE"/>
          <w14:textFill>
            <w14:solidFill>
              <w14:schemeClr w14:val="tx1"/>
            </w14:solidFill>
          </w14:textFill>
        </w:rPr>
        <w:t>创设</w:t>
      </w:r>
      <w:r>
        <w:rPr>
          <w:rFonts w:hint="eastAsia" w:ascii="宋体" w:hAnsi="宋体" w:eastAsia="宋体" w:cs="宋体"/>
          <w:color w:val="000000" w:themeColor="text1"/>
          <w:sz w:val="24"/>
          <w:szCs w:val="24"/>
          <w:lang w:val="en-US" w:eastAsia="zh-CN"/>
          <w14:textFill>
            <w14:solidFill>
              <w14:schemeClr w14:val="tx1"/>
            </w14:solidFill>
          </w14:textFill>
        </w:rPr>
        <w:t>真实的生活</w:t>
      </w:r>
      <w:r>
        <w:rPr>
          <w:rFonts w:hint="default" w:ascii="PingFang-SC-Regular" w:hAnsi="PingFang-SC-Regular" w:eastAsia="PingFang-SC-Regular" w:cs="PingFang-SC-Regular"/>
          <w:i w:val="0"/>
          <w:iCs w:val="0"/>
          <w:caps w:val="0"/>
          <w:color w:val="000000" w:themeColor="text1"/>
          <w:spacing w:val="0"/>
          <w:sz w:val="24"/>
          <w:szCs w:val="24"/>
          <w:shd w:val="clear" w:fill="FDFDFE"/>
          <w14:textFill>
            <w14:solidFill>
              <w14:schemeClr w14:val="tx1"/>
            </w14:solidFill>
          </w14:textFill>
        </w:rPr>
        <w:t>情境，让学生感受到数学源于生活，</w:t>
      </w:r>
      <w:r>
        <w:rPr>
          <w:rFonts w:hint="eastAsia" w:ascii="PingFang-SC-Regular" w:hAnsi="PingFang-SC-Regular" w:eastAsia="宋体" w:cs="PingFang-SC-Regular"/>
          <w:i w:val="0"/>
          <w:iCs w:val="0"/>
          <w:caps w:val="0"/>
          <w:color w:val="000000" w:themeColor="text1"/>
          <w:spacing w:val="0"/>
          <w:sz w:val="24"/>
          <w:szCs w:val="24"/>
          <w:shd w:val="clear" w:fill="FDFDFE"/>
          <w:lang w:val="en-US" w:eastAsia="zh-CN"/>
          <w14:textFill>
            <w14:solidFill>
              <w14:schemeClr w14:val="tx1"/>
            </w14:solidFill>
          </w14:textFill>
        </w:rPr>
        <w:t>又应用于</w:t>
      </w:r>
      <w:r>
        <w:rPr>
          <w:rFonts w:hint="default" w:ascii="PingFang-SC-Regular" w:hAnsi="PingFang-SC-Regular" w:eastAsia="PingFang-SC-Regular" w:cs="PingFang-SC-Regular"/>
          <w:i w:val="0"/>
          <w:iCs w:val="0"/>
          <w:caps w:val="0"/>
          <w:color w:val="000000" w:themeColor="text1"/>
          <w:spacing w:val="0"/>
          <w:sz w:val="24"/>
          <w:szCs w:val="24"/>
          <w:shd w:val="clear" w:fill="FDFDFE"/>
          <w14:textFill>
            <w14:solidFill>
              <w14:schemeClr w14:val="tx1"/>
            </w14:solidFill>
          </w14:textFill>
        </w:rPr>
        <w:t>生活</w:t>
      </w:r>
      <w:r>
        <w:rPr>
          <w:rFonts w:hint="eastAsia" w:ascii="PingFang-SC-Regular" w:hAnsi="PingFang-SC-Regular" w:eastAsia="宋体" w:cs="PingFang-SC-Regular"/>
          <w:i w:val="0"/>
          <w:iCs w:val="0"/>
          <w:caps w:val="0"/>
          <w:color w:val="000000" w:themeColor="text1"/>
          <w:spacing w:val="0"/>
          <w:sz w:val="24"/>
          <w:szCs w:val="24"/>
          <w:shd w:val="clear" w:fill="FDFDFE"/>
          <w:lang w:eastAsia="zh-CN"/>
          <w14:textFill>
            <w14:solidFill>
              <w14:schemeClr w14:val="tx1"/>
            </w14:solidFill>
          </w14:textFill>
        </w:rPr>
        <w:t>。</w:t>
      </w:r>
      <w:r>
        <w:rPr>
          <w:rFonts w:hint="eastAsia" w:ascii="PingFang-SC-Regular" w:hAnsi="PingFang-SC-Regular" w:eastAsia="宋体" w:cs="PingFang-SC-Regular"/>
          <w:i w:val="0"/>
          <w:iCs w:val="0"/>
          <w:caps w:val="0"/>
          <w:color w:val="000000" w:themeColor="text1"/>
          <w:spacing w:val="0"/>
          <w:sz w:val="24"/>
          <w:szCs w:val="24"/>
          <w:shd w:val="clear" w:fill="FDFDFE"/>
          <w:lang w:val="en-US" w:eastAsia="zh-CN"/>
          <w14:textFill>
            <w14:solidFill>
              <w14:schemeClr w14:val="tx1"/>
            </w14:solidFill>
          </w14:textFill>
        </w:rPr>
        <w:t>这样一来，</w:t>
      </w:r>
      <w:r>
        <w:rPr>
          <w:rFonts w:hint="default" w:ascii="PingFang-SC-Regular" w:hAnsi="PingFang-SC-Regular" w:eastAsia="PingFang-SC-Regular" w:cs="PingFang-SC-Regular"/>
          <w:i w:val="0"/>
          <w:iCs w:val="0"/>
          <w:caps w:val="0"/>
          <w:color w:val="000000" w:themeColor="text1"/>
          <w:spacing w:val="0"/>
          <w:sz w:val="24"/>
          <w:szCs w:val="24"/>
          <w:shd w:val="clear" w:fill="FDFDFE"/>
          <w14:textFill>
            <w14:solidFill>
              <w14:schemeClr w14:val="tx1"/>
            </w14:solidFill>
          </w14:textFill>
        </w:rPr>
        <w:t>学生不再觉得数学是遥不可及的东西，而是</w:t>
      </w:r>
      <w:r>
        <w:rPr>
          <w:rFonts w:hint="eastAsia" w:ascii="PingFang-SC-Regular" w:hAnsi="PingFang-SC-Regular" w:eastAsia="宋体" w:cs="PingFang-SC-Regular"/>
          <w:i w:val="0"/>
          <w:iCs w:val="0"/>
          <w:caps w:val="0"/>
          <w:color w:val="000000" w:themeColor="text1"/>
          <w:spacing w:val="0"/>
          <w:sz w:val="24"/>
          <w:szCs w:val="24"/>
          <w:shd w:val="clear" w:fill="FDFDFE"/>
          <w:lang w:val="en-US" w:eastAsia="zh-CN"/>
          <w14:textFill>
            <w14:solidFill>
              <w14:schemeClr w14:val="tx1"/>
            </w14:solidFill>
          </w14:textFill>
        </w:rPr>
        <w:t>与我们的生活密切相关的，从而</w:t>
      </w:r>
      <w:r>
        <w:rPr>
          <w:rFonts w:hint="default" w:ascii="PingFang-SC-Regular" w:hAnsi="PingFang-SC-Regular" w:eastAsia="PingFang-SC-Regular" w:cs="PingFang-SC-Regular"/>
          <w:i w:val="0"/>
          <w:iCs w:val="0"/>
          <w:caps w:val="0"/>
          <w:color w:val="000000" w:themeColor="text1"/>
          <w:spacing w:val="0"/>
          <w:sz w:val="24"/>
          <w:szCs w:val="24"/>
          <w:shd w:val="clear" w:fill="FDFDFE"/>
          <w14:textFill>
            <w14:solidFill>
              <w14:schemeClr w14:val="tx1"/>
            </w14:solidFill>
          </w14:textFill>
        </w:rPr>
        <w:t>真切地感受到它的实际应用价值。</w:t>
      </w:r>
      <w:r>
        <w:rPr>
          <w:rFonts w:hint="eastAsia" w:ascii="PingFang-SC-Regular" w:hAnsi="PingFang-SC-Regular" w:eastAsia="宋体" w:cs="PingFang-SC-Regular"/>
          <w:i w:val="0"/>
          <w:iCs w:val="0"/>
          <w:caps w:val="0"/>
          <w:color w:val="000000" w:themeColor="text1"/>
          <w:spacing w:val="0"/>
          <w:sz w:val="24"/>
          <w:szCs w:val="24"/>
          <w:shd w:val="clear" w:fill="FDFDFE"/>
          <w:lang w:val="en-US" w:eastAsia="zh-CN"/>
          <w14:textFill>
            <w14:solidFill>
              <w14:schemeClr w14:val="tx1"/>
            </w14:solidFill>
          </w14:textFill>
        </w:rPr>
        <w:t>久而久之，</w:t>
      </w:r>
      <w:r>
        <w:rPr>
          <w:rFonts w:hint="default" w:ascii="PingFang-SC-Regular" w:hAnsi="PingFang-SC-Regular" w:eastAsia="PingFang-SC-Regular" w:cs="PingFang-SC-Regular"/>
          <w:i w:val="0"/>
          <w:iCs w:val="0"/>
          <w:caps w:val="0"/>
          <w:color w:val="000000" w:themeColor="text1"/>
          <w:spacing w:val="0"/>
          <w:sz w:val="24"/>
          <w:szCs w:val="24"/>
          <w:shd w:val="clear" w:fill="FDFDFE"/>
          <w14:textFill>
            <w14:solidFill>
              <w14:schemeClr w14:val="tx1"/>
            </w14:solidFill>
          </w14:textFill>
        </w:rPr>
        <w:t>学生的数学应用能力自然</w:t>
      </w:r>
      <w:r>
        <w:rPr>
          <w:rFonts w:hint="eastAsia" w:ascii="PingFang-SC-Regular" w:hAnsi="PingFang-SC-Regular" w:eastAsia="宋体" w:cs="PingFang-SC-Regular"/>
          <w:i w:val="0"/>
          <w:iCs w:val="0"/>
          <w:caps w:val="0"/>
          <w:color w:val="000000" w:themeColor="text1"/>
          <w:spacing w:val="0"/>
          <w:sz w:val="24"/>
          <w:szCs w:val="24"/>
          <w:shd w:val="clear" w:fill="FDFDFE"/>
          <w:lang w:val="en-US" w:eastAsia="zh-CN"/>
          <w14:textFill>
            <w14:solidFill>
              <w14:schemeClr w14:val="tx1"/>
            </w14:solidFill>
          </w14:textFill>
        </w:rPr>
        <w:t>而然</w:t>
      </w:r>
      <w:r>
        <w:rPr>
          <w:rFonts w:hint="default" w:ascii="PingFang-SC-Regular" w:hAnsi="PingFang-SC-Regular" w:eastAsia="PingFang-SC-Regular" w:cs="PingFang-SC-Regular"/>
          <w:i w:val="0"/>
          <w:iCs w:val="0"/>
          <w:caps w:val="0"/>
          <w:color w:val="000000" w:themeColor="text1"/>
          <w:spacing w:val="0"/>
          <w:sz w:val="24"/>
          <w:szCs w:val="24"/>
          <w:shd w:val="clear" w:fill="FDFDFE"/>
          <w14:textFill>
            <w14:solidFill>
              <w14:schemeClr w14:val="tx1"/>
            </w14:solidFill>
          </w14:textFill>
        </w:rPr>
        <w:t>得到</w:t>
      </w:r>
      <w:r>
        <w:rPr>
          <w:rFonts w:hint="eastAsia" w:ascii="PingFang-SC-Regular" w:hAnsi="PingFang-SC-Regular" w:eastAsia="宋体" w:cs="PingFang-SC-Regular"/>
          <w:i w:val="0"/>
          <w:iCs w:val="0"/>
          <w:caps w:val="0"/>
          <w:color w:val="000000" w:themeColor="text1"/>
          <w:spacing w:val="0"/>
          <w:sz w:val="24"/>
          <w:szCs w:val="24"/>
          <w:shd w:val="clear" w:fill="FDFDFE"/>
          <w:lang w:val="en-US" w:eastAsia="zh-CN"/>
          <w14:textFill>
            <w14:solidFill>
              <w14:schemeClr w14:val="tx1"/>
            </w14:solidFill>
          </w14:textFill>
        </w:rPr>
        <w:t>了</w:t>
      </w:r>
      <w:r>
        <w:rPr>
          <w:rFonts w:hint="default" w:ascii="PingFang-SC-Regular" w:hAnsi="PingFang-SC-Regular" w:eastAsia="PingFang-SC-Regular" w:cs="PingFang-SC-Regular"/>
          <w:i w:val="0"/>
          <w:iCs w:val="0"/>
          <w:caps w:val="0"/>
          <w:color w:val="000000" w:themeColor="text1"/>
          <w:spacing w:val="0"/>
          <w:sz w:val="24"/>
          <w:szCs w:val="24"/>
          <w:shd w:val="clear" w:fill="FDFDFE"/>
          <w14:textFill>
            <w14:solidFill>
              <w14:schemeClr w14:val="tx1"/>
            </w14:solidFill>
          </w14:textFill>
        </w:rPr>
        <w:t>提升。</w:t>
      </w:r>
      <w:r>
        <w:rPr>
          <w:rFonts w:hint="eastAsia" w:ascii="PingFang-SC-Regular" w:hAnsi="PingFang-SC-Regular" w:eastAsia="宋体" w:cs="PingFang-SC-Regular"/>
          <w:i w:val="0"/>
          <w:iCs w:val="0"/>
          <w:caps w:val="0"/>
          <w:color w:val="000000" w:themeColor="text1"/>
          <w:spacing w:val="0"/>
          <w:sz w:val="24"/>
          <w:szCs w:val="24"/>
          <w:shd w:val="clear" w:fill="FDFDFE"/>
          <w:lang w:val="en-US" w:eastAsia="zh-CN"/>
          <w14:textFill>
            <w14:solidFill>
              <w14:schemeClr w14:val="tx1"/>
            </w14:solidFill>
          </w14:textFill>
        </w:rPr>
        <w:t>在教学</w:t>
      </w:r>
      <w:r>
        <w:rPr>
          <w:rFonts w:hint="eastAsia" w:ascii="宋体" w:hAnsi="宋体" w:eastAsia="宋体" w:cs="宋体"/>
          <w:color w:val="000000" w:themeColor="text1"/>
          <w:sz w:val="24"/>
          <w:szCs w:val="24"/>
          <w:lang w:val="en-US" w:eastAsia="zh-CN"/>
          <w14:textFill>
            <w14:solidFill>
              <w14:schemeClr w14:val="tx1"/>
            </w14:solidFill>
          </w14:textFill>
        </w:rPr>
        <w:t>苏教版六年级上册的“折扣”问题时，教师设计了一个“双十二大促销”的情境（见表2），通过计算商品的促销价格、利润，对比促销方案，真实体验货比三家，</w:t>
      </w:r>
      <w:r>
        <w:rPr>
          <w:rFonts w:hint="default" w:ascii="PingFang-SC-Regular" w:hAnsi="PingFang-SC-Regular" w:eastAsia="PingFang-SC-Regular" w:cs="PingFang-SC-Regular"/>
          <w:i w:val="0"/>
          <w:iCs w:val="0"/>
          <w:caps w:val="0"/>
          <w:color w:val="000000" w:themeColor="text1"/>
          <w:spacing w:val="0"/>
          <w:sz w:val="24"/>
          <w:szCs w:val="24"/>
          <w:shd w:val="clear" w:fill="FDFDFE"/>
          <w14:textFill>
            <w14:solidFill>
              <w14:schemeClr w14:val="tx1"/>
            </w14:solidFill>
          </w14:textFill>
        </w:rPr>
        <w:t>通过</w:t>
      </w:r>
      <w:r>
        <w:rPr>
          <w:rFonts w:hint="eastAsia" w:ascii="PingFang-SC-Regular" w:hAnsi="PingFang-SC-Regular" w:eastAsia="宋体" w:cs="PingFang-SC-Regular"/>
          <w:i w:val="0"/>
          <w:iCs w:val="0"/>
          <w:caps w:val="0"/>
          <w:color w:val="000000" w:themeColor="text1"/>
          <w:spacing w:val="0"/>
          <w:sz w:val="24"/>
          <w:szCs w:val="24"/>
          <w:shd w:val="clear" w:fill="FDFDFE"/>
          <w:lang w:val="en-US" w:eastAsia="zh-CN"/>
          <w14:textFill>
            <w14:solidFill>
              <w14:schemeClr w14:val="tx1"/>
            </w14:solidFill>
          </w14:textFill>
        </w:rPr>
        <w:t>实验</w:t>
      </w:r>
      <w:r>
        <w:rPr>
          <w:rFonts w:hint="default" w:ascii="PingFang-SC-Regular" w:hAnsi="PingFang-SC-Regular" w:eastAsia="PingFang-SC-Regular" w:cs="PingFang-SC-Regular"/>
          <w:i w:val="0"/>
          <w:iCs w:val="0"/>
          <w:caps w:val="0"/>
          <w:color w:val="000000" w:themeColor="text1"/>
          <w:spacing w:val="0"/>
          <w:sz w:val="24"/>
          <w:szCs w:val="24"/>
          <w:shd w:val="clear" w:fill="FDFDFE"/>
          <w14:textFill>
            <w14:solidFill>
              <w14:schemeClr w14:val="tx1"/>
            </w14:solidFill>
          </w14:textFill>
        </w:rPr>
        <w:t>学生们不仅学会了如何计算折扣，还深入</w:t>
      </w:r>
      <w:r>
        <w:rPr>
          <w:rFonts w:hint="eastAsia" w:ascii="PingFang-SC-Regular" w:hAnsi="PingFang-SC-Regular" w:eastAsia="宋体" w:cs="PingFang-SC-Regular"/>
          <w:i w:val="0"/>
          <w:iCs w:val="0"/>
          <w:caps w:val="0"/>
          <w:color w:val="000000" w:themeColor="text1"/>
          <w:spacing w:val="0"/>
          <w:sz w:val="24"/>
          <w:szCs w:val="24"/>
          <w:shd w:val="clear" w:fill="FDFDFE"/>
          <w:lang w:val="en-US" w:eastAsia="zh-CN"/>
          <w14:textFill>
            <w14:solidFill>
              <w14:schemeClr w14:val="tx1"/>
            </w14:solidFill>
          </w14:textFill>
        </w:rPr>
        <w:t>地</w:t>
      </w:r>
      <w:r>
        <w:rPr>
          <w:rFonts w:hint="default" w:ascii="PingFang-SC-Regular" w:hAnsi="PingFang-SC-Regular" w:eastAsia="PingFang-SC-Regular" w:cs="PingFang-SC-Regular"/>
          <w:i w:val="0"/>
          <w:iCs w:val="0"/>
          <w:caps w:val="0"/>
          <w:color w:val="000000" w:themeColor="text1"/>
          <w:spacing w:val="0"/>
          <w:sz w:val="24"/>
          <w:szCs w:val="24"/>
          <w:shd w:val="clear" w:fill="FDFDFE"/>
          <w14:textFill>
            <w14:solidFill>
              <w14:schemeClr w14:val="tx1"/>
            </w14:solidFill>
          </w14:textFill>
        </w:rPr>
        <w:t>理解了百分数的意义及其背后的计算原理。</w:t>
      </w:r>
    </w:p>
    <w:p w14:paraId="45361401">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center"/>
        <w:textAlignment w:val="auto"/>
        <w:rPr>
          <w:rFonts w:hint="default" w:ascii="PingFang-SC-Regular" w:hAnsi="PingFang-SC-Regular" w:eastAsia="PingFang-SC-Regular" w:cs="PingFang-SC-Regular"/>
          <w:i w:val="0"/>
          <w:iCs w:val="0"/>
          <w:caps w:val="0"/>
          <w:color w:val="000000" w:themeColor="text1"/>
          <w:spacing w:val="0"/>
          <w:sz w:val="18"/>
          <w:szCs w:val="18"/>
          <w:shd w:val="clear" w:fill="FDFDFE"/>
          <w:lang w:val="en-US"/>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表2百分数的应用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5258"/>
      </w:tblGrid>
      <w:tr w14:paraId="2275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0" w:type="dxa"/>
          </w:tcPr>
          <w:p w14:paraId="46B951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实验主题</w:t>
            </w:r>
          </w:p>
        </w:tc>
        <w:tc>
          <w:tcPr>
            <w:tcW w:w="5258" w:type="dxa"/>
            <w:vAlign w:val="center"/>
          </w:tcPr>
          <w:p w14:paraId="47A88EB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百分数的应用</w:t>
            </w:r>
          </w:p>
        </w:tc>
      </w:tr>
      <w:tr w14:paraId="4D11E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Pr>
          <w:p w14:paraId="52DB52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实验情境</w:t>
            </w:r>
          </w:p>
        </w:tc>
        <w:tc>
          <w:tcPr>
            <w:tcW w:w="5258" w:type="dxa"/>
          </w:tcPr>
          <w:p w14:paraId="0BF40A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双十二大促销</w:t>
            </w:r>
          </w:p>
        </w:tc>
      </w:tr>
      <w:tr w14:paraId="06EE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Pr>
          <w:p w14:paraId="157B83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实验材料</w:t>
            </w:r>
          </w:p>
        </w:tc>
        <w:tc>
          <w:tcPr>
            <w:tcW w:w="5258" w:type="dxa"/>
          </w:tcPr>
          <w:p w14:paraId="766B5C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商品价格标签、</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促销方案卡片、</w:t>
            </w:r>
            <w:r>
              <w:rPr>
                <w:rFonts w:hint="eastAsia" w:asciiTheme="minorEastAsia" w:hAnsiTheme="minorEastAsia" w:eastAsiaTheme="minorEastAsia" w:cstheme="minorEastAsia"/>
                <w:color w:val="000000" w:themeColor="text1"/>
                <w:sz w:val="24"/>
                <w:szCs w:val="24"/>
                <w14:textFill>
                  <w14:solidFill>
                    <w14:schemeClr w14:val="tx1"/>
                  </w14:solidFill>
                </w14:textFill>
              </w:rPr>
              <w:t>计算器</w:t>
            </w:r>
          </w:p>
        </w:tc>
      </w:tr>
      <w:tr w14:paraId="77A4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300" w:type="dxa"/>
            <w:vMerge w:val="restart"/>
            <w:vAlign w:val="center"/>
          </w:tcPr>
          <w:p w14:paraId="4F4086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实</w:t>
            </w:r>
          </w:p>
          <w:p w14:paraId="1184DE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验</w:t>
            </w:r>
          </w:p>
          <w:p w14:paraId="4D5F89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步</w:t>
            </w:r>
          </w:p>
          <w:p w14:paraId="520E2B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骤</w:t>
            </w:r>
          </w:p>
        </w:tc>
        <w:tc>
          <w:tcPr>
            <w:tcW w:w="5258" w:type="dxa"/>
          </w:tcPr>
          <w:p w14:paraId="739375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计算单件商品：</w:t>
            </w:r>
          </w:p>
          <w:p w14:paraId="745883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1.根据现价</w:t>
            </w:r>
            <w:r>
              <w:rPr>
                <w:rFonts w:hint="eastAsia" w:asciiTheme="minorEastAsia" w:hAnsiTheme="minorEastAsia" w:cstheme="minorEastAsia"/>
                <w:color w:val="000000" w:themeColor="text1"/>
                <w:sz w:val="24"/>
                <w:szCs w:val="24"/>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价格标签</w:t>
            </w:r>
            <w:r>
              <w:rPr>
                <w:rFonts w:hint="eastAsia" w:asciiTheme="minorEastAsia" w:hAnsiTheme="minorEastAsia" w:cstheme="minorEastAsia"/>
                <w:color w:val="000000" w:themeColor="text1"/>
                <w:sz w:val="24"/>
                <w:szCs w:val="24"/>
                <w:lang w:val="en-US" w:eastAsia="zh-CN"/>
                <w14:textFill>
                  <w14:solidFill>
                    <w14:schemeClr w14:val="tx1"/>
                  </w14:solidFill>
                </w14:textFill>
              </w:rPr>
              <w:t>及促销折扣</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算出</w:t>
            </w:r>
            <w:r>
              <w:rPr>
                <w:rFonts w:hint="eastAsia" w:asciiTheme="minorEastAsia" w:hAnsiTheme="minorEastAsia" w:cstheme="minorEastAsia"/>
                <w:color w:val="000000" w:themeColor="text1"/>
                <w:sz w:val="24"/>
                <w:szCs w:val="24"/>
                <w:lang w:val="en-US" w:eastAsia="zh-CN"/>
                <w14:textFill>
                  <w14:solidFill>
                    <w14:schemeClr w14:val="tx1"/>
                  </w14:solidFill>
                </w14:textFill>
              </w:rPr>
              <w:t>原</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价</w:t>
            </w:r>
          </w:p>
          <w:p w14:paraId="183251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2.根据</w:t>
            </w:r>
            <w:r>
              <w:rPr>
                <w:rFonts w:hint="eastAsia" w:asciiTheme="minorEastAsia" w:hAnsiTheme="minorEastAsia" w:eastAsiaTheme="minorEastAsia" w:cstheme="minorEastAsia"/>
                <w:color w:val="000000" w:themeColor="text1"/>
                <w:sz w:val="24"/>
                <w:szCs w:val="24"/>
                <w14:textFill>
                  <w14:solidFill>
                    <w14:schemeClr w14:val="tx1"/>
                  </w14:solidFill>
                </w14:textFill>
              </w:rPr>
              <w:t>（成本价=原价×60%）</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算出成本价</w:t>
            </w:r>
          </w:p>
          <w:p w14:paraId="34AFCE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对比成本价计算实际利润</w:t>
            </w:r>
          </w:p>
        </w:tc>
      </w:tr>
      <w:tr w14:paraId="5B2FD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300" w:type="dxa"/>
            <w:vMerge w:val="continue"/>
          </w:tcPr>
          <w:p w14:paraId="12C242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258" w:type="dxa"/>
          </w:tcPr>
          <w:p w14:paraId="4E9AD5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vertAlign w:val="baseline"/>
                <w:lang w:val="en-US" w:eastAsia="zh-CN"/>
                <w14:textFill>
                  <w14:solidFill>
                    <w14:schemeClr w14:val="tx1"/>
                  </w14:solidFill>
                </w14:textFill>
              </w:rPr>
              <w:t>对比组合优惠：</w:t>
            </w:r>
          </w:p>
          <w:p w14:paraId="6D13F142">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Theme="minorEastAsia" w:hAnsi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vertAlign w:val="baseline"/>
                <w:lang w:val="en-US" w:eastAsia="zh-CN"/>
                <w14:textFill>
                  <w14:solidFill>
                    <w14:schemeClr w14:val="tx1"/>
                  </w14:solidFill>
                </w14:textFill>
              </w:rPr>
              <w:t>A超市：满一箱（24瓶）1.6元一瓶</w:t>
            </w:r>
          </w:p>
          <w:p w14:paraId="1609115D">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default" w:asciiTheme="minorEastAsia" w:hAnsi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vertAlign w:val="baseline"/>
                <w:lang w:val="en-US" w:eastAsia="zh-CN"/>
                <w14:textFill>
                  <w14:solidFill>
                    <w14:schemeClr w14:val="tx1"/>
                  </w14:solidFill>
                </w14:textFill>
              </w:rPr>
              <w:t>B超市：2元一瓶，满7赠1</w:t>
            </w:r>
          </w:p>
          <w:p w14:paraId="0C80AA75">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default" w:asciiTheme="minorEastAsia" w:hAnsi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vertAlign w:val="baseline"/>
                <w:lang w:val="en-US" w:eastAsia="zh-CN"/>
                <w14:textFill>
                  <w14:solidFill>
                    <w14:schemeClr w14:val="tx1"/>
                  </w14:solidFill>
                </w14:textFill>
              </w:rPr>
              <w:t>c超市：48元一箱，满60减15元</w:t>
            </w:r>
          </w:p>
          <w:p w14:paraId="55C639A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vertAlign w:val="baseline"/>
                <w:lang w:val="en-US" w:eastAsia="zh-CN"/>
                <w14:textFill>
                  <w14:solidFill>
                    <w14:schemeClr w14:val="tx1"/>
                  </w14:solidFill>
                </w14:textFill>
              </w:rPr>
              <w:t>4.购买2箱百岁山矿泉水在哪个超市购买最合算？</w:t>
            </w:r>
          </w:p>
        </w:tc>
      </w:tr>
      <w:tr w14:paraId="4267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300" w:type="dxa"/>
            <w:vAlign w:val="center"/>
          </w:tcPr>
          <w:p w14:paraId="293EEB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bCs/>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vertAlign w:val="baseline"/>
                <w:lang w:val="en-US" w:eastAsia="zh-CN"/>
                <w14:textFill>
                  <w14:solidFill>
                    <w14:schemeClr w14:val="tx1"/>
                  </w14:solidFill>
                </w14:textFill>
              </w:rPr>
              <w:t>我发现了</w:t>
            </w:r>
          </w:p>
        </w:tc>
        <w:tc>
          <w:tcPr>
            <w:tcW w:w="5258" w:type="dxa"/>
          </w:tcPr>
          <w:p w14:paraId="1B5ADB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b w:val="0"/>
                <w:bCs w:val="0"/>
                <w:color w:val="000000" w:themeColor="text1"/>
                <w:sz w:val="24"/>
                <w:szCs w:val="24"/>
                <w:vertAlign w:val="baseline"/>
                <w:lang w:val="en-US" w:eastAsia="zh-CN"/>
                <w14:textFill>
                  <w14:solidFill>
                    <w14:schemeClr w14:val="tx1"/>
                  </w14:solidFill>
                </w14:textFill>
              </w:rPr>
            </w:pPr>
          </w:p>
        </w:tc>
      </w:tr>
    </w:tbl>
    <w:p w14:paraId="5FEF9C4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（三）技术融合策略：呈现技术赋能的数学算理多维动态</w:t>
      </w:r>
    </w:p>
    <w:p w14:paraId="160A30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360" w:lineRule="auto"/>
        <w:ind w:left="0" w:right="0"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技术融合策略简而言之就是在教学过程中，教师使用现代信息技术工具即数学软件、在线模拟平台、虚拟现实等，</w:t>
      </w:r>
      <w:r>
        <w:rPr>
          <w:rFonts w:hint="default" w:ascii="PingFang-SC-Regular" w:hAnsi="PingFang-SC-Regular" w:eastAsia="PingFang-SC-Regular" w:cs="PingFang-SC-Regular"/>
          <w:i w:val="0"/>
          <w:iCs w:val="0"/>
          <w:caps w:val="0"/>
          <w:color w:val="000000" w:themeColor="text1"/>
          <w:spacing w:val="0"/>
          <w:sz w:val="24"/>
          <w:szCs w:val="24"/>
          <w:shd w:val="clear" w:fill="FDFDFE"/>
          <w14:textFill>
            <w14:solidFill>
              <w14:schemeClr w14:val="tx1"/>
            </w14:solidFill>
          </w14:textFill>
        </w:rPr>
        <w:t>把数学概念和算理用多维动态的方式呈现给学生。这样一来，数学课就变得直观又有趣了，学生也能更好地理解那些复杂的数学概念和算理。就</w:t>
      </w:r>
      <w:r>
        <w:rPr>
          <w:rFonts w:hint="eastAsia" w:ascii="PingFang-SC-Regular" w:hAnsi="PingFang-SC-Regular" w:eastAsia="宋体" w:cs="PingFang-SC-Regular"/>
          <w:i w:val="0"/>
          <w:iCs w:val="0"/>
          <w:caps w:val="0"/>
          <w:color w:val="000000" w:themeColor="text1"/>
          <w:spacing w:val="0"/>
          <w:sz w:val="24"/>
          <w:szCs w:val="24"/>
          <w:shd w:val="clear" w:fill="FDFDFE"/>
          <w:lang w:val="en-US" w:eastAsia="zh-CN"/>
          <w14:textFill>
            <w14:solidFill>
              <w14:schemeClr w14:val="tx1"/>
            </w14:solidFill>
          </w14:textFill>
        </w:rPr>
        <w:t>以</w:t>
      </w:r>
      <w:r>
        <w:rPr>
          <w:rFonts w:hint="default" w:ascii="PingFang-SC-Regular" w:hAnsi="PingFang-SC-Regular" w:eastAsia="PingFang-SC-Regular" w:cs="PingFang-SC-Regular"/>
          <w:i w:val="0"/>
          <w:iCs w:val="0"/>
          <w:caps w:val="0"/>
          <w:color w:val="000000" w:themeColor="text1"/>
          <w:spacing w:val="0"/>
          <w:sz w:val="24"/>
          <w:szCs w:val="24"/>
          <w:shd w:val="clear" w:fill="FDFDFE"/>
          <w14:textFill>
            <w14:solidFill>
              <w14:schemeClr w14:val="tx1"/>
            </w14:solidFill>
          </w14:textFill>
        </w:rPr>
        <w:t>苏教版四年级下册“三角形的内角和”这一课</w:t>
      </w:r>
      <w:r>
        <w:rPr>
          <w:rFonts w:hint="eastAsia" w:ascii="PingFang-SC-Regular" w:hAnsi="PingFang-SC-Regular" w:eastAsia="宋体" w:cs="PingFang-SC-Regular"/>
          <w:i w:val="0"/>
          <w:iCs w:val="0"/>
          <w:caps w:val="0"/>
          <w:color w:val="000000" w:themeColor="text1"/>
          <w:spacing w:val="0"/>
          <w:sz w:val="24"/>
          <w:szCs w:val="24"/>
          <w:shd w:val="clear" w:fill="FDFDFE"/>
          <w:lang w:val="en-US" w:eastAsia="zh-CN"/>
          <w14:textFill>
            <w14:solidFill>
              <w14:schemeClr w14:val="tx1"/>
            </w14:solidFill>
          </w14:textFill>
        </w:rPr>
        <w:t>为例</w:t>
      </w:r>
      <w:r>
        <w:rPr>
          <w:rFonts w:hint="default" w:ascii="PingFang-SC-Regular" w:hAnsi="PingFang-SC-Regular" w:eastAsia="PingFang-SC-Regular" w:cs="PingFang-SC-Regular"/>
          <w:i w:val="0"/>
          <w:iCs w:val="0"/>
          <w:caps w:val="0"/>
          <w:color w:val="000000" w:themeColor="text1"/>
          <w:spacing w:val="0"/>
          <w:sz w:val="24"/>
          <w:szCs w:val="24"/>
          <w:shd w:val="clear" w:fill="FDFDFE"/>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教师设计了下面的实验（如图2），利用几何画板等动态工具演示运算过程，通过此实验，学生直观感受了三角形的内角和是180</w:t>
      </w:r>
      <w:r>
        <w:rPr>
          <w:rFonts w:hint="eastAsia" w:ascii="宋体" w:hAnsi="宋体" w:eastAsia="宋体" w:cs="宋体"/>
          <w:color w:val="000000" w:themeColor="text1"/>
          <w:sz w:val="24"/>
          <w:szCs w:val="24"/>
          <w:vertAlign w:val="superscript"/>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default" w:ascii="PingFang-SC-Regular" w:hAnsi="PingFang-SC-Regular" w:eastAsia="PingFang-SC-Regular" w:cs="PingFang-SC-Regular"/>
          <w:i w:val="0"/>
          <w:iCs w:val="0"/>
          <w:caps w:val="0"/>
          <w:color w:val="000000" w:themeColor="text1"/>
          <w:spacing w:val="0"/>
          <w:kern w:val="0"/>
          <w:sz w:val="24"/>
          <w:szCs w:val="24"/>
          <w:shd w:val="clear" w:fill="FDFDFE"/>
          <w:lang w:val="en-US" w:eastAsia="zh-CN" w:bidi="ar"/>
          <w14:textFill>
            <w14:solidFill>
              <w14:schemeClr w14:val="tx1"/>
            </w14:solidFill>
          </w14:textFill>
        </w:rPr>
        <w:t>从而显著提升</w:t>
      </w:r>
      <w:r>
        <w:rPr>
          <w:rFonts w:hint="eastAsia" w:ascii="PingFang-SC-Regular" w:hAnsi="PingFang-SC-Regular" w:eastAsia="PingFang-SC-Regular" w:cs="PingFang-SC-Regular"/>
          <w:i w:val="0"/>
          <w:iCs w:val="0"/>
          <w:caps w:val="0"/>
          <w:color w:val="000000" w:themeColor="text1"/>
          <w:spacing w:val="0"/>
          <w:kern w:val="0"/>
          <w:sz w:val="24"/>
          <w:szCs w:val="24"/>
          <w:shd w:val="clear" w:fill="FDFDFE"/>
          <w:lang w:val="en-US" w:eastAsia="zh-CN" w:bidi="ar"/>
          <w14:textFill>
            <w14:solidFill>
              <w14:schemeClr w14:val="tx1"/>
            </w14:solidFill>
          </w14:textFill>
        </w:rPr>
        <w:t>了</w:t>
      </w:r>
      <w:r>
        <w:rPr>
          <w:rFonts w:hint="default" w:ascii="PingFang-SC-Regular" w:hAnsi="PingFang-SC-Regular" w:eastAsia="PingFang-SC-Regular" w:cs="PingFang-SC-Regular"/>
          <w:i w:val="0"/>
          <w:iCs w:val="0"/>
          <w:caps w:val="0"/>
          <w:color w:val="000000" w:themeColor="text1"/>
          <w:spacing w:val="0"/>
          <w:kern w:val="0"/>
          <w:sz w:val="24"/>
          <w:szCs w:val="24"/>
          <w:shd w:val="clear" w:fill="FDFDFE"/>
          <w:lang w:val="en-US" w:eastAsia="zh-CN" w:bidi="ar"/>
          <w14:textFill>
            <w14:solidFill>
              <w14:schemeClr w14:val="tx1"/>
            </w14:solidFill>
          </w14:textFill>
        </w:rPr>
        <w:t>学习效果。</w:t>
      </w:r>
    </w:p>
    <w:p w14:paraId="42E91B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drawing>
          <wp:inline distT="0" distB="0" distL="114300" distR="114300">
            <wp:extent cx="2833370" cy="3416300"/>
            <wp:effectExtent l="0" t="0" r="1270" b="12700"/>
            <wp:docPr id="2" name="图片 2" descr="IMG_2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624"/>
                    <pic:cNvPicPr>
                      <a:picLocks noChangeAspect="1"/>
                    </pic:cNvPicPr>
                  </pic:nvPicPr>
                  <pic:blipFill>
                    <a:blip r:embed="rId5"/>
                    <a:srcRect l="3054" t="9352" r="1593" b="3768"/>
                    <a:stretch>
                      <a:fillRect/>
                    </a:stretch>
                  </pic:blipFill>
                  <pic:spPr>
                    <a:xfrm>
                      <a:off x="0" y="0"/>
                      <a:ext cx="2833370" cy="3416300"/>
                    </a:xfrm>
                    <a:prstGeom prst="rect">
                      <a:avLst/>
                    </a:prstGeom>
                  </pic:spPr>
                </pic:pic>
              </a:graphicData>
            </a:graphic>
          </wp:inline>
        </w:drawing>
      </w:r>
    </w:p>
    <w:p w14:paraId="4C0F94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图2三角形内角和</w:t>
      </w:r>
    </w:p>
    <w:p w14:paraId="3DD7B5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数学实验通过“动手做”与“动脑想”的结合，让算理如画卷般徐徐展开。苏教版教材的计算教学实践证明数学实验这一教学方式不仅提升了学生的数学兴趣，而且能培养孩子们的理性思维与创新能力，为学生核心素养的落地开辟了有效路径。</w:t>
      </w:r>
    </w:p>
    <w:p w14:paraId="501AD4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14:paraId="6395224E">
      <w:pPr>
        <w:keepNext w:val="0"/>
        <w:keepLines w:val="0"/>
        <w:pageBreakBefore w:val="0"/>
        <w:kinsoku/>
        <w:wordWrap/>
        <w:overflowPunct/>
        <w:topLinePunct w:val="0"/>
        <w:autoSpaceDE/>
        <w:autoSpaceDN/>
        <w:bidi w:val="0"/>
        <w:adjustRightInd/>
        <w:snapToGrid/>
        <w:spacing w:after="0" w:line="360" w:lineRule="auto"/>
        <w:textAlignment w:val="auto"/>
        <w:rPr>
          <w:rFonts w:hint="eastAsia" w:ascii="楷体" w:hAnsi="楷体" w:eastAsia="楷体"/>
          <w:b/>
          <w:bCs/>
          <w:color w:val="auto"/>
          <w:sz w:val="21"/>
          <w:szCs w:val="21"/>
          <w:lang w:eastAsia="zh-CN"/>
        </w:rPr>
      </w:pPr>
      <w:r>
        <w:rPr>
          <w:rFonts w:hint="eastAsia" w:ascii="楷体" w:hAnsi="楷体" w:eastAsia="楷体"/>
          <w:b/>
          <w:bCs/>
          <w:color w:val="auto"/>
          <w:sz w:val="21"/>
          <w:szCs w:val="21"/>
          <w:lang w:eastAsia="zh-CN"/>
        </w:rPr>
        <w:t>参考文献：</w:t>
      </w:r>
    </w:p>
    <w:p w14:paraId="7474F22C">
      <w:pPr>
        <w:keepNext w:val="0"/>
        <w:keepLines w:val="0"/>
        <w:pageBreakBefore w:val="0"/>
        <w:kinsoku/>
        <w:wordWrap/>
        <w:overflowPunct/>
        <w:topLinePunct w:val="0"/>
        <w:autoSpaceDE/>
        <w:autoSpaceDN/>
        <w:bidi w:val="0"/>
        <w:adjustRightInd/>
        <w:snapToGrid/>
        <w:spacing w:after="0" w:line="360" w:lineRule="auto"/>
        <w:textAlignment w:val="auto"/>
        <w:rPr>
          <w:rFonts w:hint="default" w:ascii="楷体" w:hAnsi="楷体" w:eastAsia="楷体"/>
          <w:color w:val="000000" w:themeColor="text1"/>
          <w:sz w:val="21"/>
          <w:szCs w:val="21"/>
          <w:lang w:val="en-US" w:eastAsia="zh-CN"/>
          <w14:textFill>
            <w14:solidFill>
              <w14:schemeClr w14:val="tx1"/>
            </w14:solidFill>
          </w14:textFill>
        </w:rPr>
      </w:pPr>
      <w:r>
        <w:rPr>
          <w:rFonts w:hint="eastAsia" w:ascii="楷体" w:hAnsi="楷体" w:eastAsia="楷体"/>
          <w:color w:val="000000" w:themeColor="text1"/>
          <w:sz w:val="21"/>
          <w:szCs w:val="21"/>
          <w:lang w:eastAsia="zh-CN"/>
          <w14:textFill>
            <w14:solidFill>
              <w14:schemeClr w14:val="tx1"/>
            </w14:solidFill>
          </w14:textFill>
        </w:rPr>
        <w:t>[</w:t>
      </w:r>
      <w:r>
        <w:rPr>
          <w:rFonts w:hint="eastAsia" w:ascii="楷体" w:hAnsi="楷体" w:eastAsia="楷体"/>
          <w:color w:val="000000" w:themeColor="text1"/>
          <w:sz w:val="21"/>
          <w:szCs w:val="21"/>
          <w:lang w:val="en-US" w:eastAsia="zh-CN"/>
          <w14:textFill>
            <w14:solidFill>
              <w14:schemeClr w14:val="tx1"/>
            </w14:solidFill>
          </w14:textFill>
        </w:rPr>
        <w:t>1</w:t>
      </w:r>
      <w:r>
        <w:rPr>
          <w:rFonts w:hint="eastAsia" w:ascii="楷体" w:hAnsi="楷体" w:eastAsia="楷体"/>
          <w:color w:val="000000" w:themeColor="text1"/>
          <w:sz w:val="21"/>
          <w:szCs w:val="21"/>
          <w:lang w:eastAsia="zh-CN"/>
          <w14:textFill>
            <w14:solidFill>
              <w14:schemeClr w14:val="tx1"/>
            </w14:solidFill>
          </w14:textFill>
        </w:rPr>
        <w:t>] 曹云.依托实验, 构建精彩数学课堂[J]. 内蒙古教育,2019(01)：</w:t>
      </w:r>
      <w:r>
        <w:rPr>
          <w:rFonts w:hint="eastAsia" w:ascii="楷体" w:hAnsi="楷体" w:eastAsia="楷体"/>
          <w:color w:val="000000" w:themeColor="text1"/>
          <w:sz w:val="21"/>
          <w:szCs w:val="21"/>
          <w:lang w:val="en-US" w:eastAsia="zh-CN"/>
          <w14:textFill>
            <w14:solidFill>
              <w14:schemeClr w14:val="tx1"/>
            </w14:solidFill>
          </w14:textFill>
        </w:rPr>
        <w:t>84-85.</w:t>
      </w:r>
    </w:p>
    <w:p w14:paraId="52D75522">
      <w:pPr>
        <w:keepNext w:val="0"/>
        <w:keepLines w:val="0"/>
        <w:pageBreakBefore w:val="0"/>
        <w:numPr>
          <w:ilvl w:val="0"/>
          <w:numId w:val="0"/>
        </w:numPr>
        <w:kinsoku/>
        <w:wordWrap/>
        <w:overflowPunct/>
        <w:topLinePunct w:val="0"/>
        <w:autoSpaceDE/>
        <w:autoSpaceDN/>
        <w:bidi w:val="0"/>
        <w:adjustRightInd/>
        <w:snapToGrid/>
        <w:spacing w:after="0" w:line="360" w:lineRule="auto"/>
        <w:textAlignment w:val="auto"/>
        <w:rPr>
          <w:rFonts w:hint="eastAsia" w:ascii="楷体" w:hAnsi="楷体" w:eastAsia="楷体"/>
          <w:color w:val="000000" w:themeColor="text1"/>
          <w:sz w:val="21"/>
          <w:szCs w:val="21"/>
          <w:lang w:eastAsia="zh-CN"/>
          <w14:textFill>
            <w14:solidFill>
              <w14:schemeClr w14:val="tx1"/>
            </w14:solidFill>
          </w14:textFill>
        </w:rPr>
      </w:pPr>
      <w:r>
        <w:rPr>
          <w:rFonts w:hint="eastAsia" w:ascii="楷体" w:hAnsi="楷体" w:eastAsia="楷体"/>
          <w:color w:val="000000" w:themeColor="text1"/>
          <w:sz w:val="21"/>
          <w:szCs w:val="21"/>
          <w:lang w:eastAsia="zh-CN"/>
          <w14:textFill>
            <w14:solidFill>
              <w14:schemeClr w14:val="tx1"/>
            </w14:solidFill>
          </w14:textFill>
        </w:rPr>
        <w:t>[2] 教育部教育技术与资源发展中心.中小学实验教学基本目录[EB/OL].(2023-11-23)[2024-05-01].https://www.ncet.edu.cn/u/cms/www/202311/241430136xjv.pdf.</w:t>
      </w:r>
      <w:bookmarkStart w:id="0" w:name="_GoBack"/>
      <w:bookmarkEnd w:id="0"/>
    </w:p>
    <w:p w14:paraId="72E13E4F">
      <w:pPr>
        <w:keepNext w:val="0"/>
        <w:keepLines w:val="0"/>
        <w:pageBreakBefore w:val="0"/>
        <w:kinsoku/>
        <w:wordWrap/>
        <w:overflowPunct/>
        <w:topLinePunct w:val="0"/>
        <w:autoSpaceDE/>
        <w:autoSpaceDN/>
        <w:bidi w:val="0"/>
        <w:adjustRightInd/>
        <w:snapToGrid/>
        <w:spacing w:after="0" w:line="360" w:lineRule="auto"/>
        <w:textAlignment w:val="auto"/>
        <w:rPr>
          <w:rFonts w:ascii="楷体" w:hAnsi="楷体" w:eastAsia="楷体"/>
          <w:color w:val="000000" w:themeColor="text1"/>
          <w:sz w:val="21"/>
          <w:szCs w:val="21"/>
          <w:lang w:eastAsia="zh-CN"/>
          <w14:textFill>
            <w14:solidFill>
              <w14:schemeClr w14:val="tx1"/>
            </w14:solidFill>
          </w14:textFill>
        </w:rPr>
      </w:pPr>
      <w:r>
        <w:rPr>
          <w:rFonts w:hint="eastAsia" w:ascii="楷体" w:hAnsi="楷体" w:eastAsia="楷体"/>
          <w:color w:val="000000" w:themeColor="text1"/>
          <w:sz w:val="21"/>
          <w:szCs w:val="21"/>
          <w:lang w:eastAsia="zh-CN"/>
          <w14:textFill>
            <w14:solidFill>
              <w14:schemeClr w14:val="tx1"/>
            </w14:solidFill>
          </w14:textFill>
        </w:rPr>
        <w:t>[</w:t>
      </w:r>
      <w:r>
        <w:rPr>
          <w:rFonts w:hint="eastAsia" w:ascii="楷体" w:hAnsi="楷体" w:eastAsia="楷体"/>
          <w:color w:val="000000" w:themeColor="text1"/>
          <w:sz w:val="21"/>
          <w:szCs w:val="21"/>
          <w:lang w:val="en-US" w:eastAsia="zh-CN"/>
          <w14:textFill>
            <w14:solidFill>
              <w14:schemeClr w14:val="tx1"/>
            </w14:solidFill>
          </w14:textFill>
        </w:rPr>
        <w:t>3</w:t>
      </w:r>
      <w:r>
        <w:rPr>
          <w:rFonts w:hint="eastAsia" w:ascii="楷体" w:hAnsi="楷体" w:eastAsia="楷体"/>
          <w:color w:val="000000" w:themeColor="text1"/>
          <w:sz w:val="21"/>
          <w:szCs w:val="21"/>
          <w:lang w:eastAsia="zh-CN"/>
          <w14:textFill>
            <w14:solidFill>
              <w14:schemeClr w14:val="tx1"/>
            </w14:solidFill>
          </w14:textFill>
        </w:rPr>
        <w:t>] 中华人民共和国教育部.义务教育数学课程标准[M].北京师范大学出版社.2022</w:t>
      </w:r>
    </w:p>
    <w:p w14:paraId="1164E3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14:paraId="135462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6437D0"/>
    <w:multiLevelType w:val="singleLevel"/>
    <w:tmpl w:val="A96437D0"/>
    <w:lvl w:ilvl="0" w:tentative="0">
      <w:start w:val="1"/>
      <w:numFmt w:val="decimal"/>
      <w:lvlText w:val="%1."/>
      <w:lvlJc w:val="left"/>
      <w:pPr>
        <w:tabs>
          <w:tab w:val="left" w:pos="312"/>
        </w:tabs>
      </w:pPr>
    </w:lvl>
  </w:abstractNum>
  <w:abstractNum w:abstractNumId="1">
    <w:nsid w:val="17AC4C17"/>
    <w:multiLevelType w:val="singleLevel"/>
    <w:tmpl w:val="17AC4C17"/>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8C0FAC"/>
    <w:rsid w:val="00103897"/>
    <w:rsid w:val="00172E78"/>
    <w:rsid w:val="0018274C"/>
    <w:rsid w:val="001925D9"/>
    <w:rsid w:val="003577A2"/>
    <w:rsid w:val="00B71F65"/>
    <w:rsid w:val="014A0331"/>
    <w:rsid w:val="0156177E"/>
    <w:rsid w:val="018856AF"/>
    <w:rsid w:val="019978BC"/>
    <w:rsid w:val="01A93FA3"/>
    <w:rsid w:val="01D00841"/>
    <w:rsid w:val="01D95F0B"/>
    <w:rsid w:val="022C0730"/>
    <w:rsid w:val="024B7632"/>
    <w:rsid w:val="02CD1F13"/>
    <w:rsid w:val="039C5442"/>
    <w:rsid w:val="03BC7892"/>
    <w:rsid w:val="04025BED"/>
    <w:rsid w:val="040E27E3"/>
    <w:rsid w:val="04671EF4"/>
    <w:rsid w:val="046E5030"/>
    <w:rsid w:val="04806B11"/>
    <w:rsid w:val="04A86794"/>
    <w:rsid w:val="04DF1A8A"/>
    <w:rsid w:val="05816FE5"/>
    <w:rsid w:val="058D7738"/>
    <w:rsid w:val="05AF3B52"/>
    <w:rsid w:val="05BE1FE7"/>
    <w:rsid w:val="05D65DFB"/>
    <w:rsid w:val="05D81F05"/>
    <w:rsid w:val="060914B4"/>
    <w:rsid w:val="061834A6"/>
    <w:rsid w:val="06897EFF"/>
    <w:rsid w:val="069A65B0"/>
    <w:rsid w:val="075229E7"/>
    <w:rsid w:val="07BC4304"/>
    <w:rsid w:val="08430582"/>
    <w:rsid w:val="08ED6E6B"/>
    <w:rsid w:val="09525181"/>
    <w:rsid w:val="09DC0C8E"/>
    <w:rsid w:val="0A4E393A"/>
    <w:rsid w:val="0A570314"/>
    <w:rsid w:val="0A7669ED"/>
    <w:rsid w:val="0A7F1B26"/>
    <w:rsid w:val="0AA11FBA"/>
    <w:rsid w:val="0AA17496"/>
    <w:rsid w:val="0AA97000"/>
    <w:rsid w:val="0AE05A55"/>
    <w:rsid w:val="0B344C5E"/>
    <w:rsid w:val="0B3A5C6C"/>
    <w:rsid w:val="0BA15CEB"/>
    <w:rsid w:val="0BC639A4"/>
    <w:rsid w:val="0BEC391E"/>
    <w:rsid w:val="0C2C7CAB"/>
    <w:rsid w:val="0C970E9C"/>
    <w:rsid w:val="0CBE28CD"/>
    <w:rsid w:val="0CC779D3"/>
    <w:rsid w:val="0CF307C8"/>
    <w:rsid w:val="0D4C612B"/>
    <w:rsid w:val="0D9378B6"/>
    <w:rsid w:val="0E073855"/>
    <w:rsid w:val="0E0E518E"/>
    <w:rsid w:val="0E236E8B"/>
    <w:rsid w:val="0EB9159E"/>
    <w:rsid w:val="0EDB59B8"/>
    <w:rsid w:val="0F032819"/>
    <w:rsid w:val="0FB0474F"/>
    <w:rsid w:val="0FCE2E27"/>
    <w:rsid w:val="0FD61CDB"/>
    <w:rsid w:val="0FED14FF"/>
    <w:rsid w:val="10386129"/>
    <w:rsid w:val="103A04BC"/>
    <w:rsid w:val="103A2DA0"/>
    <w:rsid w:val="10646FAF"/>
    <w:rsid w:val="11446A99"/>
    <w:rsid w:val="11551A52"/>
    <w:rsid w:val="11561326"/>
    <w:rsid w:val="12105979"/>
    <w:rsid w:val="12445622"/>
    <w:rsid w:val="12665599"/>
    <w:rsid w:val="1279351E"/>
    <w:rsid w:val="12900868"/>
    <w:rsid w:val="12DC3AAD"/>
    <w:rsid w:val="12E3308D"/>
    <w:rsid w:val="12EB3CF0"/>
    <w:rsid w:val="13EE47DE"/>
    <w:rsid w:val="14151024"/>
    <w:rsid w:val="142676D5"/>
    <w:rsid w:val="146F1A34"/>
    <w:rsid w:val="14B00D4D"/>
    <w:rsid w:val="14D964F6"/>
    <w:rsid w:val="14FB46BE"/>
    <w:rsid w:val="15400323"/>
    <w:rsid w:val="1548367B"/>
    <w:rsid w:val="159246F0"/>
    <w:rsid w:val="15C570C4"/>
    <w:rsid w:val="163D2AB4"/>
    <w:rsid w:val="16BF796D"/>
    <w:rsid w:val="178C0FAC"/>
    <w:rsid w:val="17B31280"/>
    <w:rsid w:val="18135C4C"/>
    <w:rsid w:val="18195C1A"/>
    <w:rsid w:val="185C36C6"/>
    <w:rsid w:val="18822A00"/>
    <w:rsid w:val="18950986"/>
    <w:rsid w:val="191E4E1F"/>
    <w:rsid w:val="198F3627"/>
    <w:rsid w:val="19E576EB"/>
    <w:rsid w:val="1A2A15A2"/>
    <w:rsid w:val="1A6C1BBA"/>
    <w:rsid w:val="1A7B3BAB"/>
    <w:rsid w:val="1ACB4B33"/>
    <w:rsid w:val="1ADC0AEE"/>
    <w:rsid w:val="1B0F0EC3"/>
    <w:rsid w:val="1B1069E9"/>
    <w:rsid w:val="1B4B70A1"/>
    <w:rsid w:val="1B527002"/>
    <w:rsid w:val="1B830F69"/>
    <w:rsid w:val="1BDC68CC"/>
    <w:rsid w:val="1D14496E"/>
    <w:rsid w:val="1D216C8C"/>
    <w:rsid w:val="1D2642A2"/>
    <w:rsid w:val="1DA13929"/>
    <w:rsid w:val="1E0068A1"/>
    <w:rsid w:val="1E3D18A3"/>
    <w:rsid w:val="1E636E30"/>
    <w:rsid w:val="1E890F8D"/>
    <w:rsid w:val="1EA77665"/>
    <w:rsid w:val="1EC024D4"/>
    <w:rsid w:val="1EF5217E"/>
    <w:rsid w:val="1F1D250F"/>
    <w:rsid w:val="1F357277"/>
    <w:rsid w:val="1F4D3D68"/>
    <w:rsid w:val="1F5A46D7"/>
    <w:rsid w:val="1FB060A5"/>
    <w:rsid w:val="2000702C"/>
    <w:rsid w:val="208337BA"/>
    <w:rsid w:val="210448FA"/>
    <w:rsid w:val="217A696B"/>
    <w:rsid w:val="218477E9"/>
    <w:rsid w:val="21894E00"/>
    <w:rsid w:val="21DD6EFA"/>
    <w:rsid w:val="220F79FB"/>
    <w:rsid w:val="223905D4"/>
    <w:rsid w:val="226A69DF"/>
    <w:rsid w:val="22BB36DF"/>
    <w:rsid w:val="22F91A96"/>
    <w:rsid w:val="23264FFC"/>
    <w:rsid w:val="2350418C"/>
    <w:rsid w:val="244A6AC8"/>
    <w:rsid w:val="246B4C91"/>
    <w:rsid w:val="247D0E32"/>
    <w:rsid w:val="248D2E59"/>
    <w:rsid w:val="249E0BC2"/>
    <w:rsid w:val="24EF7670"/>
    <w:rsid w:val="2527505B"/>
    <w:rsid w:val="25311A36"/>
    <w:rsid w:val="267442D0"/>
    <w:rsid w:val="26751DF6"/>
    <w:rsid w:val="26AA5F44"/>
    <w:rsid w:val="27207FB4"/>
    <w:rsid w:val="273B094A"/>
    <w:rsid w:val="276B5F0D"/>
    <w:rsid w:val="278542BB"/>
    <w:rsid w:val="28060103"/>
    <w:rsid w:val="28435545"/>
    <w:rsid w:val="28DB0637"/>
    <w:rsid w:val="291750AC"/>
    <w:rsid w:val="293D4E4D"/>
    <w:rsid w:val="29437F8A"/>
    <w:rsid w:val="29982084"/>
    <w:rsid w:val="299A443A"/>
    <w:rsid w:val="29D532D8"/>
    <w:rsid w:val="2A0C65CE"/>
    <w:rsid w:val="2A337FFE"/>
    <w:rsid w:val="2AA5605F"/>
    <w:rsid w:val="2ACB0237"/>
    <w:rsid w:val="2B0B30C3"/>
    <w:rsid w:val="2B1C6CE5"/>
    <w:rsid w:val="2B7B3A0B"/>
    <w:rsid w:val="2BF13CCD"/>
    <w:rsid w:val="2BF51A0F"/>
    <w:rsid w:val="2D0B5263"/>
    <w:rsid w:val="2D1046A7"/>
    <w:rsid w:val="2D937732"/>
    <w:rsid w:val="2DAD2FA8"/>
    <w:rsid w:val="2E19750B"/>
    <w:rsid w:val="2E620EB2"/>
    <w:rsid w:val="2EA72D69"/>
    <w:rsid w:val="2EA93FE8"/>
    <w:rsid w:val="2F4405B8"/>
    <w:rsid w:val="2FEC4ED7"/>
    <w:rsid w:val="301607F4"/>
    <w:rsid w:val="30403475"/>
    <w:rsid w:val="305667F5"/>
    <w:rsid w:val="30873F99"/>
    <w:rsid w:val="30A47560"/>
    <w:rsid w:val="30A6777C"/>
    <w:rsid w:val="30D140CD"/>
    <w:rsid w:val="31224929"/>
    <w:rsid w:val="3199108F"/>
    <w:rsid w:val="31F84007"/>
    <w:rsid w:val="321626E0"/>
    <w:rsid w:val="32696CB3"/>
    <w:rsid w:val="327F2033"/>
    <w:rsid w:val="328A09D8"/>
    <w:rsid w:val="328C29A2"/>
    <w:rsid w:val="32D81743"/>
    <w:rsid w:val="32FF3174"/>
    <w:rsid w:val="330F2E3A"/>
    <w:rsid w:val="331D35FA"/>
    <w:rsid w:val="333E134B"/>
    <w:rsid w:val="33423060"/>
    <w:rsid w:val="336E3E55"/>
    <w:rsid w:val="33721B98"/>
    <w:rsid w:val="33CF0D98"/>
    <w:rsid w:val="340071A3"/>
    <w:rsid w:val="342F1837"/>
    <w:rsid w:val="344277BC"/>
    <w:rsid w:val="344F012B"/>
    <w:rsid w:val="35ED19A9"/>
    <w:rsid w:val="3600792F"/>
    <w:rsid w:val="3619454C"/>
    <w:rsid w:val="366A4DA8"/>
    <w:rsid w:val="36E96615"/>
    <w:rsid w:val="371F3DE4"/>
    <w:rsid w:val="375872F6"/>
    <w:rsid w:val="376B0DD8"/>
    <w:rsid w:val="379F0A81"/>
    <w:rsid w:val="38DE382B"/>
    <w:rsid w:val="38F8669B"/>
    <w:rsid w:val="39055E1D"/>
    <w:rsid w:val="392456E2"/>
    <w:rsid w:val="397B72CC"/>
    <w:rsid w:val="3A744447"/>
    <w:rsid w:val="3A776BB8"/>
    <w:rsid w:val="3AB26D1E"/>
    <w:rsid w:val="3AE80991"/>
    <w:rsid w:val="3AE96BE3"/>
    <w:rsid w:val="3AF45588"/>
    <w:rsid w:val="3B3C2614"/>
    <w:rsid w:val="3B5E12EE"/>
    <w:rsid w:val="3C940DD1"/>
    <w:rsid w:val="3D4F4CF8"/>
    <w:rsid w:val="3D597924"/>
    <w:rsid w:val="3D7D3613"/>
    <w:rsid w:val="3DB86D41"/>
    <w:rsid w:val="3E886713"/>
    <w:rsid w:val="3F6251B6"/>
    <w:rsid w:val="3F626F64"/>
    <w:rsid w:val="3F67457A"/>
    <w:rsid w:val="3FC90D91"/>
    <w:rsid w:val="3FFF47B3"/>
    <w:rsid w:val="4004001B"/>
    <w:rsid w:val="402E6E46"/>
    <w:rsid w:val="404E74E8"/>
    <w:rsid w:val="409F1AF2"/>
    <w:rsid w:val="40E74BA4"/>
    <w:rsid w:val="41006A35"/>
    <w:rsid w:val="41175B2C"/>
    <w:rsid w:val="4125649B"/>
    <w:rsid w:val="4151103E"/>
    <w:rsid w:val="41A2189A"/>
    <w:rsid w:val="41DD6D76"/>
    <w:rsid w:val="42786A9F"/>
    <w:rsid w:val="42FA5706"/>
    <w:rsid w:val="430D5439"/>
    <w:rsid w:val="43486471"/>
    <w:rsid w:val="437B23A2"/>
    <w:rsid w:val="43AC4C52"/>
    <w:rsid w:val="43EF2D90"/>
    <w:rsid w:val="443133A9"/>
    <w:rsid w:val="44625310"/>
    <w:rsid w:val="454A4722"/>
    <w:rsid w:val="45D05C94"/>
    <w:rsid w:val="45F36B68"/>
    <w:rsid w:val="45F91CA4"/>
    <w:rsid w:val="46111740"/>
    <w:rsid w:val="464C0026"/>
    <w:rsid w:val="465C457C"/>
    <w:rsid w:val="46CB75AB"/>
    <w:rsid w:val="46D02A05"/>
    <w:rsid w:val="46E26BDC"/>
    <w:rsid w:val="47501D98"/>
    <w:rsid w:val="47596E9F"/>
    <w:rsid w:val="47665118"/>
    <w:rsid w:val="47C54534"/>
    <w:rsid w:val="47D76D94"/>
    <w:rsid w:val="47DF4773"/>
    <w:rsid w:val="48084421"/>
    <w:rsid w:val="482C5778"/>
    <w:rsid w:val="48B16866"/>
    <w:rsid w:val="49351245"/>
    <w:rsid w:val="4A297061"/>
    <w:rsid w:val="4A421E6C"/>
    <w:rsid w:val="4A6873F9"/>
    <w:rsid w:val="4A8E6E5F"/>
    <w:rsid w:val="4ABB39CC"/>
    <w:rsid w:val="4B11183E"/>
    <w:rsid w:val="4C213D03"/>
    <w:rsid w:val="4C5B5467"/>
    <w:rsid w:val="4C9E35A6"/>
    <w:rsid w:val="4CC24744"/>
    <w:rsid w:val="4CE4545C"/>
    <w:rsid w:val="4D36558C"/>
    <w:rsid w:val="4D7A7B6F"/>
    <w:rsid w:val="4E7520E4"/>
    <w:rsid w:val="4E86609F"/>
    <w:rsid w:val="4EA529C9"/>
    <w:rsid w:val="4ED41501"/>
    <w:rsid w:val="4EFE17A4"/>
    <w:rsid w:val="4F247D92"/>
    <w:rsid w:val="4F506DD9"/>
    <w:rsid w:val="4FBD3D43"/>
    <w:rsid w:val="4FC275AB"/>
    <w:rsid w:val="4FD73056"/>
    <w:rsid w:val="4FE97264"/>
    <w:rsid w:val="4FEE65F2"/>
    <w:rsid w:val="50041972"/>
    <w:rsid w:val="500C6CFB"/>
    <w:rsid w:val="503C110B"/>
    <w:rsid w:val="50454464"/>
    <w:rsid w:val="505F4DFA"/>
    <w:rsid w:val="5086682B"/>
    <w:rsid w:val="50D41344"/>
    <w:rsid w:val="50E023DF"/>
    <w:rsid w:val="510C31D4"/>
    <w:rsid w:val="514349BB"/>
    <w:rsid w:val="5221680B"/>
    <w:rsid w:val="52232583"/>
    <w:rsid w:val="524D5852"/>
    <w:rsid w:val="52CA0C50"/>
    <w:rsid w:val="5302663C"/>
    <w:rsid w:val="531445C2"/>
    <w:rsid w:val="532742F5"/>
    <w:rsid w:val="53A82F50"/>
    <w:rsid w:val="53B813F1"/>
    <w:rsid w:val="543F11CA"/>
    <w:rsid w:val="544D38E7"/>
    <w:rsid w:val="54501629"/>
    <w:rsid w:val="549B37DD"/>
    <w:rsid w:val="54EB1B0B"/>
    <w:rsid w:val="54F16968"/>
    <w:rsid w:val="55780E38"/>
    <w:rsid w:val="559F4616"/>
    <w:rsid w:val="55AE2AAB"/>
    <w:rsid w:val="561D553B"/>
    <w:rsid w:val="568E6439"/>
    <w:rsid w:val="569577C7"/>
    <w:rsid w:val="56CE6835"/>
    <w:rsid w:val="56DF0A43"/>
    <w:rsid w:val="56F50266"/>
    <w:rsid w:val="57284198"/>
    <w:rsid w:val="57521214"/>
    <w:rsid w:val="576D42A0"/>
    <w:rsid w:val="580A5195"/>
    <w:rsid w:val="58207565"/>
    <w:rsid w:val="59FD7B5D"/>
    <w:rsid w:val="5A1B2D58"/>
    <w:rsid w:val="5A296BA4"/>
    <w:rsid w:val="5A3D43FE"/>
    <w:rsid w:val="5A530E40"/>
    <w:rsid w:val="5A8042EB"/>
    <w:rsid w:val="5A924B41"/>
    <w:rsid w:val="5A9304C2"/>
    <w:rsid w:val="5AB92F84"/>
    <w:rsid w:val="5AF01470"/>
    <w:rsid w:val="5B9B762E"/>
    <w:rsid w:val="5BD743DE"/>
    <w:rsid w:val="5BD963A8"/>
    <w:rsid w:val="5BEC3682"/>
    <w:rsid w:val="5D1551BE"/>
    <w:rsid w:val="5D8A5BAC"/>
    <w:rsid w:val="5D9562FF"/>
    <w:rsid w:val="5DEF1EB3"/>
    <w:rsid w:val="5F322057"/>
    <w:rsid w:val="5F9F5213"/>
    <w:rsid w:val="5FB07420"/>
    <w:rsid w:val="5FBA204D"/>
    <w:rsid w:val="5FD02CA4"/>
    <w:rsid w:val="6017124D"/>
    <w:rsid w:val="60695F4D"/>
    <w:rsid w:val="60BB42CE"/>
    <w:rsid w:val="60CB1F87"/>
    <w:rsid w:val="60CC2038"/>
    <w:rsid w:val="613A51F3"/>
    <w:rsid w:val="616109D2"/>
    <w:rsid w:val="61847C52"/>
    <w:rsid w:val="61FC06FB"/>
    <w:rsid w:val="623C31ED"/>
    <w:rsid w:val="627D5CDF"/>
    <w:rsid w:val="62F67840"/>
    <w:rsid w:val="63E4524A"/>
    <w:rsid w:val="64063AB3"/>
    <w:rsid w:val="64434CED"/>
    <w:rsid w:val="64F14763"/>
    <w:rsid w:val="64F8789F"/>
    <w:rsid w:val="65102E3B"/>
    <w:rsid w:val="65FD217C"/>
    <w:rsid w:val="6615622F"/>
    <w:rsid w:val="66246472"/>
    <w:rsid w:val="662F72F1"/>
    <w:rsid w:val="66A3383B"/>
    <w:rsid w:val="66BC66AA"/>
    <w:rsid w:val="66E55C01"/>
    <w:rsid w:val="67B51A77"/>
    <w:rsid w:val="67BD092C"/>
    <w:rsid w:val="68E32614"/>
    <w:rsid w:val="68E87C2B"/>
    <w:rsid w:val="69205616"/>
    <w:rsid w:val="69623539"/>
    <w:rsid w:val="697D65C5"/>
    <w:rsid w:val="698711F2"/>
    <w:rsid w:val="698C6808"/>
    <w:rsid w:val="69A00505"/>
    <w:rsid w:val="69F10D61"/>
    <w:rsid w:val="6A1F767C"/>
    <w:rsid w:val="6A682DD1"/>
    <w:rsid w:val="6A7A6FA8"/>
    <w:rsid w:val="6B364C7D"/>
    <w:rsid w:val="6B4B624F"/>
    <w:rsid w:val="6BAE1E1B"/>
    <w:rsid w:val="6BD26064"/>
    <w:rsid w:val="6C1F5711"/>
    <w:rsid w:val="6C847C6A"/>
    <w:rsid w:val="6C9360FF"/>
    <w:rsid w:val="6CB30550"/>
    <w:rsid w:val="6CD40BF2"/>
    <w:rsid w:val="6D765805"/>
    <w:rsid w:val="6D784C88"/>
    <w:rsid w:val="6E32225B"/>
    <w:rsid w:val="6E3556C0"/>
    <w:rsid w:val="6EA34AD0"/>
    <w:rsid w:val="6EC6456A"/>
    <w:rsid w:val="6F97396B"/>
    <w:rsid w:val="6FB45919"/>
    <w:rsid w:val="6FCC3E02"/>
    <w:rsid w:val="6FCF56A0"/>
    <w:rsid w:val="70AC7790"/>
    <w:rsid w:val="70BA3C5B"/>
    <w:rsid w:val="71096990"/>
    <w:rsid w:val="713734FD"/>
    <w:rsid w:val="7141612A"/>
    <w:rsid w:val="715A71EC"/>
    <w:rsid w:val="716A2D22"/>
    <w:rsid w:val="717E2EDA"/>
    <w:rsid w:val="7275252F"/>
    <w:rsid w:val="72DD1E82"/>
    <w:rsid w:val="739E5AB6"/>
    <w:rsid w:val="73B21561"/>
    <w:rsid w:val="741714DC"/>
    <w:rsid w:val="7479207F"/>
    <w:rsid w:val="74BD01BD"/>
    <w:rsid w:val="74E7523A"/>
    <w:rsid w:val="75556648"/>
    <w:rsid w:val="757F5473"/>
    <w:rsid w:val="75D532E5"/>
    <w:rsid w:val="75F0011F"/>
    <w:rsid w:val="76320737"/>
    <w:rsid w:val="766C59F7"/>
    <w:rsid w:val="766E5C13"/>
    <w:rsid w:val="769D611B"/>
    <w:rsid w:val="76A96C4B"/>
    <w:rsid w:val="76C94B70"/>
    <w:rsid w:val="7726029C"/>
    <w:rsid w:val="773034DE"/>
    <w:rsid w:val="77444BC6"/>
    <w:rsid w:val="77990240"/>
    <w:rsid w:val="77AE203F"/>
    <w:rsid w:val="782D565A"/>
    <w:rsid w:val="78941235"/>
    <w:rsid w:val="78B10039"/>
    <w:rsid w:val="78B45A72"/>
    <w:rsid w:val="78F341AE"/>
    <w:rsid w:val="79144124"/>
    <w:rsid w:val="79246B28"/>
    <w:rsid w:val="799314ED"/>
    <w:rsid w:val="799F4335"/>
    <w:rsid w:val="79E81839"/>
    <w:rsid w:val="7A0D129F"/>
    <w:rsid w:val="7A1B4BE9"/>
    <w:rsid w:val="7A2E1215"/>
    <w:rsid w:val="7AA634A2"/>
    <w:rsid w:val="7AAC0793"/>
    <w:rsid w:val="7ACF29F8"/>
    <w:rsid w:val="7B2A40D3"/>
    <w:rsid w:val="7B814F71"/>
    <w:rsid w:val="7BB10350"/>
    <w:rsid w:val="7BEB5610"/>
    <w:rsid w:val="7C174657"/>
    <w:rsid w:val="7CBE2D25"/>
    <w:rsid w:val="7D2F59D0"/>
    <w:rsid w:val="7D580A83"/>
    <w:rsid w:val="7DE40569"/>
    <w:rsid w:val="7E0155BF"/>
    <w:rsid w:val="7E5A4CCF"/>
    <w:rsid w:val="7E955D07"/>
    <w:rsid w:val="7EBC3294"/>
    <w:rsid w:val="7EFC5D86"/>
    <w:rsid w:val="7F092E64"/>
    <w:rsid w:val="7F873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3282</Words>
  <Characters>3438</Characters>
  <Lines>0</Lines>
  <Paragraphs>0</Paragraphs>
  <TotalTime>3</TotalTime>
  <ScaleCrop>false</ScaleCrop>
  <LinksUpToDate>false</LinksUpToDate>
  <CharactersWithSpaces>3553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2025-02-06T08:05:00Z</dcterms:created>
  <dc:creator>肉多多wsy</dc:creator>
  <cp:lastModifiedBy>叶子</cp:lastModifiedBy>
  <dcterms:modified xsi:type="dcterms:W3CDTF">2025-04-28T12:59:40Z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B9EF90998AC74DBE9818BA211B14F10F_13</vt:lpwstr>
  </property>
  <property fmtid="{D5CDD505-2E9C-101B-9397-08002B2CF9AE}" pid="4" name="KSOTemplateDocerSaveRecord">
    <vt:lpwstr>eyJoZGlkIjoiNjAzYjMyOGE1MTk0NTVkZmRhMzA3Mzg0NTMyMjI1ZWUiLCJ1c2VySWQiOiI4ODcwNjIwOTMifQ==</vt:lpwstr>
  </property>
</Properties>
</file>