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E6C54">
      <w:pPr>
        <w:jc w:val="center"/>
        <w:rPr>
          <w:rFonts w:hint="default" w:eastAsiaTheme="minorEastAsia"/>
          <w:sz w:val="28"/>
          <w:szCs w:val="28"/>
          <w:lang w:val="en-US" w:eastAsia="zh-CN"/>
        </w:rPr>
      </w:pPr>
      <w:r>
        <w:rPr>
          <w:rFonts w:hint="eastAsia"/>
          <w:sz w:val="28"/>
          <w:szCs w:val="28"/>
          <w:lang w:eastAsia="zh-CN"/>
        </w:rPr>
        <w:t>《</w:t>
      </w:r>
      <w:r>
        <w:rPr>
          <w:rFonts w:hint="eastAsia"/>
          <w:sz w:val="28"/>
          <w:szCs w:val="28"/>
          <w:lang w:val="en-US" w:eastAsia="zh-CN"/>
        </w:rPr>
        <w:t>找空气</w:t>
      </w:r>
      <w:r>
        <w:rPr>
          <w:rFonts w:hint="eastAsia"/>
          <w:sz w:val="28"/>
          <w:szCs w:val="28"/>
          <w:lang w:eastAsia="zh-CN"/>
        </w:rPr>
        <w:t>》</w:t>
      </w:r>
      <w:r>
        <w:rPr>
          <w:rFonts w:hint="eastAsia"/>
          <w:sz w:val="28"/>
          <w:szCs w:val="28"/>
          <w:lang w:val="en-US" w:eastAsia="zh-CN"/>
        </w:rPr>
        <w:t>教学反思</w:t>
      </w:r>
    </w:p>
    <w:p w14:paraId="0AA0D447">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科学教学强调尊重而不是忽略学生的观念以及学生据此而进行的推理过程。本节课围绕这一观念，遵循</w:t>
      </w:r>
      <w:r>
        <w:rPr>
          <w:rFonts w:hint="eastAsia" w:asciiTheme="minorEastAsia" w:hAnsiTheme="minorEastAsia" w:cstheme="minorEastAsia"/>
          <w:sz w:val="24"/>
          <w:szCs w:val="24"/>
          <w:lang w:val="en-US" w:eastAsia="zh-CN"/>
        </w:rPr>
        <w:t>以</w:t>
      </w:r>
      <w:r>
        <w:rPr>
          <w:rFonts w:hint="eastAsia" w:asciiTheme="minorEastAsia" w:hAnsiTheme="minorEastAsia" w:eastAsiaTheme="minorEastAsia" w:cstheme="minorEastAsia"/>
          <w:sz w:val="24"/>
          <w:szCs w:val="24"/>
        </w:rPr>
        <w:t>下的科学课四个原则：一是让科学触手可及，二是让思维看得见，三是促进学生自主建构知识，四是帮助学生向他人学习展开教学。引导学生感知空气无处不在，知道生命离不开空气。</w:t>
      </w:r>
    </w:p>
    <w:p w14:paraId="37B4E386">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一、</w:t>
      </w:r>
      <w:r>
        <w:rPr>
          <w:rFonts w:hint="eastAsia" w:asciiTheme="minorEastAsia" w:hAnsiTheme="minorEastAsia" w:eastAsiaTheme="minorEastAsia" w:cstheme="minorEastAsia"/>
          <w:sz w:val="24"/>
          <w:szCs w:val="24"/>
        </w:rPr>
        <w:t>本节课对知识整合的具体运用</w:t>
      </w:r>
    </w:p>
    <w:p w14:paraId="31FE465F">
      <w:pPr>
        <w:numPr>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从取材上围绕让科学触手可及这一原则。塑料袋、水、玻璃杯、纸、口哨。这些都是生活照常见的材料，学生在使用时也很熟悉，只是生活中主要是玩儿，而课堂上是用来观察现象分析原因，得出科学知识。</w:t>
      </w:r>
    </w:p>
    <w:p w14:paraId="7A84059E">
      <w:pPr>
        <w:numPr>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2.根据课程需要选取合适的视频资源。学生根据观看视频，对观念进行辩分，反思。如：观看空气在水中的实验视频，学生根据观察到的现象进行辩分知道空气会流动。</w:t>
      </w:r>
    </w:p>
    <w:p w14:paraId="2CEB7133">
      <w:pPr>
        <w:numPr>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动手探究环节，让学生根据实验现象进行思考分析，让科学思维呈现在课堂上，同时也让学生自主建构知识。如：塑料袋口对着皮肤，挤压塑料袋，会有凉凉的，吹风的感觉。追问，风和空气有什么关系？引出“风”。学生就会根据空气流动的这一特点，辩分出生活中的很多与空气流动有关的事例，也就知道如何感觉空气了。</w:t>
      </w:r>
    </w:p>
    <w:p w14:paraId="24B45924">
      <w:pPr>
        <w:numPr>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4.在课堂教学中，学生在动手探究前的操作演示，帮助他人改善实验中的错误操作。体现了在课堂中学生发挥主体地位，呈现出师教，生生互教的多元化教授方式。</w:t>
      </w:r>
    </w:p>
    <w:p w14:paraId="472E110C">
      <w:pPr>
        <w:numPr>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二、</w:t>
      </w:r>
      <w:r>
        <w:rPr>
          <w:rFonts w:hint="eastAsia" w:asciiTheme="minorEastAsia" w:hAnsiTheme="minorEastAsia" w:eastAsiaTheme="minorEastAsia" w:cstheme="minorEastAsia"/>
          <w:sz w:val="24"/>
          <w:szCs w:val="24"/>
        </w:rPr>
        <w:t>本节课的课堂效果</w:t>
      </w:r>
    </w:p>
    <w:p w14:paraId="33A670C5">
      <w:pPr>
        <w:numPr>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学生在科学思维上得到了培养，如何捕捉到空气？举例说明空气到处都在，空气流动的特点以及和风之间的关系，以及辩分生活中空气流动的例子，分析用塑料袋吹响口哨的科学道理，空气对生命的重要性等这些知识的生成，都是学生在自主探究基础上建构的。</w:t>
      </w:r>
    </w:p>
    <w:p w14:paraId="11D70A39">
      <w:pPr>
        <w:numPr>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2.由于在环节设计中围绕了四个原则，所以实验过程中的操作，基本上问题不大。</w:t>
      </w:r>
    </w:p>
    <w:p w14:paraId="769988E7">
      <w:pPr>
        <w:numPr>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三、</w:t>
      </w:r>
      <w:bookmarkStart w:id="0" w:name="_GoBack"/>
      <w:bookmarkEnd w:id="0"/>
      <w:r>
        <w:rPr>
          <w:rFonts w:hint="eastAsia" w:asciiTheme="minorEastAsia" w:hAnsiTheme="minorEastAsia" w:eastAsiaTheme="minorEastAsia" w:cstheme="minorEastAsia"/>
          <w:sz w:val="24"/>
          <w:szCs w:val="24"/>
        </w:rPr>
        <w:t>本节课的不足</w:t>
      </w:r>
    </w:p>
    <w:p w14:paraId="561AB631">
      <w:pPr>
        <w:numPr>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虽然是围绕知识整合的四个原则展开教学，但是在课堂中的一些环节上应用的不深入。</w:t>
      </w:r>
    </w:p>
    <w:p w14:paraId="6A149EB7">
      <w:pPr>
        <w:numPr>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一是：每一次添加新观念后，都应该及时的组织学生进行辩分，本节课有两处没有及时辩分。</w:t>
      </w:r>
    </w:p>
    <w:p w14:paraId="012F9466">
      <w:pPr>
        <w:numPr>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二是：在实验探究前要说明要求，确保实验过程有序，收放自如的作用，这一方面需要加强。</w:t>
      </w:r>
    </w:p>
    <w:p w14:paraId="6AB32494">
      <w:pPr>
        <w:numPr>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三是：在做实验前，要让学生先思考，然后在做。培养学生的科学素养。</w:t>
      </w:r>
    </w:p>
    <w:p w14:paraId="289E04D0">
      <w:pPr>
        <w:numPr>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四是：在实验现象出现以后，要充分的满足学生思考发言，每一次的实验现象要研究透。</w:t>
      </w:r>
    </w:p>
    <w:p w14:paraId="6075C471">
      <w:pPr>
        <w:numPr>
          <w:numId w:val="0"/>
        </w:numPr>
        <w:spacing w:line="360" w:lineRule="auto"/>
        <w:ind w:firstLine="480" w:firstLineChars="200"/>
        <w:rPr>
          <w:rFonts w:hint="eastAsia"/>
        </w:rPr>
      </w:pPr>
      <w:r>
        <w:rPr>
          <w:rFonts w:hint="eastAsia" w:asciiTheme="minorEastAsia" w:hAnsiTheme="minorEastAsia" w:eastAsiaTheme="minorEastAsia" w:cstheme="minorEastAsia"/>
          <w:sz w:val="24"/>
          <w:szCs w:val="24"/>
        </w:rPr>
        <w:t>五是：每一个问题要精心设计，要有指向性。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铸字木头人简">
    <w:panose1 w:val="00020600040101010101"/>
    <w:charset w:val="86"/>
    <w:family w:val="auto"/>
    <w:pitch w:val="default"/>
    <w:sig w:usb0="800000FF" w:usb1="1AC1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3A7D6F"/>
    <w:rsid w:val="287854EC"/>
    <w:rsid w:val="2E4B5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751</Words>
  <Characters>751</Characters>
  <Lines>0</Lines>
  <Paragraphs>0</Paragraphs>
  <TotalTime>5</TotalTime>
  <ScaleCrop>false</ScaleCrop>
  <LinksUpToDate>false</LinksUpToDate>
  <CharactersWithSpaces>751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2025-06-18T01:15:00Z</dcterms:created>
  <dc:creator>DELL</dc:creator>
  <cp:lastModifiedBy>张良</cp:lastModifiedBy>
  <dcterms:modified xsi:type="dcterms:W3CDTF">2025-06-18T01:30:28Z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eyJoZGlkIjoiZDAzMWRmOWJiOWEwYThiNDZkYjlhYThmZmVmZWQ5MmUiLCJ1c2VySWQiOiIyMjYxMTg4NSJ9</vt:lpwstr>
  </property>
  <property fmtid="{D5CDD505-2E9C-101B-9397-08002B2CF9AE}" pid="4" name="ICV">
    <vt:lpwstr>6AD2C58070FA4D62B418AFE8D93332E3_12</vt:lpwstr>
  </property>
</Properties>
</file>