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B0559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035090D0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039F3525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11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20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三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线下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0AC175B3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11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30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六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>19:00-21:20</w:t>
      </w:r>
    </w:p>
    <w:p w14:paraId="44E242BC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二、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/>
          <w:sz w:val="24"/>
          <w:lang w:val="en-US" w:eastAsia="zh-CN"/>
        </w:rPr>
        <w:t>腾讯会议室</w:t>
      </w:r>
    </w:p>
    <w:p w14:paraId="265CFFF5">
      <w:pPr>
        <w:spacing w:line="360" w:lineRule="auto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培育室全体成员</w:t>
      </w:r>
    </w:p>
    <w:p w14:paraId="6300F360">
      <w:pPr>
        <w:spacing w:line="360" w:lineRule="auto"/>
        <w:ind w:firstLine="482" w:firstLineChars="200"/>
        <w:jc w:val="left"/>
        <w:rPr>
          <w:rFonts w:hint="eastAsia" w:ascii="仿宋_GB2312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仿宋_GB2312" w:eastAsia="仿宋_GB2312" w:cs="Times New Roman"/>
          <w:sz w:val="24"/>
          <w:lang w:val="en-US" w:eastAsia="zh-CN"/>
        </w:rPr>
        <w:t>研读新教材，实施新教学——素养导向的新教材单元解读与教学思考</w:t>
      </w:r>
    </w:p>
    <w:p w14:paraId="71CB291E">
      <w:pPr>
        <w:spacing w:line="360" w:lineRule="auto"/>
        <w:ind w:firstLine="482" w:firstLineChars="200"/>
        <w:rPr>
          <w:rFonts w:hint="default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lang w:val="en-US" w:eastAsia="zh-CN"/>
        </w:rPr>
        <w:t>五、组织引领</w:t>
      </w: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荆亚琴</w:t>
      </w:r>
    </w:p>
    <w:tbl>
      <w:tblPr>
        <w:tblStyle w:val="4"/>
        <w:tblpPr w:leftFromText="180" w:rightFromText="180" w:vertAnchor="text" w:horzAnchor="page" w:tblpX="1041" w:tblpY="422"/>
        <w:tblOverlap w:val="never"/>
        <w:tblW w:w="10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3122"/>
        <w:gridCol w:w="1280"/>
        <w:gridCol w:w="1075"/>
        <w:gridCol w:w="1104"/>
      </w:tblGrid>
      <w:tr w14:paraId="350F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41C149A4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17CE1E6D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3122" w:type="dxa"/>
            <w:noWrap w:val="0"/>
            <w:vAlign w:val="top"/>
          </w:tcPr>
          <w:p w14:paraId="708E19E1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280" w:type="dxa"/>
            <w:noWrap w:val="0"/>
            <w:vAlign w:val="top"/>
          </w:tcPr>
          <w:p w14:paraId="49EF8578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  <w:tc>
          <w:tcPr>
            <w:tcW w:w="1075" w:type="dxa"/>
            <w:noWrap w:val="0"/>
            <w:vAlign w:val="top"/>
          </w:tcPr>
          <w:p w14:paraId="1D417125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地点</w:t>
            </w:r>
          </w:p>
        </w:tc>
        <w:tc>
          <w:tcPr>
            <w:tcW w:w="1104" w:type="dxa"/>
            <w:noWrap w:val="0"/>
            <w:vAlign w:val="top"/>
          </w:tcPr>
          <w:p w14:paraId="76769FD3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b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组织引领</w:t>
            </w:r>
          </w:p>
        </w:tc>
      </w:tr>
      <w:tr w14:paraId="5DA5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noWrap w:val="0"/>
            <w:vAlign w:val="center"/>
          </w:tcPr>
          <w:p w14:paraId="2FB2A958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11月30日</w:t>
            </w:r>
          </w:p>
        </w:tc>
        <w:tc>
          <w:tcPr>
            <w:tcW w:w="1500" w:type="dxa"/>
            <w:noWrap w:val="0"/>
            <w:vAlign w:val="center"/>
          </w:tcPr>
          <w:p w14:paraId="11CAC0F7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18:50-19:00</w:t>
            </w:r>
          </w:p>
        </w:tc>
        <w:tc>
          <w:tcPr>
            <w:tcW w:w="1226" w:type="dxa"/>
            <w:noWrap w:val="0"/>
            <w:vAlign w:val="center"/>
          </w:tcPr>
          <w:p w14:paraId="2CC7909B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签到</w:t>
            </w:r>
          </w:p>
        </w:tc>
        <w:tc>
          <w:tcPr>
            <w:tcW w:w="3122" w:type="dxa"/>
            <w:noWrap w:val="0"/>
            <w:vAlign w:val="center"/>
          </w:tcPr>
          <w:p w14:paraId="0A14C45A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签到</w:t>
            </w:r>
          </w:p>
        </w:tc>
        <w:tc>
          <w:tcPr>
            <w:tcW w:w="1280" w:type="dxa"/>
            <w:noWrap w:val="0"/>
            <w:vAlign w:val="center"/>
          </w:tcPr>
          <w:p w14:paraId="48081A2B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 w14:paraId="023781BF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腾讯会议室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 w14:paraId="770C8628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  <w:tr w14:paraId="389D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4869156C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DD0867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 xml:space="preserve">19:00-19:20 </w:t>
            </w:r>
          </w:p>
        </w:tc>
        <w:tc>
          <w:tcPr>
            <w:tcW w:w="1226" w:type="dxa"/>
            <w:vMerge w:val="restart"/>
            <w:noWrap w:val="0"/>
            <w:vAlign w:val="center"/>
          </w:tcPr>
          <w:p w14:paraId="14123ED5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线上学习</w:t>
            </w:r>
          </w:p>
        </w:tc>
        <w:tc>
          <w:tcPr>
            <w:tcW w:w="3122" w:type="dxa"/>
            <w:noWrap w:val="0"/>
            <w:vAlign w:val="center"/>
          </w:tcPr>
          <w:p w14:paraId="2C526E0F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章博读教学：从《10的再认识》到《“十”的认识》</w:t>
            </w:r>
          </w:p>
        </w:tc>
        <w:tc>
          <w:tcPr>
            <w:tcW w:w="1280" w:type="dxa"/>
            <w:noWrap w:val="0"/>
            <w:vAlign w:val="center"/>
          </w:tcPr>
          <w:p w14:paraId="2ACFA84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章勤琼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 w14:paraId="33CA5A7E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 w14:paraId="35FCF27A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3662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1686D0BD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D84DA6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19:20-19:40</w:t>
            </w:r>
          </w:p>
        </w:tc>
        <w:tc>
          <w:tcPr>
            <w:tcW w:w="1226" w:type="dxa"/>
            <w:vMerge w:val="continue"/>
            <w:noWrap w:val="0"/>
            <w:vAlign w:val="center"/>
          </w:tcPr>
          <w:p w14:paraId="53566996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3122" w:type="dxa"/>
            <w:noWrap w:val="0"/>
            <w:vAlign w:val="center"/>
          </w:tcPr>
          <w:p w14:paraId="06A284EF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《10的再认识》单元教材解读</w:t>
            </w:r>
          </w:p>
        </w:tc>
        <w:tc>
          <w:tcPr>
            <w:tcW w:w="1280" w:type="dxa"/>
            <w:noWrap w:val="0"/>
            <w:vAlign w:val="center"/>
          </w:tcPr>
          <w:p w14:paraId="3B34F2F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罗泽敏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 w14:paraId="40C34D78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 w14:paraId="54881B6B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37EE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32FD0925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4F2753E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19:40-21:00</w:t>
            </w:r>
          </w:p>
        </w:tc>
        <w:tc>
          <w:tcPr>
            <w:tcW w:w="1226" w:type="dxa"/>
            <w:vMerge w:val="continue"/>
            <w:noWrap w:val="0"/>
            <w:vAlign w:val="center"/>
          </w:tcPr>
          <w:p w14:paraId="6CA57928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3122" w:type="dxa"/>
            <w:noWrap w:val="0"/>
            <w:vAlign w:val="center"/>
          </w:tcPr>
          <w:p w14:paraId="5D3F0F02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《“十”的在认识》&amp;《11-20的在认识》课例分享</w:t>
            </w:r>
          </w:p>
        </w:tc>
        <w:tc>
          <w:tcPr>
            <w:tcW w:w="1280" w:type="dxa"/>
            <w:noWrap w:val="0"/>
            <w:vAlign w:val="center"/>
          </w:tcPr>
          <w:p w14:paraId="1605925C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陈湘云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 w14:paraId="5E003500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 w14:paraId="50B3366D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0F9E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3EF53D97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A8D098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21:00-21:20</w:t>
            </w:r>
          </w:p>
        </w:tc>
        <w:tc>
          <w:tcPr>
            <w:tcW w:w="1226" w:type="dxa"/>
            <w:vMerge w:val="continue"/>
            <w:noWrap w:val="0"/>
            <w:vAlign w:val="center"/>
          </w:tcPr>
          <w:p w14:paraId="744D937E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noWrap w:val="0"/>
            <w:vAlign w:val="center"/>
          </w:tcPr>
          <w:p w14:paraId="6F4A93A3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教研指导：结合课例切分分析+议课</w:t>
            </w:r>
          </w:p>
        </w:tc>
        <w:tc>
          <w:tcPr>
            <w:tcW w:w="1280" w:type="dxa"/>
            <w:noWrap w:val="0"/>
            <w:vAlign w:val="center"/>
          </w:tcPr>
          <w:p w14:paraId="10406DDD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陈燕红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 w14:paraId="72B6BFB6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 w14:paraId="7495B541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384AF528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六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p w14:paraId="03E2DA02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67ADA046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38D7DAC3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16BB68D8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 xml:space="preserve">刘丽雅  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刘丽雅</w:t>
      </w:r>
    </w:p>
    <w:p w14:paraId="149DF748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7C16B03"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13</w:t>
      </w:r>
      <w:r>
        <w:rPr>
          <w:rFonts w:hint="eastAsia" w:ascii="宋体" w:hAnsi="宋体"/>
          <w:szCs w:val="21"/>
        </w:rPr>
        <w:t xml:space="preserve">日 </w:t>
      </w:r>
    </w:p>
    <w:p w14:paraId="74DA717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FB58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CD31C">
    <w:pPr>
      <w:pStyle w:val="3"/>
      <w:rPr>
        <w:rFonts w:hint="default" w:eastAsia="宋体"/>
        <w:lang w:val="en-US" w:eastAsia="zh-CN"/>
      </w:rPr>
    </w:pPr>
    <w:r>
      <w:rPr>
        <w:rFonts w:hint="eastAsia"/>
      </w:rPr>
      <w:t xml:space="preserve">新北区小学数学教学荆亚琴优秀教师培育室 </w:t>
    </w:r>
    <w:r>
      <w:rPr>
        <w:rFonts w:hint="eastAsia"/>
        <w:lang w:val="en-US" w:eastAsia="zh-CN"/>
      </w:rPr>
      <w:t xml:space="preserve">                                                通知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2B09E8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0F41A6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7773F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F4A3E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9F3AD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96711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AF7C9B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594</Characters>
  <Lines>0</Lines>
  <Paragraphs>0</Paragraphs>
  <TotalTime>0</TotalTime>
  <ScaleCrop>false</ScaleCrop>
  <LinksUpToDate>false</LinksUpToDate>
  <CharactersWithSpaces>651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2025-06-17T05:39:53Z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A516D8D28602461198B54783C3720542_13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