
<file path=[Content_Types].xml><?xml version="1.0" encoding="utf-8"?>
<Types xmlns="http://schemas.openxmlformats.org/package/2006/content-types">
  <Default Extension="xlsx" ContentType="application/vnd.openxmlformats-officedocument.spreadsheetml.sheet"/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charts/chart1.xml" ContentType="application/vnd.openxmlformats-officedocument.drawingml.chart+xml"/>
  <Override PartName="/word/charts/colors1.xml" ContentType="application/vnd.ms-office.chartcolorstyle+xml"/>
  <Override PartName="/word/charts/style1.xml" ContentType="application/vnd.ms-office.chartstyle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FD0B756">
      <w:pPr>
        <w:spacing w:line="360" w:lineRule="auto"/>
        <w:ind w:firstLine="641" w:firstLineChars="200"/>
        <w:jc w:val="center"/>
        <w:rPr>
          <w:rFonts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主题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八</w:t>
      </w:r>
      <w:r>
        <w:rPr>
          <w:rFonts w:hint="eastAsia" w:ascii="黑体" w:hAnsi="黑体" w:eastAsia="黑体"/>
          <w:b/>
          <w:sz w:val="32"/>
          <w:szCs w:val="32"/>
        </w:rPr>
        <w:t>：再见啦，幼儿园</w:t>
      </w:r>
    </w:p>
    <w:p w14:paraId="549594B1">
      <w:pPr>
        <w:spacing w:line="360" w:lineRule="auto"/>
        <w:ind w:firstLine="480" w:firstLineChars="200"/>
        <w:jc w:val="center"/>
        <w:rPr>
          <w:rFonts w:hint="default" w:ascii="黑体" w:hAnsi="黑体" w:eastAsia="楷体"/>
          <w:b/>
          <w:sz w:val="32"/>
          <w:szCs w:val="32"/>
          <w:lang w:val="en-US" w:eastAsia="zh-CN"/>
        </w:rPr>
      </w:pPr>
      <w:r>
        <w:rPr>
          <w:rFonts w:hint="eastAsia" w:ascii="楷体" w:hAnsi="楷体" w:eastAsia="楷体"/>
          <w:color w:val="000000"/>
          <w:sz w:val="24"/>
          <w:szCs w:val="24"/>
        </w:rPr>
        <w:t>202</w:t>
      </w:r>
      <w:r>
        <w:rPr>
          <w:rFonts w:hint="eastAsia" w:ascii="楷体" w:hAnsi="楷体" w:eastAsia="楷体"/>
          <w:color w:val="000000"/>
          <w:sz w:val="24"/>
          <w:szCs w:val="24"/>
          <w:lang w:val="en-US" w:eastAsia="zh-CN"/>
        </w:rPr>
        <w:t>5</w:t>
      </w:r>
      <w:r>
        <w:rPr>
          <w:rFonts w:hint="eastAsia" w:ascii="楷体" w:hAnsi="楷体" w:eastAsia="楷体"/>
          <w:color w:val="000000"/>
          <w:sz w:val="24"/>
          <w:szCs w:val="24"/>
        </w:rPr>
        <w:t>年6月3日——202</w:t>
      </w:r>
      <w:r>
        <w:rPr>
          <w:rFonts w:hint="eastAsia" w:ascii="楷体" w:hAnsi="楷体" w:eastAsia="楷体"/>
          <w:color w:val="000000"/>
          <w:sz w:val="24"/>
          <w:szCs w:val="24"/>
          <w:lang w:val="en-US" w:eastAsia="zh-CN"/>
        </w:rPr>
        <w:t>5</w:t>
      </w:r>
      <w:r>
        <w:rPr>
          <w:rFonts w:hint="eastAsia" w:ascii="楷体" w:hAnsi="楷体" w:eastAsia="楷体"/>
          <w:color w:val="000000"/>
          <w:sz w:val="24"/>
          <w:szCs w:val="24"/>
        </w:rPr>
        <w:t>年6月2</w:t>
      </w:r>
      <w:r>
        <w:rPr>
          <w:rFonts w:hint="eastAsia" w:ascii="楷体" w:hAnsi="楷体" w:eastAsia="楷体"/>
          <w:color w:val="000000"/>
          <w:sz w:val="24"/>
          <w:szCs w:val="24"/>
          <w:lang w:val="en-US" w:eastAsia="zh-CN"/>
        </w:rPr>
        <w:t>7</w:t>
      </w:r>
      <w:r>
        <w:rPr>
          <w:rFonts w:hint="eastAsia" w:ascii="楷体" w:hAnsi="楷体" w:eastAsia="楷体"/>
          <w:color w:val="000000"/>
          <w:sz w:val="24"/>
          <w:szCs w:val="24"/>
        </w:rPr>
        <w:t>日（四周）  主题负责人：</w:t>
      </w:r>
      <w:r>
        <w:rPr>
          <w:rFonts w:hint="eastAsia" w:ascii="楷体" w:hAnsi="楷体" w:eastAsia="楷体"/>
          <w:color w:val="000000"/>
          <w:sz w:val="24"/>
          <w:szCs w:val="24"/>
          <w:lang w:val="en-US" w:eastAsia="zh-CN"/>
        </w:rPr>
        <w:t>丁慧、胡秋月</w:t>
      </w:r>
    </w:p>
    <w:p w14:paraId="4CCF386C">
      <w:pPr>
        <w:adjustRightInd w:val="0"/>
        <w:snapToGrid w:val="0"/>
        <w:spacing w:line="360" w:lineRule="exact"/>
        <w:ind w:firstLine="412" w:firstLineChars="196"/>
        <w:rPr>
          <w:rFonts w:ascii="宋体" w:hAnsi="宋体" w:cs="宋体"/>
          <w:b/>
          <w:bCs/>
          <w:szCs w:val="21"/>
        </w:rPr>
      </w:pPr>
      <w:r>
        <w:rPr>
          <w:rFonts w:hint="eastAsia" w:ascii="宋体" w:hAnsi="宋体" w:cs="宋体"/>
          <w:b/>
          <w:bCs/>
          <w:szCs w:val="21"/>
        </w:rPr>
        <w:t>一、主题思路</w:t>
      </w:r>
    </w:p>
    <w:p w14:paraId="52A1E970">
      <w:pPr>
        <w:adjustRightInd w:val="0"/>
        <w:snapToGrid w:val="0"/>
        <w:spacing w:line="360" w:lineRule="exact"/>
        <w:ind w:firstLine="412" w:firstLineChars="196"/>
        <w:rPr>
          <w:rFonts w:ascii="宋体" w:hAnsi="宋体" w:cs="宋体"/>
          <w:b/>
          <w:bCs/>
          <w:szCs w:val="21"/>
        </w:rPr>
      </w:pPr>
      <w:r>
        <w:rPr>
          <w:rFonts w:hint="eastAsia" w:ascii="宋体" w:hAnsi="宋体" w:cs="宋体"/>
          <w:b/>
          <w:bCs/>
          <w:szCs w:val="21"/>
        </w:rPr>
        <w:t>1.主题来源</w:t>
      </w:r>
    </w:p>
    <w:p w14:paraId="676CD4D9">
      <w:pPr>
        <w:adjustRightInd w:val="0"/>
        <w:snapToGrid w:val="0"/>
        <w:spacing w:line="340" w:lineRule="exact"/>
        <w:ind w:firstLine="420"/>
        <w:rPr>
          <w:rFonts w:hint="eastAsia"/>
        </w:rPr>
      </w:pPr>
      <w:r>
        <w:rPr>
          <w:rFonts w:ascii="宋体" w:hAnsi="宋体"/>
          <w:color w:val="000000"/>
          <w:szCs w:val="21"/>
        </w:rPr>
        <w:t>幼儿园三年美好的生活即将结束，回忆孩子们在幼儿园的成长</w:t>
      </w:r>
      <w:r>
        <w:rPr>
          <w:rFonts w:hint="eastAsia" w:ascii="宋体" w:hAnsi="宋体"/>
          <w:color w:val="000000"/>
          <w:szCs w:val="21"/>
        </w:rPr>
        <w:t>，孩子们从学会穿衣吃饭到自主地洗杯子拖地；从自私任性到学会关心爱护别人；从一个懵懂的孩子磨练成为了一个能干的孩子。回想幼儿园这三年里，孩子的一颦一笑、一举足一回眸都深深地烙印在老师们的心头。虽说要毕业了，可是孩子们都怀着一颗感恩的心，老师们的谆谆善诱、阿姨们的细心勤劳也都一幕幕地在孩子的脑海中浮现，他们也许不会用华丽的言辞，但会用眼神或者动作告诉你：他们热爱像妈妈一样的老师、他们爱身边朝夕相伴的伙伴，他们也爱这无忧无虑的乐园。</w:t>
      </w:r>
    </w:p>
    <w:p w14:paraId="15A81201">
      <w:pPr>
        <w:spacing w:line="360" w:lineRule="exact"/>
        <w:ind w:firstLine="420" w:firstLineChars="200"/>
        <w:rPr>
          <w:rFonts w:ascii="宋体" w:hAnsi="宋体" w:cs="宋体"/>
          <w:b/>
          <w:bCs/>
          <w:szCs w:val="21"/>
        </w:rPr>
      </w:pPr>
      <w:r>
        <w:rPr>
          <w:rFonts w:hint="eastAsia"/>
        </w:rPr>
        <w:t>因此，我们营造温馨、感人的氛围，在情感愿望的驱使下，使孩子与学习成为共同体——幼儿园的人和物进行着有意义的互动：幼儿之间相互赠送礼物；画一画自己的同伴；对老师、阿姨说句感谢的话……我们要和孩子一起品味他们成长的自豪感，品味着回忆中的幸福，表达着自己对幼儿园的依恋。通过与孩子回忆的过程，让他们知道人的成长是一个过程，珍惜最后在幼儿园的时光。</w:t>
      </w:r>
    </w:p>
    <w:p w14:paraId="60F984CF">
      <w:pPr>
        <w:adjustRightInd w:val="0"/>
        <w:snapToGrid w:val="0"/>
        <w:spacing w:line="360" w:lineRule="exact"/>
        <w:ind w:firstLine="412" w:firstLineChars="196"/>
        <w:rPr>
          <w:rFonts w:ascii="宋体" w:hAnsi="宋体" w:cs="宋体"/>
          <w:b/>
          <w:bCs/>
          <w:szCs w:val="21"/>
        </w:rPr>
      </w:pPr>
      <w:r>
        <w:rPr>
          <w:rFonts w:hint="eastAsia" w:ascii="宋体" w:hAnsi="宋体" w:cs="宋体"/>
          <w:b/>
          <w:bCs/>
          <w:szCs w:val="21"/>
        </w:rPr>
        <w:t>2.幼儿经验</w:t>
      </w:r>
    </w:p>
    <w:p w14:paraId="7391FEB2">
      <w:pPr>
        <w:spacing w:line="360" w:lineRule="exact"/>
        <w:ind w:firstLine="420" w:firstLineChars="200"/>
        <w:rPr>
          <w:rFonts w:hint="eastAsia"/>
        </w:rPr>
      </w:pPr>
      <w:r>
        <w:rPr>
          <w:rFonts w:hint="eastAsia"/>
        </w:rPr>
        <w:t>通过前期的沟通了解到孩子们懂得“毕业”意味着幼儿园生活即将结束，小学生活即将开始；他们的内心百感交集，既有对小学生活的好奇与向往，也有对幼儿园生活的不舍与怀念。他们期待保留幼儿园的珍贵记忆，也期待着经历一些特别难忘的毕业时刻。通过谈话也了解到孩子们在毕业前还有不少事情想做，其中有</w:t>
      </w:r>
      <w:r>
        <w:rPr>
          <w:rFonts w:hint="eastAsia"/>
          <w:lang w:val="en-US" w:eastAsia="zh-CN"/>
        </w:rPr>
        <w:t>26</w:t>
      </w:r>
      <w:r>
        <w:rPr>
          <w:rFonts w:hint="eastAsia"/>
        </w:rPr>
        <w:t>位孩子表示想要进行毕业照的拍摄，</w:t>
      </w:r>
      <w:r>
        <w:rPr>
          <w:rFonts w:hint="eastAsia"/>
          <w:lang w:val="en-US" w:eastAsia="zh-CN"/>
        </w:rPr>
        <w:t>27</w:t>
      </w:r>
      <w:r>
        <w:rPr>
          <w:rFonts w:hint="eastAsia"/>
        </w:rPr>
        <w:t>位孩子期待自己的毕业演出，</w:t>
      </w:r>
      <w:r>
        <w:rPr>
          <w:rFonts w:hint="eastAsia"/>
          <w:lang w:val="en-US" w:eastAsia="zh-CN"/>
        </w:rPr>
        <w:t>18</w:t>
      </w:r>
      <w:r>
        <w:rPr>
          <w:rFonts w:hint="eastAsia"/>
        </w:rPr>
        <w:t>位孩子想看看自己的毕业作品展是什么样子的，</w:t>
      </w:r>
      <w:r>
        <w:rPr>
          <w:rFonts w:hint="eastAsia"/>
          <w:lang w:val="en-US" w:eastAsia="zh-CN"/>
        </w:rPr>
        <w:t>10</w:t>
      </w:r>
      <w:r>
        <w:rPr>
          <w:rFonts w:hint="eastAsia"/>
        </w:rPr>
        <w:t>位孩子还想见一见小班、中班的老师……</w:t>
      </w:r>
    </w:p>
    <w:p w14:paraId="16970C86">
      <w:pPr>
        <w:spacing w:line="360" w:lineRule="exact"/>
        <w:ind w:firstLine="420" w:firstLineChars="200"/>
        <w:rPr>
          <w:rFonts w:hint="eastAsia"/>
        </w:rPr>
      </w:pPr>
      <w:r>
        <w:rPr>
          <w:rFonts w:hint="eastAsia"/>
        </w:rPr>
        <w:t>从幼儿的已有经验入手，这次的主题课程一方面是对幼儿既往美好生活的回顾与整理，另一方面是与幼儿共同创造一段毕业的难忘回忆，同时还渗透“温情漫漫回望，信心满满展望”的积极情感支持，以此为幼儿园生活画上圆满的句号。</w:t>
      </w:r>
    </w:p>
    <w:p w14:paraId="601D3774">
      <w:pPr>
        <w:spacing w:line="360" w:lineRule="exact"/>
        <w:ind w:firstLine="420" w:firstLineChars="200"/>
        <w:rPr>
          <w:rFonts w:hint="eastAsia"/>
        </w:rPr>
      </w:pPr>
      <w:r>
        <w:rPr>
          <w:rFonts w:hint="eastAsia" w:eastAsia="宋体"/>
          <w:lang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474980</wp:posOffset>
            </wp:positionH>
            <wp:positionV relativeFrom="paragraph">
              <wp:posOffset>110490</wp:posOffset>
            </wp:positionV>
            <wp:extent cx="4962525" cy="2399665"/>
            <wp:effectExtent l="6350" t="6350" r="9525" b="6985"/>
            <wp:wrapNone/>
            <wp:docPr id="23" name="图表 23" descr="7b0a202020202263686172745265734964223a20223230343736393431220a7d0a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"/>
              </a:graphicData>
            </a:graphic>
          </wp:anchor>
        </w:drawing>
      </w:r>
    </w:p>
    <w:p w14:paraId="3D771EF6">
      <w:pPr>
        <w:spacing w:line="360" w:lineRule="exact"/>
        <w:ind w:firstLine="420" w:firstLineChars="200"/>
        <w:rPr>
          <w:rFonts w:hint="eastAsia"/>
        </w:rPr>
      </w:pPr>
    </w:p>
    <w:p w14:paraId="5D596456">
      <w:pPr>
        <w:spacing w:line="360" w:lineRule="exact"/>
        <w:ind w:firstLine="420" w:firstLineChars="200"/>
        <w:rPr>
          <w:rFonts w:hint="eastAsia"/>
        </w:rPr>
      </w:pPr>
    </w:p>
    <w:p w14:paraId="3AA7A001">
      <w:pPr>
        <w:spacing w:line="360" w:lineRule="exact"/>
        <w:ind w:firstLine="420" w:firstLineChars="200"/>
        <w:rPr>
          <w:rFonts w:hint="eastAsia"/>
        </w:rPr>
      </w:pPr>
    </w:p>
    <w:p w14:paraId="240EE7D0">
      <w:pPr>
        <w:spacing w:line="360" w:lineRule="exact"/>
        <w:ind w:firstLine="420" w:firstLineChars="200"/>
        <w:rPr>
          <w:rFonts w:hint="eastAsia"/>
        </w:rPr>
      </w:pPr>
    </w:p>
    <w:p w14:paraId="4C3CC575">
      <w:pPr>
        <w:spacing w:line="360" w:lineRule="exact"/>
        <w:ind w:firstLine="420" w:firstLineChars="200"/>
        <w:rPr>
          <w:rFonts w:hint="eastAsia"/>
        </w:rPr>
      </w:pPr>
    </w:p>
    <w:p w14:paraId="27C25F80">
      <w:pPr>
        <w:spacing w:line="360" w:lineRule="exact"/>
        <w:ind w:firstLine="420" w:firstLineChars="200"/>
        <w:rPr>
          <w:rFonts w:hint="eastAsia"/>
        </w:rPr>
      </w:pPr>
    </w:p>
    <w:p w14:paraId="4F75B754">
      <w:pPr>
        <w:spacing w:line="360" w:lineRule="exact"/>
        <w:ind w:firstLine="420" w:firstLineChars="200"/>
        <w:rPr>
          <w:rFonts w:hint="eastAsia" w:eastAsia="宋体"/>
          <w:lang w:eastAsia="zh-CN"/>
        </w:rPr>
      </w:pPr>
    </w:p>
    <w:p w14:paraId="34076035">
      <w:pPr>
        <w:adjustRightInd w:val="0"/>
        <w:snapToGrid w:val="0"/>
        <w:spacing w:line="360" w:lineRule="exact"/>
        <w:ind w:firstLine="412" w:firstLineChars="196"/>
        <w:rPr>
          <w:rFonts w:hint="eastAsia" w:ascii="宋体" w:hAnsi="宋体" w:cs="宋体"/>
          <w:b/>
          <w:bCs/>
          <w:szCs w:val="21"/>
        </w:rPr>
      </w:pPr>
    </w:p>
    <w:p w14:paraId="010D6086">
      <w:pPr>
        <w:adjustRightInd w:val="0"/>
        <w:snapToGrid w:val="0"/>
        <w:spacing w:line="360" w:lineRule="exact"/>
        <w:ind w:firstLine="412" w:firstLineChars="196"/>
        <w:rPr>
          <w:rFonts w:hint="eastAsia" w:ascii="宋体" w:hAnsi="宋体" w:cs="宋体"/>
          <w:b/>
          <w:bCs/>
          <w:szCs w:val="21"/>
        </w:rPr>
      </w:pPr>
    </w:p>
    <w:p w14:paraId="199ABE4F">
      <w:pPr>
        <w:adjustRightInd w:val="0"/>
        <w:snapToGrid w:val="0"/>
        <w:spacing w:line="360" w:lineRule="exact"/>
        <w:rPr>
          <w:rFonts w:hint="eastAsia" w:ascii="宋体" w:hAnsi="宋体" w:cs="宋体"/>
          <w:b/>
          <w:bCs/>
          <w:szCs w:val="21"/>
        </w:rPr>
      </w:pPr>
    </w:p>
    <w:p w14:paraId="50481584">
      <w:pPr>
        <w:adjustRightInd w:val="0"/>
        <w:snapToGrid w:val="0"/>
        <w:spacing w:line="360" w:lineRule="exact"/>
        <w:ind w:firstLine="412" w:firstLineChars="196"/>
        <w:rPr>
          <w:rFonts w:hint="eastAsia" w:ascii="宋体" w:hAnsi="宋体" w:cs="宋体"/>
          <w:b/>
          <w:bCs/>
          <w:szCs w:val="21"/>
        </w:rPr>
      </w:pPr>
    </w:p>
    <w:p w14:paraId="6D15B16E">
      <w:pPr>
        <w:adjustRightInd w:val="0"/>
        <w:snapToGrid w:val="0"/>
        <w:spacing w:line="360" w:lineRule="exact"/>
        <w:ind w:firstLine="412" w:firstLineChars="196"/>
        <w:rPr>
          <w:rFonts w:ascii="宋体" w:hAnsi="宋体"/>
          <w:szCs w:val="21"/>
        </w:rPr>
      </w:pPr>
      <w:r>
        <w:rPr>
          <w:rFonts w:hint="eastAsia" w:ascii="宋体" w:hAnsi="宋体" w:cs="宋体"/>
          <w:b/>
          <w:bCs/>
          <w:szCs w:val="21"/>
        </w:rPr>
        <w:t>二、主题目标</w:t>
      </w:r>
      <w:r>
        <w:rPr>
          <w:rFonts w:ascii="宋体" w:hAnsi="宋体"/>
          <w:szCs w:val="21"/>
        </w:rPr>
        <w:t xml:space="preserve"> </w:t>
      </w:r>
    </w:p>
    <w:p w14:paraId="325E0C6C">
      <w:pPr>
        <w:spacing w:line="360" w:lineRule="exact"/>
        <w:ind w:firstLine="413" w:firstLineChars="197"/>
        <w:rPr>
          <w:rFonts w:hint="eastAsia" w:ascii="宋体" w:hAnsi="宋体"/>
          <w:color w:val="000000"/>
          <w:szCs w:val="21"/>
        </w:rPr>
      </w:pPr>
      <w:r>
        <w:rPr>
          <w:rFonts w:hint="eastAsia" w:ascii="宋体" w:hAnsi="宋体"/>
          <w:color w:val="000000"/>
          <w:szCs w:val="21"/>
        </w:rPr>
        <w:t>1</w:t>
      </w:r>
      <w:r>
        <w:rPr>
          <w:rFonts w:hint="eastAsia" w:ascii="宋体" w:hAnsi="宋体"/>
          <w:color w:val="000000"/>
          <w:szCs w:val="21"/>
          <w:lang w:eastAsia="zh-CN"/>
        </w:rPr>
        <w:t>.</w:t>
      </w:r>
      <w:r>
        <w:rPr>
          <w:rFonts w:hint="eastAsia" w:ascii="宋体" w:hAnsi="宋体"/>
          <w:color w:val="000000"/>
          <w:szCs w:val="21"/>
        </w:rPr>
        <w:t>积极回忆在幼儿园的成长过程，体验成长的快乐，珍惜在幼儿园三年的时光。</w:t>
      </w:r>
      <w:bookmarkStart w:id="0" w:name="_GoBack"/>
      <w:bookmarkEnd w:id="0"/>
    </w:p>
    <w:p w14:paraId="2B709C1A">
      <w:pPr>
        <w:spacing w:line="360" w:lineRule="exact"/>
        <w:ind w:firstLine="413" w:firstLineChars="197"/>
        <w:rPr>
          <w:rFonts w:hint="eastAsia" w:ascii="宋体" w:hAnsi="宋体"/>
          <w:color w:val="000000"/>
          <w:szCs w:val="21"/>
          <w:lang w:eastAsia="zh-CN"/>
        </w:rPr>
      </w:pPr>
      <w:r>
        <w:rPr>
          <w:rFonts w:hint="eastAsia" w:ascii="宋体" w:hAnsi="宋体"/>
          <w:color w:val="000000"/>
          <w:szCs w:val="21"/>
        </w:rPr>
        <w:t>2</w:t>
      </w:r>
      <w:r>
        <w:rPr>
          <w:rFonts w:hint="eastAsia" w:ascii="宋体" w:hAnsi="宋体"/>
          <w:color w:val="000000"/>
          <w:szCs w:val="21"/>
          <w:lang w:eastAsia="zh-CN"/>
        </w:rPr>
        <w:t>.</w:t>
      </w:r>
      <w:r>
        <w:rPr>
          <w:rFonts w:hint="eastAsia" w:ascii="宋体" w:hAnsi="宋体"/>
          <w:color w:val="000000"/>
          <w:szCs w:val="21"/>
        </w:rPr>
        <w:t>能围绕话题进行谈话，会用完整、连贯的语言清楚地表达自己的想法</w:t>
      </w:r>
      <w:r>
        <w:rPr>
          <w:rFonts w:hint="eastAsia" w:ascii="宋体" w:hAnsi="宋体"/>
          <w:color w:val="000000"/>
          <w:szCs w:val="21"/>
          <w:lang w:eastAsia="zh-CN"/>
        </w:rPr>
        <w:t>。</w:t>
      </w:r>
    </w:p>
    <w:p w14:paraId="05E84D08">
      <w:pPr>
        <w:spacing w:line="360" w:lineRule="exact"/>
        <w:ind w:firstLine="413" w:firstLineChars="197"/>
        <w:rPr>
          <w:rFonts w:hint="eastAsia" w:ascii="宋体" w:hAnsi="宋体"/>
          <w:color w:val="000000"/>
          <w:szCs w:val="21"/>
          <w:lang w:val="en-US" w:eastAsia="zh-CN"/>
        </w:rPr>
      </w:pPr>
      <w:r>
        <w:rPr>
          <w:rFonts w:hint="eastAsia" w:ascii="宋体" w:hAnsi="宋体"/>
          <w:color w:val="000000"/>
          <w:szCs w:val="21"/>
          <w:lang w:val="en-US" w:eastAsia="zh-CN"/>
        </w:rPr>
        <w:t>3.在筹备与参与毕业典礼过程中，提升语言表达、团队协作、舞台展示等能力，能通过多种形式（如表演、制作毕业作品等）展现自己的学习成果，锻炼解决问题的能力。</w:t>
      </w:r>
    </w:p>
    <w:p w14:paraId="45931896">
      <w:pPr>
        <w:spacing w:line="360" w:lineRule="exact"/>
        <w:ind w:firstLine="413" w:firstLineChars="197"/>
        <w:rPr>
          <w:rFonts w:hint="default" w:ascii="宋体" w:hAnsi="宋体"/>
          <w:color w:val="000000"/>
          <w:szCs w:val="21"/>
          <w:lang w:val="en-US" w:eastAsia="zh-CN"/>
        </w:rPr>
      </w:pPr>
      <w:r>
        <w:rPr>
          <w:rFonts w:hint="eastAsia" w:ascii="宋体" w:hAnsi="宋体"/>
          <w:color w:val="000000"/>
          <w:szCs w:val="21"/>
          <w:lang w:val="en-US" w:eastAsia="zh-CN"/>
        </w:rPr>
        <w:t>4.感知时间的流逝与成长的关系，理解毕业是成长过程中的一个阶段，尝试用日历、钟表等工具记录幼儿园生活的最后时光，建立初步的时间概念。</w:t>
      </w:r>
    </w:p>
    <w:p w14:paraId="6E958ED6">
      <w:pPr>
        <w:spacing w:line="360" w:lineRule="exact"/>
        <w:ind w:firstLine="413" w:firstLineChars="197"/>
        <w:rPr>
          <w:rFonts w:ascii="宋体" w:hAnsi="宋体" w:cs="宋体"/>
          <w:b/>
          <w:bCs/>
          <w:szCs w:val="21"/>
        </w:rPr>
      </w:pPr>
      <w:r>
        <w:rPr>
          <w:rFonts w:hint="eastAsia" w:ascii="宋体" w:hAnsi="宋体"/>
          <w:color w:val="000000"/>
          <w:szCs w:val="21"/>
          <w:lang w:val="en-US" w:eastAsia="zh-CN"/>
        </w:rPr>
        <w:t>5.</w:t>
      </w:r>
      <w:r>
        <w:rPr>
          <w:rFonts w:hint="eastAsia" w:ascii="宋体" w:hAnsi="宋体"/>
          <w:color w:val="000000"/>
          <w:szCs w:val="21"/>
        </w:rPr>
        <w:t>感知幼儿园工作人员对自己的关心和爱护，热爱帮助让自己快乐的人，愿意为幼儿园做力所能及的事，来表达自己对幼儿园的热爱之情。</w:t>
      </w:r>
    </w:p>
    <w:p w14:paraId="5E30035E">
      <w:pPr>
        <w:spacing w:line="360" w:lineRule="exact"/>
        <w:rPr>
          <w:rFonts w:hint="eastAsia" w:ascii="宋体" w:hAnsi="宋体" w:cs="宋体"/>
          <w:b/>
          <w:bCs/>
          <w:szCs w:val="21"/>
        </w:rPr>
      </w:pPr>
    </w:p>
    <w:p w14:paraId="4DB63DC6">
      <w:pPr>
        <w:spacing w:line="360" w:lineRule="exact"/>
        <w:ind w:firstLine="420" w:firstLineChars="200"/>
        <w:rPr>
          <w:rFonts w:ascii="宋体" w:hAnsi="宋体" w:cs="宋体"/>
          <w:b/>
          <w:bCs/>
          <w:szCs w:val="21"/>
        </w:rPr>
      </w:pPr>
      <w:r>
        <w:rPr>
          <w:rFonts w:hint="eastAsia" w:ascii="宋体" w:hAnsi="宋体" w:cs="宋体"/>
          <w:b/>
          <w:bCs/>
          <w:szCs w:val="21"/>
        </w:rPr>
        <w:t>三、主题网络图</w:t>
      </w:r>
    </w:p>
    <w:p w14:paraId="2508FB5E">
      <w:pPr>
        <w:spacing w:line="360" w:lineRule="exact"/>
        <w:ind w:firstLine="420" w:firstLineChars="200"/>
        <w:rPr>
          <w:rFonts w:ascii="宋体" w:hAnsi="宋体" w:cs="宋体"/>
          <w:b/>
          <w:bCs/>
          <w:szCs w:val="21"/>
        </w:rPr>
      </w:pPr>
      <w:r>
        <w:rPr>
          <w:rFonts w:hint="eastAsia" w:ascii="宋体" w:hAnsi="宋体" w:cs="宋体"/>
          <w:b/>
          <w:bCs/>
          <w:szCs w:val="21"/>
        </w:rPr>
        <w:t>（一）开展前线索图</w:t>
      </w:r>
    </w:p>
    <w:p w14:paraId="58F04D56">
      <w:pPr>
        <w:ind w:firstLine="420" w:firstLineChars="200"/>
        <w:rPr>
          <w:rFonts w:ascii="宋体" w:hAnsi="宋体" w:cs="宋体"/>
          <w:b/>
          <w:bCs/>
          <w:szCs w:val="21"/>
        </w:rPr>
      </w:pPr>
      <w:r>
        <w:rPr>
          <w:lang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524510</wp:posOffset>
            </wp:positionH>
            <wp:positionV relativeFrom="paragraph">
              <wp:posOffset>88265</wp:posOffset>
            </wp:positionV>
            <wp:extent cx="5176520" cy="2009140"/>
            <wp:effectExtent l="0" t="0" r="5080" b="22860"/>
            <wp:wrapNone/>
            <wp:docPr id="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76520" cy="200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58B6B1D">
      <w:pPr>
        <w:spacing w:line="360" w:lineRule="exact"/>
        <w:ind w:firstLine="420" w:firstLineChars="200"/>
        <w:rPr>
          <w:rFonts w:ascii="宋体" w:hAnsi="宋体" w:cs="宋体"/>
          <w:b/>
          <w:bCs/>
          <w:szCs w:val="21"/>
        </w:rPr>
      </w:pPr>
    </w:p>
    <w:p w14:paraId="7AE0718D">
      <w:pPr>
        <w:spacing w:line="360" w:lineRule="exact"/>
        <w:ind w:firstLine="420" w:firstLineChars="200"/>
        <w:rPr>
          <w:rFonts w:ascii="宋体" w:hAnsi="宋体" w:cs="宋体"/>
          <w:b/>
          <w:bCs/>
          <w:szCs w:val="21"/>
        </w:rPr>
      </w:pPr>
    </w:p>
    <w:p w14:paraId="12B5D248">
      <w:pPr>
        <w:spacing w:line="360" w:lineRule="exact"/>
        <w:ind w:firstLine="420" w:firstLineChars="200"/>
        <w:rPr>
          <w:rFonts w:ascii="宋体" w:hAnsi="宋体" w:cs="宋体"/>
          <w:b/>
          <w:bCs/>
          <w:szCs w:val="21"/>
        </w:rPr>
      </w:pPr>
    </w:p>
    <w:p w14:paraId="76780A3D">
      <w:pPr>
        <w:pStyle w:val="6"/>
        <w:rPr>
          <w:rFonts w:ascii="宋体" w:hAnsi="宋体" w:cs="宋体"/>
          <w:b/>
          <w:bCs/>
          <w:szCs w:val="21"/>
        </w:rPr>
      </w:pPr>
    </w:p>
    <w:p w14:paraId="5A6FCC9B">
      <w:pPr>
        <w:pStyle w:val="6"/>
        <w:rPr>
          <w:rFonts w:ascii="宋体" w:hAnsi="宋体" w:cs="宋体"/>
          <w:b/>
          <w:bCs/>
          <w:szCs w:val="21"/>
        </w:rPr>
      </w:pPr>
    </w:p>
    <w:p w14:paraId="624B2EB5">
      <w:pPr>
        <w:spacing w:line="360" w:lineRule="exact"/>
        <w:ind w:firstLine="420" w:firstLineChars="200"/>
        <w:rPr>
          <w:rFonts w:ascii="宋体" w:hAnsi="宋体" w:cs="宋体"/>
          <w:b/>
          <w:bCs/>
          <w:szCs w:val="21"/>
        </w:rPr>
      </w:pPr>
    </w:p>
    <w:p w14:paraId="7F5A060D">
      <w:pPr>
        <w:spacing w:line="360" w:lineRule="exact"/>
        <w:ind w:firstLine="420" w:firstLineChars="200"/>
        <w:rPr>
          <w:rFonts w:ascii="宋体" w:hAnsi="宋体" w:cs="宋体"/>
          <w:b/>
          <w:bCs/>
          <w:szCs w:val="21"/>
        </w:rPr>
      </w:pPr>
    </w:p>
    <w:p w14:paraId="2611927D">
      <w:pPr>
        <w:spacing w:line="360" w:lineRule="exact"/>
        <w:ind w:firstLine="420" w:firstLineChars="200"/>
        <w:rPr>
          <w:rFonts w:ascii="宋体" w:hAnsi="宋体" w:cs="宋体"/>
          <w:b/>
          <w:bCs/>
          <w:szCs w:val="21"/>
        </w:rPr>
      </w:pPr>
    </w:p>
    <w:p w14:paraId="5D5EB3F8">
      <w:pPr>
        <w:spacing w:line="360" w:lineRule="exact"/>
        <w:ind w:firstLine="420" w:firstLineChars="200"/>
        <w:rPr>
          <w:rFonts w:ascii="宋体" w:hAnsi="宋体" w:cs="宋体"/>
          <w:b/>
          <w:bCs/>
          <w:szCs w:val="21"/>
        </w:rPr>
      </w:pPr>
    </w:p>
    <w:p w14:paraId="1A95DFF9">
      <w:pPr>
        <w:spacing w:line="360" w:lineRule="exact"/>
        <w:ind w:firstLine="420" w:firstLineChars="200"/>
        <w:rPr>
          <w:rFonts w:ascii="宋体" w:hAnsi="宋体" w:cs="宋体"/>
          <w:b/>
          <w:bCs/>
          <w:szCs w:val="21"/>
        </w:rPr>
      </w:pPr>
    </w:p>
    <w:p w14:paraId="7B85F4C5">
      <w:pPr>
        <w:spacing w:line="360" w:lineRule="exact"/>
        <w:ind w:firstLine="420" w:firstLineChars="200"/>
        <w:rPr>
          <w:rFonts w:ascii="宋体" w:hAnsi="宋体" w:cs="宋体"/>
          <w:b/>
          <w:bCs/>
          <w:szCs w:val="21"/>
        </w:rPr>
      </w:pPr>
      <w:r>
        <w:rPr>
          <w:rFonts w:hint="eastAsia" w:ascii="宋体" w:hAnsi="宋体" w:cs="宋体"/>
          <w:b/>
          <w:bCs/>
          <w:szCs w:val="21"/>
        </w:rPr>
        <w:t>（二）开展后线索图</w:t>
      </w:r>
    </w:p>
    <w:p w14:paraId="4FB6D51C">
      <w:pPr>
        <w:pStyle w:val="6"/>
        <w:ind w:firstLine="0" w:firstLineChars="0"/>
        <w:jc w:val="center"/>
        <w:rPr>
          <w:rFonts w:hint="eastAsia"/>
        </w:rPr>
      </w:pPr>
    </w:p>
    <w:p w14:paraId="1690F6AB">
      <w:pPr>
        <w:pStyle w:val="6"/>
        <w:ind w:firstLine="0" w:firstLineChars="0"/>
        <w:jc w:val="center"/>
        <w:rPr>
          <w:rFonts w:hint="eastAsia"/>
        </w:rPr>
      </w:pPr>
    </w:p>
    <w:p w14:paraId="59E40382">
      <w:pPr>
        <w:pStyle w:val="6"/>
        <w:ind w:firstLine="0" w:firstLineChars="0"/>
        <w:jc w:val="center"/>
        <w:rPr>
          <w:rFonts w:hint="eastAsia"/>
        </w:rPr>
      </w:pPr>
    </w:p>
    <w:p w14:paraId="4DEC53FA">
      <w:pPr>
        <w:pStyle w:val="6"/>
        <w:ind w:firstLine="0" w:firstLineChars="0"/>
        <w:jc w:val="center"/>
        <w:rPr>
          <w:rFonts w:hint="eastAsia"/>
        </w:rPr>
      </w:pPr>
    </w:p>
    <w:p w14:paraId="333C9126">
      <w:pPr>
        <w:spacing w:line="360" w:lineRule="exact"/>
        <w:ind w:firstLine="420" w:firstLineChars="200"/>
        <w:rPr>
          <w:rFonts w:ascii="宋体" w:hAnsi="宋体"/>
          <w:b/>
          <w:bCs/>
          <w:szCs w:val="21"/>
        </w:rPr>
      </w:pPr>
      <w:r>
        <w:rPr>
          <w:rFonts w:hint="eastAsia" w:ascii="宋体" w:hAnsi="宋体"/>
          <w:b/>
          <w:bCs/>
          <w:szCs w:val="21"/>
        </w:rPr>
        <w:t>四、主题资源</w:t>
      </w:r>
    </w:p>
    <w:p w14:paraId="585DB585">
      <w:pPr>
        <w:spacing w:line="360" w:lineRule="exact"/>
        <w:ind w:firstLine="420" w:firstLineChars="200"/>
        <w:rPr>
          <w:rFonts w:ascii="宋体" w:hAnsi="宋体"/>
          <w:szCs w:val="21"/>
        </w:rPr>
      </w:pPr>
      <w:r>
        <w:rPr>
          <w:rFonts w:hint="eastAsia" w:ascii="宋体" w:hAnsi="宋体"/>
          <w:szCs w:val="21"/>
        </w:rPr>
        <w:t>家长资源：指导家长一起参与到幼儿的毕业活动中，与孩子一起做好毕业以及进入小学的准备。借助家长资源进一步实现幼儿的毕业愿望。</w:t>
      </w:r>
    </w:p>
    <w:p w14:paraId="4D317767">
      <w:pPr>
        <w:pStyle w:val="6"/>
        <w:ind w:firstLine="420"/>
      </w:pPr>
      <w:r>
        <w:rPr>
          <w:rFonts w:hint="eastAsia"/>
        </w:rPr>
        <w:t>网络资源：接触网络通过观看其他学校、孩子的毕业活动，以此来丰富幼儿对于毕业的认知，了解自己即将毕业，可以在毕业之前做些什么事情。</w:t>
      </w:r>
    </w:p>
    <w:p w14:paraId="2557C83D">
      <w:pPr>
        <w:spacing w:line="360" w:lineRule="exact"/>
        <w:ind w:firstLine="420" w:firstLineChars="200"/>
        <w:rPr>
          <w:rFonts w:ascii="宋体" w:hAnsi="宋体"/>
          <w:szCs w:val="21"/>
        </w:rPr>
      </w:pPr>
      <w:r>
        <w:rPr>
          <w:rFonts w:hint="eastAsia" w:ascii="宋体" w:hAnsi="宋体"/>
          <w:szCs w:val="21"/>
        </w:rPr>
        <w:t>人文资源：基于幼儿对当下流行文化的认知，通过毕业演出进一步接触感知此类文化，培养孩子正确的价值观念。</w:t>
      </w:r>
    </w:p>
    <w:p w14:paraId="17A4DB6C">
      <w:pPr>
        <w:pStyle w:val="6"/>
        <w:ind w:firstLine="420"/>
        <w:rPr>
          <w:rFonts w:hint="eastAsia"/>
        </w:rPr>
      </w:pPr>
      <w:r>
        <w:rPr>
          <w:rFonts w:hint="eastAsia"/>
        </w:rPr>
        <w:t>园内资源：借助园内场地组织布置幼儿的毕业作品展示，举办幼儿的毕业演出等活动。</w:t>
      </w:r>
    </w:p>
    <w:p w14:paraId="01FB610D">
      <w:pPr>
        <w:numPr>
          <w:ilvl w:val="0"/>
          <w:numId w:val="1"/>
        </w:numPr>
        <w:spacing w:line="360" w:lineRule="auto"/>
        <w:ind w:firstLine="420" w:firstLineChars="200"/>
        <w:rPr>
          <w:rFonts w:ascii="宋体" w:hAnsi="宋体"/>
          <w:b/>
          <w:bCs/>
          <w:szCs w:val="21"/>
        </w:rPr>
      </w:pPr>
      <w:r>
        <w:rPr>
          <w:rFonts w:hint="eastAsia" w:ascii="宋体" w:hAnsi="宋体"/>
          <w:b/>
          <w:bCs/>
          <w:szCs w:val="21"/>
        </w:rPr>
        <w:t>焦点活动</w:t>
      </w:r>
    </w:p>
    <w:tbl>
      <w:tblPr>
        <w:tblStyle w:val="7"/>
        <w:tblpPr w:leftFromText="180" w:rightFromText="180" w:vertAnchor="text" w:horzAnchor="page" w:tblpX="1328" w:tblpY="484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34"/>
        <w:gridCol w:w="893"/>
        <w:gridCol w:w="3036"/>
        <w:gridCol w:w="2024"/>
        <w:gridCol w:w="3027"/>
      </w:tblGrid>
      <w:tr w14:paraId="42E927E6">
        <w:trPr>
          <w:wBefore w:w="0" w:type="dxa"/>
        </w:trPr>
        <w:tc>
          <w:tcPr>
            <w:tcW w:w="1427" w:type="dxa"/>
            <w:gridSpan w:val="2"/>
            <w:noWrap w:val="0"/>
            <w:vAlign w:val="top"/>
          </w:tcPr>
          <w:p w14:paraId="07D74539">
            <w:pPr>
              <w:spacing w:line="360" w:lineRule="exact"/>
              <w:jc w:val="center"/>
              <w:rPr>
                <w:rFonts w:ascii="宋体" w:hAnsi="宋体" w:cs="宋体"/>
                <w:b/>
                <w:szCs w:val="21"/>
              </w:rPr>
            </w:pPr>
            <w:r>
              <w:rPr>
                <w:rFonts w:hint="eastAsia" w:ascii="宋体" w:hAnsi="宋体" w:cs="宋体"/>
                <w:b/>
                <w:szCs w:val="21"/>
              </w:rPr>
              <w:t>活动类型</w:t>
            </w:r>
          </w:p>
        </w:tc>
        <w:tc>
          <w:tcPr>
            <w:tcW w:w="3036" w:type="dxa"/>
            <w:noWrap w:val="0"/>
            <w:vAlign w:val="top"/>
          </w:tcPr>
          <w:p w14:paraId="00286650">
            <w:pPr>
              <w:spacing w:line="360" w:lineRule="exact"/>
              <w:jc w:val="center"/>
              <w:rPr>
                <w:rFonts w:ascii="宋体" w:hAnsi="宋体" w:cs="宋体"/>
                <w:b/>
                <w:szCs w:val="21"/>
              </w:rPr>
            </w:pPr>
            <w:r>
              <w:rPr>
                <w:rFonts w:hint="eastAsia" w:ascii="宋体" w:hAnsi="宋体" w:cs="宋体"/>
                <w:b/>
                <w:szCs w:val="21"/>
              </w:rPr>
              <w:t>资源</w:t>
            </w:r>
          </w:p>
        </w:tc>
        <w:tc>
          <w:tcPr>
            <w:tcW w:w="2024" w:type="dxa"/>
            <w:noWrap w:val="0"/>
            <w:vAlign w:val="top"/>
          </w:tcPr>
          <w:p w14:paraId="2752C6E8">
            <w:pPr>
              <w:spacing w:line="360" w:lineRule="exact"/>
              <w:jc w:val="center"/>
              <w:rPr>
                <w:rFonts w:ascii="宋体" w:hAnsi="宋体" w:cs="宋体"/>
                <w:b/>
                <w:szCs w:val="21"/>
              </w:rPr>
            </w:pPr>
            <w:r>
              <w:rPr>
                <w:rFonts w:hint="eastAsia" w:ascii="宋体" w:hAnsi="宋体" w:cs="宋体"/>
                <w:b/>
                <w:szCs w:val="21"/>
              </w:rPr>
              <w:t>活动</w:t>
            </w:r>
          </w:p>
        </w:tc>
        <w:tc>
          <w:tcPr>
            <w:tcW w:w="3027" w:type="dxa"/>
            <w:noWrap w:val="0"/>
            <w:vAlign w:val="top"/>
          </w:tcPr>
          <w:p w14:paraId="4C46CC5C">
            <w:pPr>
              <w:spacing w:line="360" w:lineRule="exact"/>
              <w:jc w:val="center"/>
              <w:rPr>
                <w:rFonts w:ascii="宋体" w:hAnsi="宋体" w:cs="宋体"/>
                <w:b/>
                <w:szCs w:val="21"/>
              </w:rPr>
            </w:pPr>
            <w:r>
              <w:rPr>
                <w:rFonts w:hint="eastAsia" w:ascii="宋体" w:hAnsi="宋体" w:cs="宋体"/>
                <w:b/>
                <w:szCs w:val="21"/>
              </w:rPr>
              <w:t>经验</w:t>
            </w:r>
          </w:p>
        </w:tc>
      </w:tr>
      <w:tr w14:paraId="78576250">
        <w:trPr>
          <w:wBefore w:w="0" w:type="dxa"/>
        </w:trPr>
        <w:tc>
          <w:tcPr>
            <w:tcW w:w="1427" w:type="dxa"/>
            <w:gridSpan w:val="2"/>
            <w:noWrap w:val="0"/>
            <w:vAlign w:val="center"/>
          </w:tcPr>
          <w:p w14:paraId="1A98C204">
            <w:pPr>
              <w:spacing w:line="360" w:lineRule="exact"/>
              <w:jc w:val="center"/>
              <w:rPr>
                <w:rFonts w:ascii="宋体" w:hAnsi="宋体" w:cs="宋体"/>
                <w:bCs/>
                <w:szCs w:val="21"/>
              </w:rPr>
            </w:pPr>
            <w:r>
              <w:rPr>
                <w:rFonts w:hint="eastAsia" w:ascii="宋体" w:hAnsi="宋体" w:cs="宋体"/>
                <w:bCs/>
                <w:szCs w:val="21"/>
              </w:rPr>
              <w:t>日常活动</w:t>
            </w:r>
          </w:p>
        </w:tc>
        <w:tc>
          <w:tcPr>
            <w:tcW w:w="3036" w:type="dxa"/>
            <w:noWrap w:val="0"/>
            <w:vAlign w:val="top"/>
          </w:tcPr>
          <w:p w14:paraId="425A9AF4">
            <w:pPr>
              <w:spacing w:line="360" w:lineRule="exact"/>
              <w:rPr>
                <w:rFonts w:ascii="宋体" w:hAnsi="宋体" w:cs="宋体"/>
                <w:bCs/>
                <w:szCs w:val="21"/>
              </w:rPr>
            </w:pPr>
            <w:r>
              <w:rPr>
                <w:rFonts w:hint="eastAsia" w:ascii="宋体" w:hAnsi="宋体" w:cs="宋体"/>
                <w:bCs/>
                <w:szCs w:val="21"/>
              </w:rPr>
              <w:t>1</w:t>
            </w:r>
            <w:r>
              <w:rPr>
                <w:rFonts w:ascii="宋体" w:hAnsi="宋体" w:cs="宋体"/>
                <w:bCs/>
                <w:szCs w:val="21"/>
              </w:rPr>
              <w:t>.</w:t>
            </w:r>
            <w:r>
              <w:rPr>
                <w:rFonts w:hint="eastAsia" w:ascii="宋体" w:hAnsi="宋体" w:cs="宋体"/>
                <w:bCs/>
                <w:szCs w:val="21"/>
              </w:rPr>
              <w:t>园内外各类资源；</w:t>
            </w:r>
          </w:p>
          <w:p w14:paraId="795B7B61">
            <w:pPr>
              <w:spacing w:line="360" w:lineRule="exact"/>
              <w:rPr>
                <w:rFonts w:hint="eastAsia" w:ascii="宋体" w:hAnsi="宋体" w:cs="宋体"/>
                <w:bCs/>
                <w:szCs w:val="21"/>
              </w:rPr>
            </w:pPr>
            <w:r>
              <w:rPr>
                <w:rFonts w:hint="eastAsia" w:ascii="宋体" w:hAnsi="宋体" w:cs="宋体"/>
                <w:bCs/>
                <w:szCs w:val="21"/>
              </w:rPr>
              <w:t>2</w:t>
            </w:r>
            <w:r>
              <w:rPr>
                <w:rFonts w:ascii="宋体" w:hAnsi="宋体" w:cs="宋体"/>
                <w:bCs/>
                <w:szCs w:val="21"/>
              </w:rPr>
              <w:t>.</w:t>
            </w:r>
            <w:r>
              <w:rPr>
                <w:rFonts w:hint="eastAsia" w:ascii="宋体" w:hAnsi="宋体" w:cs="宋体"/>
                <w:bCs/>
                <w:szCs w:val="21"/>
              </w:rPr>
              <w:t>家长资源</w:t>
            </w:r>
          </w:p>
        </w:tc>
        <w:tc>
          <w:tcPr>
            <w:tcW w:w="2024" w:type="dxa"/>
            <w:noWrap w:val="0"/>
            <w:vAlign w:val="top"/>
          </w:tcPr>
          <w:p w14:paraId="73D25854">
            <w:pPr>
              <w:pStyle w:val="5"/>
              <w:shd w:val="clear" w:color="auto" w:fill="FFFFFF"/>
              <w:spacing w:before="0" w:beforeAutospacing="0" w:after="0" w:afterAutospacing="0" w:line="340" w:lineRule="exact"/>
              <w:rPr>
                <w:rFonts w:cs="Times New Roman"/>
                <w:kern w:val="2"/>
                <w:sz w:val="21"/>
                <w:szCs w:val="21"/>
              </w:rPr>
            </w:pPr>
            <w:r>
              <w:rPr>
                <w:rFonts w:hint="eastAsia" w:cs="Times New Roman"/>
                <w:kern w:val="2"/>
                <w:sz w:val="21"/>
                <w:szCs w:val="21"/>
              </w:rPr>
              <w:t>活动1：拍摄毕业照</w:t>
            </w:r>
          </w:p>
          <w:p w14:paraId="02FDA2BC">
            <w:pPr>
              <w:pStyle w:val="5"/>
              <w:shd w:val="clear" w:color="auto" w:fill="FFFFFF"/>
              <w:spacing w:before="0" w:beforeAutospacing="0" w:after="0" w:afterAutospacing="0" w:line="340" w:lineRule="exact"/>
              <w:rPr>
                <w:rFonts w:cs="Times New Roman"/>
                <w:kern w:val="2"/>
                <w:sz w:val="21"/>
                <w:szCs w:val="21"/>
              </w:rPr>
            </w:pPr>
            <w:r>
              <w:rPr>
                <w:rFonts w:hint="eastAsia" w:cs="Times New Roman"/>
                <w:kern w:val="2"/>
                <w:sz w:val="21"/>
                <w:szCs w:val="21"/>
              </w:rPr>
              <w:t>活动2：准备毕业典礼</w:t>
            </w:r>
          </w:p>
          <w:p w14:paraId="569896DD">
            <w:pPr>
              <w:pStyle w:val="5"/>
              <w:shd w:val="clear" w:color="auto" w:fill="FFFFFF"/>
              <w:spacing w:before="0" w:beforeAutospacing="0" w:after="0" w:afterAutospacing="0" w:line="340" w:lineRule="exact"/>
              <w:rPr>
                <w:rFonts w:cs="Times New Roman"/>
                <w:kern w:val="2"/>
                <w:sz w:val="21"/>
                <w:szCs w:val="21"/>
              </w:rPr>
            </w:pPr>
            <w:r>
              <w:rPr>
                <w:rFonts w:hint="eastAsia" w:cs="Times New Roman"/>
                <w:kern w:val="2"/>
                <w:sz w:val="21"/>
                <w:szCs w:val="21"/>
              </w:rPr>
              <w:t>活动3：暑假计划</w:t>
            </w:r>
          </w:p>
          <w:p w14:paraId="674A181A">
            <w:pPr>
              <w:pStyle w:val="5"/>
              <w:shd w:val="clear" w:color="auto" w:fill="FFFFFF"/>
              <w:spacing w:before="0" w:beforeAutospacing="0" w:after="0" w:afterAutospacing="0" w:line="340" w:lineRule="exact"/>
              <w:rPr>
                <w:rFonts w:hint="eastAsia" w:cs="Times New Roman"/>
                <w:kern w:val="2"/>
                <w:sz w:val="21"/>
                <w:szCs w:val="21"/>
              </w:rPr>
            </w:pPr>
            <w:r>
              <w:rPr>
                <w:rFonts w:hint="eastAsia" w:cs="Times New Roman"/>
                <w:kern w:val="2"/>
                <w:sz w:val="21"/>
                <w:szCs w:val="21"/>
              </w:rPr>
              <w:t>活动4：回忆美好时光</w:t>
            </w:r>
          </w:p>
        </w:tc>
        <w:tc>
          <w:tcPr>
            <w:tcW w:w="3027" w:type="dxa"/>
            <w:noWrap w:val="0"/>
            <w:vAlign w:val="top"/>
          </w:tcPr>
          <w:p w14:paraId="71CF140C"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1.知道人的成长是一个过程，珍惜幼儿园三年的时光。</w:t>
            </w:r>
          </w:p>
          <w:p w14:paraId="13F1E307">
            <w:pPr>
              <w:adjustRightInd w:val="0"/>
              <w:snapToGrid w:val="0"/>
              <w:spacing w:line="360" w:lineRule="exact"/>
              <w:jc w:val="lef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2.愿意为幼儿园做力所能及的事来表达自己对幼儿园的热爱之情。</w:t>
            </w:r>
          </w:p>
          <w:p w14:paraId="65672826">
            <w:pPr>
              <w:pStyle w:val="6"/>
              <w:ind w:firstLine="0" w:firstLineChars="0"/>
              <w:rPr>
                <w:rFonts w:hint="eastAsia" w:ascii="宋体" w:hAnsi="宋体"/>
              </w:rPr>
            </w:pPr>
            <w:r>
              <w:rPr>
                <w:rFonts w:hint="eastAsia" w:ascii="宋体" w:hAnsi="宋体"/>
              </w:rPr>
              <w:t>3.能够初步的计划自己的暑假生活，度过一个有意的暑假。</w:t>
            </w:r>
          </w:p>
        </w:tc>
      </w:tr>
      <w:tr w14:paraId="65DCC5CE">
        <w:trPr>
          <w:wBefore w:w="0" w:type="dxa"/>
          <w:trHeight w:val="439" w:hRule="atLeast"/>
        </w:trPr>
        <w:tc>
          <w:tcPr>
            <w:tcW w:w="534" w:type="dxa"/>
            <w:vMerge w:val="restart"/>
            <w:noWrap w:val="0"/>
            <w:vAlign w:val="top"/>
          </w:tcPr>
          <w:p w14:paraId="144A38B7">
            <w:pPr>
              <w:spacing w:line="360" w:lineRule="exact"/>
              <w:jc w:val="center"/>
              <w:rPr>
                <w:rFonts w:ascii="宋体" w:hAnsi="宋体" w:cs="宋体"/>
                <w:bCs/>
                <w:szCs w:val="21"/>
              </w:rPr>
            </w:pPr>
            <w:r>
              <w:rPr>
                <w:rFonts w:hint="eastAsia"/>
              </w:rPr>
              <w:t>区域活动</w:t>
            </w:r>
          </w:p>
        </w:tc>
        <w:tc>
          <w:tcPr>
            <w:tcW w:w="893" w:type="dxa"/>
            <w:noWrap w:val="0"/>
            <w:vAlign w:val="center"/>
          </w:tcPr>
          <w:p w14:paraId="0E26E8FE">
            <w:pPr>
              <w:spacing w:line="360" w:lineRule="exact"/>
              <w:jc w:val="center"/>
              <w:rPr>
                <w:rFonts w:ascii="宋体" w:hAnsi="宋体" w:cs="宋体"/>
                <w:bCs/>
                <w:szCs w:val="21"/>
              </w:rPr>
            </w:pPr>
            <w:r>
              <w:rPr>
                <w:rFonts w:hint="eastAsia"/>
              </w:rPr>
              <w:t>美工区</w:t>
            </w:r>
          </w:p>
        </w:tc>
        <w:tc>
          <w:tcPr>
            <w:tcW w:w="3036" w:type="dxa"/>
            <w:noWrap w:val="0"/>
            <w:vAlign w:val="top"/>
          </w:tcPr>
          <w:p w14:paraId="1E701AB5">
            <w:r>
              <w:rPr>
                <w:rFonts w:hint="eastAsia"/>
              </w:rPr>
              <w:t>1.水彩笔、蜡笔等绘画工具；</w:t>
            </w:r>
          </w:p>
          <w:p w14:paraId="71CBB144">
            <w:r>
              <w:rPr>
                <w:rFonts w:hint="eastAsia"/>
              </w:rPr>
              <w:t>2.剪刀、彩色纸、纸黏土、双面胶等；</w:t>
            </w:r>
          </w:p>
          <w:p w14:paraId="3A07F12D">
            <w:pPr>
              <w:rPr>
                <w:rFonts w:ascii="宋体" w:hAnsi="宋体" w:cs="宋体"/>
                <w:b/>
                <w:szCs w:val="21"/>
              </w:rPr>
            </w:pPr>
            <w:r>
              <w:rPr>
                <w:rFonts w:hint="eastAsia"/>
              </w:rPr>
              <w:t>3.瓶子、纸筒等废旧物品；</w:t>
            </w:r>
          </w:p>
        </w:tc>
        <w:tc>
          <w:tcPr>
            <w:tcW w:w="2024" w:type="dxa"/>
            <w:noWrap w:val="0"/>
            <w:vAlign w:val="top"/>
          </w:tcPr>
          <w:p w14:paraId="7DFF0DEF"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1.绘画：</w:t>
            </w:r>
            <w:r>
              <w:rPr>
                <w:rFonts w:hint="eastAsia"/>
                <w:szCs w:val="21"/>
              </w:rPr>
              <w:t>难忘的幼儿园时光</w:t>
            </w:r>
            <w:r>
              <w:rPr>
                <w:rFonts w:ascii="宋体" w:hAnsi="宋体"/>
              </w:rPr>
              <w:t xml:space="preserve"> </w:t>
            </w:r>
          </w:p>
          <w:p w14:paraId="77F3738F">
            <w:pPr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2.手工：毕业帽</w:t>
            </w:r>
          </w:p>
          <w:p w14:paraId="1879C359">
            <w:pPr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3.制作：毕业礼物</w:t>
            </w:r>
          </w:p>
        </w:tc>
        <w:tc>
          <w:tcPr>
            <w:tcW w:w="3027" w:type="dxa"/>
            <w:noWrap w:val="0"/>
            <w:vAlign w:val="top"/>
          </w:tcPr>
          <w:p w14:paraId="349DFBB4">
            <w:pPr>
              <w:adjustRightInd w:val="0"/>
              <w:snapToGrid w:val="0"/>
              <w:spacing w:line="360" w:lineRule="exact"/>
              <w:jc w:val="left"/>
              <w:rPr>
                <w:rFonts w:ascii="宋体" w:hAnsi="宋体"/>
                <w:szCs w:val="21"/>
              </w:rPr>
            </w:pPr>
            <w:r>
              <w:rPr>
                <w:rFonts w:hint="eastAsia"/>
              </w:rPr>
              <w:t>能运动多种工具、自然材料进行创意制作，感受小手的灵巧。</w:t>
            </w:r>
          </w:p>
        </w:tc>
      </w:tr>
      <w:tr w14:paraId="561E48F7">
        <w:trPr>
          <w:wBefore w:w="0" w:type="dxa"/>
          <w:trHeight w:val="573" w:hRule="atLeast"/>
        </w:trPr>
        <w:tc>
          <w:tcPr>
            <w:tcW w:w="534" w:type="dxa"/>
            <w:vMerge w:val="continue"/>
            <w:noWrap w:val="0"/>
            <w:vAlign w:val="top"/>
          </w:tcPr>
          <w:p w14:paraId="73F797B6">
            <w:pPr>
              <w:spacing w:line="360" w:lineRule="exact"/>
              <w:rPr>
                <w:rFonts w:ascii="宋体" w:hAnsi="宋体" w:cs="宋体"/>
                <w:b/>
                <w:szCs w:val="21"/>
              </w:rPr>
            </w:pPr>
          </w:p>
        </w:tc>
        <w:tc>
          <w:tcPr>
            <w:tcW w:w="893" w:type="dxa"/>
            <w:noWrap w:val="0"/>
            <w:vAlign w:val="center"/>
          </w:tcPr>
          <w:p w14:paraId="75E1C30D">
            <w:pPr>
              <w:spacing w:line="360" w:lineRule="exact"/>
              <w:rPr>
                <w:rFonts w:ascii="宋体" w:hAnsi="宋体" w:cs="宋体"/>
                <w:b/>
                <w:szCs w:val="21"/>
              </w:rPr>
            </w:pPr>
            <w:r>
              <w:rPr>
                <w:rFonts w:hint="eastAsia" w:ascii="宋体" w:hAnsi="宋体"/>
              </w:rPr>
              <w:t>建构区</w:t>
            </w:r>
          </w:p>
        </w:tc>
        <w:tc>
          <w:tcPr>
            <w:tcW w:w="3036" w:type="dxa"/>
            <w:noWrap w:val="0"/>
            <w:vAlign w:val="top"/>
          </w:tcPr>
          <w:p w14:paraId="52039A4C">
            <w:pPr>
              <w:spacing w:line="360" w:lineRule="exac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木制积木、安全防护类工具。</w:t>
            </w:r>
          </w:p>
          <w:p w14:paraId="26DFDA92">
            <w:pPr>
              <w:spacing w:line="360" w:lineRule="exac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森林动物园的视频、图片。</w:t>
            </w:r>
          </w:p>
          <w:p w14:paraId="51AB8ED3">
            <w:pPr>
              <w:spacing w:line="360" w:lineRule="exact"/>
              <w:rPr>
                <w:rFonts w:ascii="宋体" w:hAnsi="宋体" w:cs="宋体"/>
                <w:b/>
                <w:szCs w:val="21"/>
              </w:rPr>
            </w:pPr>
          </w:p>
        </w:tc>
        <w:tc>
          <w:tcPr>
            <w:tcW w:w="2024" w:type="dxa"/>
            <w:noWrap w:val="0"/>
            <w:vAlign w:val="top"/>
          </w:tcPr>
          <w:p w14:paraId="1B163D0B">
            <w:pPr>
              <w:adjustRightInd w:val="0"/>
              <w:snapToGrid w:val="0"/>
              <w:spacing w:line="360" w:lineRule="exact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建造毕业舞台</w:t>
            </w:r>
          </w:p>
          <w:p w14:paraId="61AEB53B">
            <w:pPr>
              <w:adjustRightInd w:val="0"/>
              <w:snapToGrid w:val="0"/>
              <w:spacing w:line="360" w:lineRule="exact"/>
              <w:jc w:val="lef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</w:rPr>
              <w:t>建造毕业道具</w:t>
            </w:r>
          </w:p>
        </w:tc>
        <w:tc>
          <w:tcPr>
            <w:tcW w:w="3027" w:type="dxa"/>
            <w:noWrap w:val="0"/>
            <w:vAlign w:val="top"/>
          </w:tcPr>
          <w:p w14:paraId="377304BF">
            <w:pPr>
              <w:adjustRightInd w:val="0"/>
              <w:snapToGrid w:val="0"/>
              <w:spacing w:line="360" w:lineRule="exact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分享建造中的想法和遇到的问题，探寻解决问题的办法；</w:t>
            </w:r>
          </w:p>
          <w:p w14:paraId="55C24FFB">
            <w:pPr>
              <w:adjustRightInd w:val="0"/>
              <w:snapToGrid w:val="0"/>
              <w:spacing w:line="360" w:lineRule="exact"/>
              <w:jc w:val="lef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</w:rPr>
              <w:t>设计图纸，尝试按图纸建造毕业舞台。</w:t>
            </w:r>
          </w:p>
        </w:tc>
      </w:tr>
      <w:tr w14:paraId="54BD0682">
        <w:trPr>
          <w:wBefore w:w="0" w:type="dxa"/>
        </w:trPr>
        <w:tc>
          <w:tcPr>
            <w:tcW w:w="534" w:type="dxa"/>
            <w:vMerge w:val="continue"/>
            <w:noWrap w:val="0"/>
            <w:vAlign w:val="top"/>
          </w:tcPr>
          <w:p w14:paraId="24941937">
            <w:pPr>
              <w:spacing w:line="360" w:lineRule="exact"/>
              <w:rPr>
                <w:rFonts w:ascii="宋体" w:hAnsi="宋体" w:cs="宋体"/>
                <w:b/>
                <w:szCs w:val="21"/>
              </w:rPr>
            </w:pPr>
          </w:p>
        </w:tc>
        <w:tc>
          <w:tcPr>
            <w:tcW w:w="893" w:type="dxa"/>
            <w:noWrap w:val="0"/>
            <w:vAlign w:val="center"/>
          </w:tcPr>
          <w:p w14:paraId="1227BD4C">
            <w:pPr>
              <w:spacing w:line="360" w:lineRule="exact"/>
              <w:rPr>
                <w:rFonts w:ascii="宋体" w:hAnsi="宋体" w:cs="宋体"/>
                <w:b/>
                <w:szCs w:val="21"/>
              </w:rPr>
            </w:pPr>
            <w:r>
              <w:rPr>
                <w:rFonts w:hint="eastAsia" w:ascii="宋体" w:hAnsi="宋体"/>
              </w:rPr>
              <w:t>语言区</w:t>
            </w:r>
          </w:p>
        </w:tc>
        <w:tc>
          <w:tcPr>
            <w:tcW w:w="3036" w:type="dxa"/>
            <w:noWrap w:val="0"/>
            <w:vAlign w:val="top"/>
          </w:tcPr>
          <w:p w14:paraId="4F06F591"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1.有关手的文学作品。</w:t>
            </w:r>
          </w:p>
          <w:p w14:paraId="6D4CCC0F">
            <w:pPr>
              <w:rPr>
                <w:rFonts w:ascii="宋体" w:hAnsi="宋体" w:cs="宋体"/>
                <w:bCs/>
                <w:szCs w:val="21"/>
              </w:rPr>
            </w:pPr>
            <w:r>
              <w:rPr>
                <w:rFonts w:hint="eastAsia" w:ascii="宋体" w:hAnsi="宋体" w:cs="宋体"/>
                <w:bCs/>
                <w:szCs w:val="21"/>
              </w:rPr>
              <w:t>2.勾线笔、白纸、彩纸。</w:t>
            </w:r>
          </w:p>
          <w:p w14:paraId="675F67A2">
            <w:pPr>
              <w:spacing w:line="360" w:lineRule="exact"/>
              <w:rPr>
                <w:rFonts w:ascii="宋体" w:hAnsi="宋体" w:cs="宋体"/>
                <w:b/>
                <w:szCs w:val="21"/>
              </w:rPr>
            </w:pPr>
          </w:p>
        </w:tc>
        <w:tc>
          <w:tcPr>
            <w:tcW w:w="2024" w:type="dxa"/>
            <w:noWrap w:val="0"/>
            <w:vAlign w:val="top"/>
          </w:tcPr>
          <w:p w14:paraId="55435C6F">
            <w:pPr>
              <w:spacing w:line="360" w:lineRule="exac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1.绘本阅读</w:t>
            </w:r>
          </w:p>
          <w:p w14:paraId="4EB45173">
            <w:pPr>
              <w:adjustRightInd w:val="0"/>
              <w:snapToGrid w:val="0"/>
              <w:spacing w:line="360" w:lineRule="exact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2.毕业表演创编</w:t>
            </w:r>
          </w:p>
          <w:p w14:paraId="033D4153">
            <w:pPr>
              <w:pStyle w:val="6"/>
              <w:spacing w:line="360" w:lineRule="exact"/>
              <w:ind w:firstLine="0" w:firstLineChars="0"/>
              <w:rPr>
                <w:rFonts w:hint="eastAsia"/>
              </w:rPr>
            </w:pPr>
            <w:r>
              <w:rPr>
                <w:rFonts w:hint="eastAsia" w:ascii="宋体" w:hAnsi="宋体"/>
              </w:rPr>
              <w:t>3.故事回忆</w:t>
            </w:r>
          </w:p>
        </w:tc>
        <w:tc>
          <w:tcPr>
            <w:tcW w:w="3027" w:type="dxa"/>
            <w:noWrap w:val="0"/>
            <w:vAlign w:val="top"/>
          </w:tcPr>
          <w:p w14:paraId="61B68DA7"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1.用语言、动作、声音等来表现自己对于毕业的想法；</w:t>
            </w:r>
          </w:p>
          <w:p w14:paraId="2D1F16E6"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2</w:t>
            </w:r>
            <w:r>
              <w:rPr>
                <w:rFonts w:ascii="宋体" w:hAnsi="宋体"/>
              </w:rPr>
              <w:t>.</w:t>
            </w:r>
            <w:r>
              <w:rPr>
                <w:rFonts w:hint="eastAsia" w:ascii="宋体" w:hAnsi="宋体"/>
              </w:rPr>
              <w:t>根据线索推导故事的发展，尝试续编、创编故事。</w:t>
            </w:r>
          </w:p>
          <w:p w14:paraId="69F8C6E6">
            <w:pPr>
              <w:adjustRightInd w:val="0"/>
              <w:snapToGrid w:val="0"/>
              <w:spacing w:line="360" w:lineRule="exact"/>
              <w:jc w:val="left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</w:rPr>
              <w:t>3</w:t>
            </w:r>
            <w:r>
              <w:rPr>
                <w:rFonts w:hint="eastAsia" w:ascii="宋体" w:hAnsi="宋体"/>
              </w:rPr>
              <w:t>.幼儿能有序、连贯、清楚地讲述一件事情，讲述时能使用常见地形容词、同义词等，且语气较生动。</w:t>
            </w:r>
          </w:p>
        </w:tc>
      </w:tr>
      <w:tr w14:paraId="1C025A8B">
        <w:trPr>
          <w:wBefore w:w="0" w:type="dxa"/>
        </w:trPr>
        <w:tc>
          <w:tcPr>
            <w:tcW w:w="534" w:type="dxa"/>
            <w:vMerge w:val="continue"/>
            <w:noWrap w:val="0"/>
            <w:vAlign w:val="top"/>
          </w:tcPr>
          <w:p w14:paraId="4838870E">
            <w:pPr>
              <w:spacing w:line="360" w:lineRule="exact"/>
              <w:rPr>
                <w:rFonts w:ascii="宋体" w:hAnsi="宋体" w:cs="宋体"/>
                <w:b/>
                <w:szCs w:val="21"/>
              </w:rPr>
            </w:pPr>
          </w:p>
        </w:tc>
        <w:tc>
          <w:tcPr>
            <w:tcW w:w="893" w:type="dxa"/>
            <w:noWrap w:val="0"/>
            <w:vAlign w:val="center"/>
          </w:tcPr>
          <w:p w14:paraId="246F1710">
            <w:pPr>
              <w:spacing w:line="360" w:lineRule="exact"/>
              <w:rPr>
                <w:rFonts w:ascii="宋体" w:hAnsi="宋体" w:cs="宋体"/>
                <w:bCs/>
                <w:szCs w:val="21"/>
              </w:rPr>
            </w:pPr>
            <w:r>
              <w:rPr>
                <w:rFonts w:hint="eastAsia"/>
              </w:rPr>
              <w:t>益智区</w:t>
            </w:r>
          </w:p>
        </w:tc>
        <w:tc>
          <w:tcPr>
            <w:tcW w:w="3036" w:type="dxa"/>
            <w:noWrap w:val="0"/>
            <w:vAlign w:val="top"/>
          </w:tcPr>
          <w:p w14:paraId="41FAA13C">
            <w:pPr>
              <w:spacing w:line="360" w:lineRule="exact"/>
            </w:pPr>
            <w:r>
              <w:rPr>
                <w:rFonts w:hint="eastAsia"/>
              </w:rPr>
              <w:t>1</w:t>
            </w:r>
            <w:r>
              <w:t>.</w:t>
            </w:r>
            <w:r>
              <w:rPr>
                <w:rFonts w:hint="eastAsia"/>
              </w:rPr>
              <w:t>棋盘、棋子、时间表格。</w:t>
            </w:r>
          </w:p>
          <w:p w14:paraId="08AA87C4">
            <w:pPr>
              <w:spacing w:line="360" w:lineRule="exact"/>
            </w:pPr>
            <w:r>
              <w:t>2.</w:t>
            </w:r>
            <w:r>
              <w:rPr>
                <w:rFonts w:hint="eastAsia"/>
              </w:rPr>
              <w:t>各种同学的人物形象。</w:t>
            </w:r>
          </w:p>
        </w:tc>
        <w:tc>
          <w:tcPr>
            <w:tcW w:w="2024" w:type="dxa"/>
            <w:noWrap w:val="0"/>
            <w:vAlign w:val="top"/>
          </w:tcPr>
          <w:p w14:paraId="49AD8B2C">
            <w:pPr>
              <w:adjustRightInd w:val="0"/>
              <w:snapToGrid w:val="0"/>
              <w:spacing w:line="360" w:lineRule="exact"/>
              <w:jc w:val="left"/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1</w:t>
            </w:r>
            <w:r>
              <w:rPr>
                <w:rFonts w:ascii="宋体" w:hAnsi="宋体"/>
              </w:rPr>
              <w:t>.</w:t>
            </w:r>
            <w:r>
              <w:rPr>
                <w:rFonts w:hint="eastAsia" w:ascii="宋体" w:hAnsi="宋体"/>
              </w:rPr>
              <w:t>时间安排</w:t>
            </w:r>
          </w:p>
          <w:p w14:paraId="29A02FC3">
            <w:pPr>
              <w:adjustRightInd w:val="0"/>
              <w:snapToGrid w:val="0"/>
              <w:spacing w:line="360" w:lineRule="exact"/>
              <w:jc w:val="lef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2</w:t>
            </w:r>
            <w:r>
              <w:rPr>
                <w:rFonts w:ascii="宋体" w:hAnsi="宋体"/>
                <w:szCs w:val="21"/>
              </w:rPr>
              <w:t>.</w:t>
            </w:r>
            <w:r>
              <w:rPr>
                <w:rFonts w:hint="eastAsia" w:ascii="宋体" w:hAnsi="宋体"/>
                <w:szCs w:val="21"/>
              </w:rPr>
              <w:t>人物放置的记忆，方位分辨</w:t>
            </w:r>
          </w:p>
        </w:tc>
        <w:tc>
          <w:tcPr>
            <w:tcW w:w="3027" w:type="dxa"/>
            <w:noWrap w:val="0"/>
            <w:vAlign w:val="top"/>
          </w:tcPr>
          <w:p w14:paraId="044379A7">
            <w:pPr>
              <w:adjustRightInd w:val="0"/>
              <w:snapToGrid w:val="0"/>
              <w:spacing w:line="360" w:lineRule="exact"/>
              <w:jc w:val="left"/>
            </w:pPr>
            <w:r>
              <w:rPr>
                <w:rFonts w:hint="eastAsia"/>
              </w:rPr>
              <w:t>1</w:t>
            </w:r>
            <w:r>
              <w:t>.</w:t>
            </w:r>
            <w:r>
              <w:rPr>
                <w:rFonts w:hint="eastAsia"/>
              </w:rPr>
              <w:t>认识时间，整点、半点、分钟等；</w:t>
            </w:r>
          </w:p>
          <w:p w14:paraId="61A5FE51">
            <w:pPr>
              <w:adjustRightInd w:val="0"/>
              <w:snapToGrid w:val="0"/>
              <w:spacing w:line="360" w:lineRule="exact"/>
              <w:jc w:val="left"/>
              <w:rPr>
                <w:rFonts w:ascii="宋体" w:hAnsi="宋体"/>
                <w:szCs w:val="21"/>
              </w:rPr>
            </w:pPr>
            <w:r>
              <w:rPr>
                <w:rFonts w:hint="eastAsia"/>
              </w:rPr>
              <w:t>2</w:t>
            </w:r>
            <w:r>
              <w:t>.</w:t>
            </w:r>
            <w:r>
              <w:rPr>
                <w:rFonts w:hint="eastAsia"/>
              </w:rPr>
              <w:t>分辨空间位置，锻炼记忆力。</w:t>
            </w:r>
          </w:p>
        </w:tc>
      </w:tr>
      <w:tr w14:paraId="615D9EAB">
        <w:trPr>
          <w:wBefore w:w="0" w:type="dxa"/>
        </w:trPr>
        <w:tc>
          <w:tcPr>
            <w:tcW w:w="534" w:type="dxa"/>
            <w:vMerge w:val="continue"/>
            <w:noWrap w:val="0"/>
            <w:vAlign w:val="top"/>
          </w:tcPr>
          <w:p w14:paraId="5BE1C021">
            <w:pPr>
              <w:spacing w:line="360" w:lineRule="exact"/>
              <w:rPr>
                <w:rFonts w:ascii="宋体" w:hAnsi="宋体" w:cs="宋体"/>
                <w:b/>
                <w:szCs w:val="21"/>
              </w:rPr>
            </w:pPr>
          </w:p>
        </w:tc>
        <w:tc>
          <w:tcPr>
            <w:tcW w:w="893" w:type="dxa"/>
            <w:noWrap w:val="0"/>
            <w:vAlign w:val="center"/>
          </w:tcPr>
          <w:p w14:paraId="7E09DE3E">
            <w:pPr>
              <w:spacing w:line="360" w:lineRule="exact"/>
              <w:rPr>
                <w:rFonts w:ascii="宋体" w:hAnsi="宋体" w:cs="宋体"/>
                <w:bCs/>
                <w:szCs w:val="21"/>
              </w:rPr>
            </w:pPr>
            <w:r>
              <w:rPr>
                <w:rFonts w:hint="eastAsia"/>
              </w:rPr>
              <w:t>科探区</w:t>
            </w:r>
          </w:p>
        </w:tc>
        <w:tc>
          <w:tcPr>
            <w:tcW w:w="3036" w:type="dxa"/>
            <w:noWrap w:val="0"/>
            <w:vAlign w:val="top"/>
          </w:tcPr>
          <w:p w14:paraId="34B34F04">
            <w:pPr>
              <w:spacing w:line="360" w:lineRule="exact"/>
              <w:rPr>
                <w:rFonts w:ascii="宋体" w:hAnsi="宋体" w:cs="宋体"/>
                <w:b/>
                <w:szCs w:val="21"/>
              </w:rPr>
            </w:pPr>
            <w:r>
              <w:rPr>
                <w:rFonts w:hint="eastAsia"/>
              </w:rPr>
              <w:t>计时器、夹子、弹珠、筷子、记录表等。</w:t>
            </w:r>
          </w:p>
        </w:tc>
        <w:tc>
          <w:tcPr>
            <w:tcW w:w="2024" w:type="dxa"/>
            <w:noWrap w:val="0"/>
            <w:vAlign w:val="top"/>
          </w:tcPr>
          <w:p w14:paraId="13D56A64">
            <w:pPr>
              <w:rPr>
                <w:rFonts w:ascii="宋体" w:hAnsi="宋体"/>
                <w:szCs w:val="21"/>
              </w:rPr>
            </w:pPr>
            <w:r>
              <w:t>1.</w:t>
            </w:r>
            <w:r>
              <w:rPr>
                <w:rFonts w:hint="eastAsia"/>
              </w:rPr>
              <w:t>感知1分钟</w:t>
            </w:r>
            <w:r>
              <w:t>。</w:t>
            </w:r>
          </w:p>
        </w:tc>
        <w:tc>
          <w:tcPr>
            <w:tcW w:w="3027" w:type="dxa"/>
            <w:noWrap w:val="0"/>
            <w:vAlign w:val="top"/>
          </w:tcPr>
          <w:p w14:paraId="456FEC3E">
            <w:pPr>
              <w:adjustRightInd w:val="0"/>
              <w:snapToGrid w:val="0"/>
              <w:spacing w:line="360" w:lineRule="exact"/>
              <w:jc w:val="lef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</w:rPr>
              <w:t>1.锻炼幼儿的手部精细动作，感知时间的长短。</w:t>
            </w:r>
          </w:p>
        </w:tc>
      </w:tr>
      <w:tr w14:paraId="05DF1237">
        <w:trPr>
          <w:wBefore w:w="0" w:type="dxa"/>
        </w:trPr>
        <w:tc>
          <w:tcPr>
            <w:tcW w:w="1427" w:type="dxa"/>
            <w:gridSpan w:val="2"/>
            <w:vMerge w:val="restart"/>
            <w:noWrap w:val="0"/>
            <w:vAlign w:val="center"/>
          </w:tcPr>
          <w:p w14:paraId="7EC368D7">
            <w:pPr>
              <w:spacing w:line="360" w:lineRule="exact"/>
              <w:jc w:val="center"/>
              <w:rPr>
                <w:rFonts w:ascii="宋体" w:hAnsi="宋体" w:cs="宋体"/>
                <w:bCs/>
                <w:szCs w:val="21"/>
              </w:rPr>
            </w:pPr>
            <w:r>
              <w:rPr>
                <w:rFonts w:hint="eastAsia"/>
              </w:rPr>
              <w:t>集体教学</w:t>
            </w:r>
          </w:p>
        </w:tc>
        <w:tc>
          <w:tcPr>
            <w:tcW w:w="3036" w:type="dxa"/>
            <w:noWrap w:val="0"/>
            <w:vAlign w:val="top"/>
          </w:tcPr>
          <w:p w14:paraId="6B3867EA">
            <w:pPr>
              <w:spacing w:line="360" w:lineRule="exact"/>
              <w:rPr>
                <w:rFonts w:ascii="宋体" w:hAnsi="宋体" w:cs="宋体"/>
                <w:bCs/>
                <w:szCs w:val="21"/>
              </w:rPr>
            </w:pPr>
            <w:r>
              <w:rPr>
                <w:rFonts w:hint="eastAsia" w:ascii="宋体" w:hAnsi="宋体" w:cs="宋体"/>
                <w:bCs/>
                <w:szCs w:val="21"/>
              </w:rPr>
              <w:t>PPT：从幼儿在园三年中的照片里精选一些有代表性的经典照片，如适应班、上课（绘画、律动，听故事、唱歌）、户外活动、日常生活（穿衣、吃饭）、远足、大带小、小制作等。</w:t>
            </w:r>
          </w:p>
        </w:tc>
        <w:tc>
          <w:tcPr>
            <w:tcW w:w="2024" w:type="dxa"/>
            <w:noWrap w:val="0"/>
            <w:vAlign w:val="top"/>
          </w:tcPr>
          <w:p w14:paraId="4E2230AA">
            <w:pPr>
              <w:adjustRightInd w:val="0"/>
              <w:snapToGrid w:val="0"/>
              <w:spacing w:line="36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 w:cs="宋体"/>
                <w:szCs w:val="21"/>
              </w:rPr>
              <w:t>语言：美好时光</w:t>
            </w:r>
          </w:p>
        </w:tc>
        <w:tc>
          <w:tcPr>
            <w:tcW w:w="3027" w:type="dxa"/>
            <w:noWrap w:val="0"/>
            <w:vAlign w:val="center"/>
          </w:tcPr>
          <w:p w14:paraId="2806A850">
            <w:pPr>
              <w:spacing w:line="320" w:lineRule="exact"/>
              <w:rPr>
                <w:rFonts w:ascii="宋体" w:hAnsi="宋体" w:cs="宋体"/>
                <w:szCs w:val="21"/>
              </w:rPr>
            </w:pPr>
            <w:r>
              <w:rPr>
                <w:rFonts w:hint="eastAsia" w:ascii="宋体" w:hAnsi="宋体" w:cs="宋体"/>
                <w:szCs w:val="21"/>
              </w:rPr>
              <w:t xml:space="preserve">1.能围绕话题进行交流，会用较完整、连贯的语言清楚地表达自己的方法。 </w:t>
            </w:r>
          </w:p>
          <w:p w14:paraId="5942D27A">
            <w:pPr>
              <w:spacing w:line="320" w:lineRule="exact"/>
              <w:rPr>
                <w:rFonts w:ascii="宋体" w:hAnsi="宋体" w:cs="宋体"/>
                <w:szCs w:val="21"/>
              </w:rPr>
            </w:pPr>
            <w:r>
              <w:rPr>
                <w:rFonts w:hint="eastAsia" w:ascii="宋体" w:hAnsi="宋体" w:cs="宋体"/>
                <w:szCs w:val="21"/>
              </w:rPr>
              <w:t>2.喜欢幼儿园，能有感情地回忆、讲述自己的在园生活。</w:t>
            </w:r>
          </w:p>
          <w:p w14:paraId="7478746F">
            <w:pPr>
              <w:adjustRightInd w:val="0"/>
              <w:snapToGrid w:val="0"/>
              <w:spacing w:line="360" w:lineRule="exact"/>
              <w:jc w:val="lef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 w:cs="宋体"/>
                <w:szCs w:val="21"/>
              </w:rPr>
              <w:t>3.知道人的成长是一个过程，珍惜幼儿园三年的时光。</w:t>
            </w:r>
          </w:p>
        </w:tc>
      </w:tr>
      <w:tr w14:paraId="169C00CA">
        <w:trPr>
          <w:wBefore w:w="0" w:type="dxa"/>
        </w:trPr>
        <w:tc>
          <w:tcPr>
            <w:tcW w:w="1427" w:type="dxa"/>
            <w:gridSpan w:val="2"/>
            <w:vMerge w:val="continue"/>
            <w:noWrap w:val="0"/>
            <w:vAlign w:val="center"/>
          </w:tcPr>
          <w:p w14:paraId="26A1F35A">
            <w:pPr>
              <w:spacing w:line="360" w:lineRule="exact"/>
              <w:jc w:val="center"/>
              <w:rPr>
                <w:rFonts w:ascii="宋体" w:hAnsi="宋体" w:cs="宋体"/>
                <w:bCs/>
                <w:szCs w:val="21"/>
              </w:rPr>
            </w:pPr>
          </w:p>
        </w:tc>
        <w:tc>
          <w:tcPr>
            <w:tcW w:w="3036" w:type="dxa"/>
            <w:noWrap w:val="0"/>
            <w:vAlign w:val="center"/>
          </w:tcPr>
          <w:p w14:paraId="4EBFA931">
            <w:pPr>
              <w:spacing w:line="360" w:lineRule="exac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1．幼儿已对幼儿园的生活有所回忆</w:t>
            </w:r>
          </w:p>
          <w:p w14:paraId="4413BA2B">
            <w:pPr>
              <w:spacing w:line="360" w:lineRule="exact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2．幼儿已学会《毕业献词》</w:t>
            </w:r>
          </w:p>
          <w:p w14:paraId="64333FC8">
            <w:pPr>
              <w:spacing w:line="360" w:lineRule="exact"/>
              <w:rPr>
                <w:rFonts w:ascii="宋体" w:hAnsi="宋体" w:cs="宋体"/>
                <w:b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3.幼儿小班时候的照片PPT</w:t>
            </w:r>
          </w:p>
        </w:tc>
        <w:tc>
          <w:tcPr>
            <w:tcW w:w="2024" w:type="dxa"/>
            <w:noWrap w:val="0"/>
            <w:vAlign w:val="top"/>
          </w:tcPr>
          <w:p w14:paraId="7C4E7A8C">
            <w:pPr>
              <w:spacing w:line="36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综合：老师，谢谢你</w:t>
            </w:r>
          </w:p>
        </w:tc>
        <w:tc>
          <w:tcPr>
            <w:tcW w:w="3027" w:type="dxa"/>
            <w:noWrap w:val="0"/>
            <w:vAlign w:val="center"/>
          </w:tcPr>
          <w:p w14:paraId="45ED4BF8">
            <w:pPr>
              <w:spacing w:line="360" w:lineRule="exact"/>
              <w:rPr>
                <w:rFonts w:hint="eastAsia"/>
              </w:rPr>
            </w:pPr>
            <w:r>
              <w:t>1</w:t>
            </w:r>
            <w:r>
              <w:rPr>
                <w:rFonts w:hint="eastAsia" w:ascii="宋体" w:hAnsi="宋体" w:cs="宋体"/>
                <w:kern w:val="0"/>
                <w:szCs w:val="21"/>
              </w:rPr>
              <w:t>.能够尝试去</w:t>
            </w:r>
            <w:r>
              <w:rPr>
                <w:rFonts w:hint="eastAsia"/>
              </w:rPr>
              <w:t>感谢在幼儿园各个岗位上的工作人员对自己的关心、爱护和帮助。</w:t>
            </w:r>
          </w:p>
          <w:p w14:paraId="40738CCB">
            <w:pPr>
              <w:spacing w:line="360" w:lineRule="exact"/>
              <w:jc w:val="left"/>
              <w:rPr>
                <w:rFonts w:ascii="宋体" w:hAnsi="宋体"/>
                <w:szCs w:val="21"/>
              </w:rPr>
            </w:pPr>
            <w:r>
              <w:t>2</w:t>
            </w:r>
            <w:r>
              <w:rPr>
                <w:rFonts w:hint="eastAsia" w:ascii="宋体" w:hAnsi="宋体" w:cs="宋体"/>
                <w:kern w:val="0"/>
                <w:szCs w:val="21"/>
              </w:rPr>
              <w:t>.</w:t>
            </w:r>
            <w:r>
              <w:rPr>
                <w:rFonts w:hint="eastAsia"/>
              </w:rPr>
              <w:t>愿意为幼儿园做力所能及的事来表达自己对幼儿园的热爱之情。</w:t>
            </w:r>
          </w:p>
        </w:tc>
      </w:tr>
      <w:tr w14:paraId="3C9EB26B">
        <w:trPr>
          <w:wBefore w:w="0" w:type="dxa"/>
        </w:trPr>
        <w:tc>
          <w:tcPr>
            <w:tcW w:w="1427" w:type="dxa"/>
            <w:gridSpan w:val="2"/>
            <w:vMerge w:val="continue"/>
            <w:noWrap w:val="0"/>
            <w:vAlign w:val="center"/>
          </w:tcPr>
          <w:p w14:paraId="37C35E01">
            <w:pPr>
              <w:spacing w:line="360" w:lineRule="exact"/>
              <w:jc w:val="center"/>
              <w:rPr>
                <w:rFonts w:ascii="宋体" w:hAnsi="宋体" w:cs="宋体"/>
                <w:bCs/>
                <w:szCs w:val="21"/>
              </w:rPr>
            </w:pPr>
          </w:p>
        </w:tc>
        <w:tc>
          <w:tcPr>
            <w:tcW w:w="3036" w:type="dxa"/>
            <w:noWrap w:val="0"/>
            <w:vAlign w:val="top"/>
          </w:tcPr>
          <w:p w14:paraId="46944E2D">
            <w:r>
              <w:rPr>
                <w:rFonts w:hint="eastAsia" w:ascii="宋体" w:hAnsi="宋体"/>
                <w:color w:val="000000"/>
                <w:szCs w:val="21"/>
              </w:rPr>
              <w:t>钢琴、曲谱、ppt</w:t>
            </w:r>
          </w:p>
        </w:tc>
        <w:tc>
          <w:tcPr>
            <w:tcW w:w="2024" w:type="dxa"/>
            <w:noWrap w:val="0"/>
            <w:vAlign w:val="center"/>
          </w:tcPr>
          <w:p w14:paraId="11F9D21A">
            <w:pPr>
              <w:spacing w:line="36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音乐：</w:t>
            </w:r>
            <w:r>
              <w:rPr>
                <w:rFonts w:hint="eastAsia" w:ascii="宋体" w:hAnsi="宋体"/>
                <w:szCs w:val="21"/>
              </w:rPr>
              <w:t>毕业歌</w:t>
            </w:r>
          </w:p>
        </w:tc>
        <w:tc>
          <w:tcPr>
            <w:tcW w:w="3027" w:type="dxa"/>
            <w:noWrap w:val="0"/>
            <w:vAlign w:val="top"/>
          </w:tcPr>
          <w:p w14:paraId="0F5AE8CD">
            <w:pPr>
              <w:spacing w:line="320" w:lineRule="exact"/>
              <w:rPr>
                <w:rFonts w:hint="eastAsia" w:ascii="宋体" w:hAnsi="宋体"/>
                <w:color w:val="000000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1.能够唱准音乐附点节奏，有感情地演唱歌曲。</w:t>
            </w:r>
          </w:p>
          <w:p w14:paraId="071C7610">
            <w:pPr>
              <w:spacing w:line="360" w:lineRule="exact"/>
              <w:jc w:val="left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color w:val="000000"/>
                <w:szCs w:val="21"/>
              </w:rPr>
              <w:t>2.感受歌曲跳跃、抒情的不同风格，体验毕业的不舍之情。</w:t>
            </w:r>
          </w:p>
        </w:tc>
      </w:tr>
      <w:tr w14:paraId="1162B3A2">
        <w:trPr>
          <w:wBefore w:w="0" w:type="dxa"/>
        </w:trPr>
        <w:tc>
          <w:tcPr>
            <w:tcW w:w="1427" w:type="dxa"/>
            <w:gridSpan w:val="2"/>
            <w:vMerge w:val="restart"/>
            <w:noWrap w:val="0"/>
            <w:vAlign w:val="center"/>
          </w:tcPr>
          <w:p w14:paraId="0F0A4E58">
            <w:pPr>
              <w:spacing w:line="360" w:lineRule="exact"/>
              <w:jc w:val="center"/>
              <w:rPr>
                <w:rFonts w:ascii="宋体" w:hAnsi="宋体" w:cs="宋体"/>
                <w:bCs/>
                <w:color w:val="FF0000"/>
                <w:szCs w:val="21"/>
              </w:rPr>
            </w:pPr>
            <w:r>
              <w:rPr>
                <w:rFonts w:hint="eastAsia" w:ascii="宋体" w:hAnsi="宋体" w:cs="宋体"/>
                <w:bCs/>
                <w:szCs w:val="21"/>
              </w:rPr>
              <w:t>其他活动</w:t>
            </w:r>
          </w:p>
        </w:tc>
        <w:tc>
          <w:tcPr>
            <w:tcW w:w="3036" w:type="dxa"/>
            <w:noWrap w:val="0"/>
            <w:vAlign w:val="top"/>
          </w:tcPr>
          <w:p w14:paraId="3D5C8FEB">
            <w:pPr>
              <w:widowControl/>
              <w:shd w:val="clear" w:color="auto" w:fill="FFFFFF"/>
              <w:spacing w:line="360" w:lineRule="auto"/>
              <w:rPr>
                <w:rFonts w:ascii="宋体" w:hAnsi="宋体" w:cs="宋体"/>
                <w:b/>
                <w:color w:val="FF0000"/>
                <w:szCs w:val="21"/>
              </w:rPr>
            </w:pPr>
            <w:r>
              <w:rPr>
                <w:rFonts w:hint="eastAsia" w:ascii="宋体" w:hAnsi="宋体" w:cs="宋体"/>
                <w:b/>
                <w:color w:val="FF0000"/>
                <w:szCs w:val="21"/>
              </w:rPr>
              <w:t>制作邀请函</w:t>
            </w:r>
          </w:p>
        </w:tc>
        <w:tc>
          <w:tcPr>
            <w:tcW w:w="2024" w:type="dxa"/>
            <w:noWrap w:val="0"/>
            <w:vAlign w:val="top"/>
          </w:tcPr>
          <w:p w14:paraId="2B802BE7">
            <w:pPr>
              <w:spacing w:line="360" w:lineRule="exact"/>
              <w:rPr>
                <w:rFonts w:ascii="宋体" w:hAnsi="宋体" w:cs="宋体"/>
                <w:b/>
                <w:color w:val="FF0000"/>
                <w:szCs w:val="21"/>
              </w:rPr>
            </w:pPr>
          </w:p>
        </w:tc>
        <w:tc>
          <w:tcPr>
            <w:tcW w:w="3027" w:type="dxa"/>
            <w:noWrap w:val="0"/>
            <w:vAlign w:val="top"/>
          </w:tcPr>
          <w:p w14:paraId="5D06401F">
            <w:pPr>
              <w:adjustRightInd w:val="0"/>
              <w:snapToGrid w:val="0"/>
              <w:spacing w:line="360" w:lineRule="exact"/>
              <w:jc w:val="left"/>
              <w:rPr>
                <w:rFonts w:ascii="宋体" w:hAnsi="宋体"/>
                <w:szCs w:val="21"/>
              </w:rPr>
            </w:pPr>
          </w:p>
        </w:tc>
      </w:tr>
      <w:tr w14:paraId="7FA0DCF5">
        <w:trPr>
          <w:wBefore w:w="0" w:type="dxa"/>
        </w:trPr>
        <w:tc>
          <w:tcPr>
            <w:tcW w:w="1427" w:type="dxa"/>
            <w:gridSpan w:val="2"/>
            <w:vMerge w:val="continue"/>
            <w:noWrap w:val="0"/>
            <w:vAlign w:val="center"/>
          </w:tcPr>
          <w:p w14:paraId="1188F7A8">
            <w:pPr>
              <w:spacing w:line="360" w:lineRule="exact"/>
              <w:jc w:val="center"/>
              <w:rPr>
                <w:rFonts w:ascii="宋体" w:hAnsi="宋体" w:cs="宋体"/>
                <w:bCs/>
                <w:color w:val="FF0000"/>
                <w:szCs w:val="21"/>
              </w:rPr>
            </w:pPr>
          </w:p>
        </w:tc>
        <w:tc>
          <w:tcPr>
            <w:tcW w:w="3036" w:type="dxa"/>
            <w:noWrap w:val="0"/>
            <w:vAlign w:val="top"/>
          </w:tcPr>
          <w:p w14:paraId="1A5F74E1">
            <w:pPr>
              <w:adjustRightInd w:val="0"/>
              <w:snapToGrid w:val="0"/>
              <w:spacing w:line="360" w:lineRule="exact"/>
              <w:jc w:val="left"/>
              <w:rPr>
                <w:rFonts w:ascii="宋体" w:hAnsi="宋体"/>
                <w:color w:val="FF0000"/>
                <w:szCs w:val="21"/>
              </w:rPr>
            </w:pPr>
            <w:r>
              <w:rPr>
                <w:rFonts w:hint="eastAsia" w:ascii="宋体" w:hAnsi="宋体"/>
                <w:color w:val="FF0000"/>
                <w:szCs w:val="21"/>
              </w:rPr>
              <w:t>设计、布置毕业舞蹈</w:t>
            </w:r>
          </w:p>
        </w:tc>
        <w:tc>
          <w:tcPr>
            <w:tcW w:w="2024" w:type="dxa"/>
            <w:noWrap w:val="0"/>
            <w:vAlign w:val="top"/>
          </w:tcPr>
          <w:p w14:paraId="60A116AB">
            <w:pPr>
              <w:adjustRightInd w:val="0"/>
              <w:snapToGrid w:val="0"/>
              <w:spacing w:line="360" w:lineRule="exact"/>
              <w:jc w:val="left"/>
              <w:rPr>
                <w:rFonts w:ascii="宋体" w:hAnsi="宋体"/>
                <w:szCs w:val="21"/>
              </w:rPr>
            </w:pPr>
          </w:p>
        </w:tc>
        <w:tc>
          <w:tcPr>
            <w:tcW w:w="3027" w:type="dxa"/>
            <w:noWrap w:val="0"/>
            <w:vAlign w:val="top"/>
          </w:tcPr>
          <w:p w14:paraId="64D508A4">
            <w:pPr>
              <w:adjustRightInd w:val="0"/>
              <w:snapToGrid w:val="0"/>
              <w:spacing w:line="360" w:lineRule="exact"/>
              <w:jc w:val="left"/>
              <w:rPr>
                <w:rFonts w:ascii="宋体" w:hAnsi="宋体"/>
                <w:szCs w:val="21"/>
              </w:rPr>
            </w:pPr>
          </w:p>
        </w:tc>
      </w:tr>
      <w:tr w14:paraId="591AE53F">
        <w:trPr>
          <w:wBefore w:w="0" w:type="dxa"/>
        </w:trPr>
        <w:tc>
          <w:tcPr>
            <w:tcW w:w="1427" w:type="dxa"/>
            <w:gridSpan w:val="2"/>
            <w:noWrap w:val="0"/>
            <w:vAlign w:val="center"/>
          </w:tcPr>
          <w:p w14:paraId="66D4925F">
            <w:pPr>
              <w:spacing w:line="360" w:lineRule="exact"/>
              <w:jc w:val="center"/>
              <w:rPr>
                <w:rFonts w:ascii="宋体" w:hAnsi="宋体" w:cs="宋体"/>
                <w:bCs/>
                <w:color w:val="FF0000"/>
                <w:szCs w:val="21"/>
              </w:rPr>
            </w:pPr>
            <w:r>
              <w:rPr>
                <w:rFonts w:hint="eastAsia"/>
              </w:rPr>
              <w:t>其他活动</w:t>
            </w:r>
          </w:p>
        </w:tc>
        <w:tc>
          <w:tcPr>
            <w:tcW w:w="3036" w:type="dxa"/>
            <w:noWrap w:val="0"/>
            <w:vAlign w:val="top"/>
          </w:tcPr>
          <w:p w14:paraId="5594705D">
            <w:pPr>
              <w:adjustRightInd w:val="0"/>
              <w:snapToGrid w:val="0"/>
              <w:spacing w:line="360" w:lineRule="exact"/>
              <w:jc w:val="left"/>
            </w:pPr>
          </w:p>
        </w:tc>
        <w:tc>
          <w:tcPr>
            <w:tcW w:w="2024" w:type="dxa"/>
            <w:noWrap w:val="0"/>
            <w:vAlign w:val="top"/>
          </w:tcPr>
          <w:p w14:paraId="1E33CB49">
            <w:pPr>
              <w:adjustRightInd w:val="0"/>
              <w:snapToGrid w:val="0"/>
              <w:spacing w:line="360" w:lineRule="exact"/>
              <w:jc w:val="left"/>
            </w:pPr>
          </w:p>
        </w:tc>
        <w:tc>
          <w:tcPr>
            <w:tcW w:w="3027" w:type="dxa"/>
            <w:noWrap w:val="0"/>
            <w:vAlign w:val="top"/>
          </w:tcPr>
          <w:p w14:paraId="23797785"/>
        </w:tc>
      </w:tr>
      <w:tr w14:paraId="0CA13CA5">
        <w:trPr>
          <w:wBefore w:w="0" w:type="dxa"/>
        </w:trPr>
        <w:tc>
          <w:tcPr>
            <w:tcW w:w="1427" w:type="dxa"/>
            <w:gridSpan w:val="2"/>
            <w:noWrap w:val="0"/>
            <w:vAlign w:val="top"/>
          </w:tcPr>
          <w:p w14:paraId="169CD0A3">
            <w:pPr>
              <w:spacing w:line="360" w:lineRule="exact"/>
              <w:jc w:val="center"/>
            </w:pPr>
          </w:p>
        </w:tc>
        <w:tc>
          <w:tcPr>
            <w:tcW w:w="3036" w:type="dxa"/>
            <w:noWrap w:val="0"/>
            <w:vAlign w:val="top"/>
          </w:tcPr>
          <w:p w14:paraId="36F3838E">
            <w:pPr>
              <w:adjustRightInd w:val="0"/>
              <w:snapToGrid w:val="0"/>
              <w:spacing w:line="360" w:lineRule="exact"/>
              <w:jc w:val="left"/>
            </w:pPr>
          </w:p>
        </w:tc>
        <w:tc>
          <w:tcPr>
            <w:tcW w:w="2024" w:type="dxa"/>
            <w:noWrap w:val="0"/>
            <w:vAlign w:val="top"/>
          </w:tcPr>
          <w:p w14:paraId="3DD34E7C">
            <w:pPr>
              <w:adjustRightInd w:val="0"/>
              <w:snapToGrid w:val="0"/>
              <w:spacing w:line="360" w:lineRule="exact"/>
              <w:jc w:val="left"/>
            </w:pPr>
          </w:p>
        </w:tc>
        <w:tc>
          <w:tcPr>
            <w:tcW w:w="3027" w:type="dxa"/>
            <w:noWrap w:val="0"/>
            <w:vAlign w:val="top"/>
          </w:tcPr>
          <w:p w14:paraId="3A2FB8FF"/>
        </w:tc>
      </w:tr>
    </w:tbl>
    <w:p w14:paraId="6C844F19">
      <w:pPr>
        <w:spacing w:line="360" w:lineRule="auto"/>
        <w:rPr>
          <w:rFonts w:ascii="宋体" w:hAnsi="宋体"/>
          <w:szCs w:val="21"/>
        </w:rPr>
      </w:pPr>
    </w:p>
    <w:p w14:paraId="7185A875">
      <w:pPr>
        <w:spacing w:line="360" w:lineRule="exact"/>
        <w:ind w:firstLine="420" w:firstLineChars="200"/>
        <w:rPr>
          <w:rFonts w:ascii="宋体" w:hAnsi="宋体"/>
          <w:b/>
          <w:szCs w:val="21"/>
        </w:rPr>
      </w:pPr>
      <w:r>
        <w:rPr>
          <w:rFonts w:hint="eastAsia" w:ascii="宋体" w:hAnsi="宋体"/>
          <w:b/>
          <w:szCs w:val="21"/>
        </w:rPr>
        <w:t>1.主题环境</w:t>
      </w:r>
    </w:p>
    <w:p w14:paraId="6BB2D4A9">
      <w:pPr>
        <w:spacing w:line="360" w:lineRule="exact"/>
        <w:ind w:firstLine="420" w:firstLineChars="200"/>
        <w:rPr>
          <w:rFonts w:ascii="宋体" w:hAnsi="宋体"/>
          <w:bCs/>
          <w:color w:val="000000"/>
          <w:szCs w:val="21"/>
        </w:rPr>
      </w:pPr>
      <w:r>
        <w:rPr>
          <w:rFonts w:hint="eastAsia" w:ascii="宋体" w:hAnsi="宋体"/>
          <w:bCs/>
          <w:color w:val="000000"/>
          <w:szCs w:val="21"/>
        </w:rPr>
        <w:t>（1）主题环境</w:t>
      </w:r>
    </w:p>
    <w:p w14:paraId="7E6D6571">
      <w:pPr>
        <w:spacing w:line="360" w:lineRule="exact"/>
        <w:ind w:firstLine="420" w:firstLineChars="200"/>
        <w:rPr>
          <w:szCs w:val="21"/>
        </w:rPr>
      </w:pPr>
      <w:r>
        <w:rPr>
          <w:rFonts w:hint="eastAsia"/>
          <w:szCs w:val="21"/>
        </w:rPr>
        <w:t>1.主题墙环境创设：</w:t>
      </w:r>
    </w:p>
    <w:p w14:paraId="40C26FB2">
      <w:pPr>
        <w:spacing w:line="360" w:lineRule="exact"/>
        <w:ind w:firstLine="420" w:firstLineChars="200"/>
      </w:pPr>
      <w:r>
        <w:rPr>
          <w:rFonts w:hint="eastAsia"/>
          <w:szCs w:val="21"/>
        </w:rPr>
        <w:t>（1）张贴幼儿小班与现在的照片，展现孩子们的变化；张贴孩子们的毕业愿望</w:t>
      </w:r>
      <w:r>
        <w:rPr>
          <w:rFonts w:hint="eastAsia"/>
        </w:rPr>
        <w:t>。</w:t>
      </w:r>
    </w:p>
    <w:p w14:paraId="5E471549">
      <w:pPr>
        <w:pStyle w:val="6"/>
        <w:ind w:firstLine="420"/>
      </w:pPr>
      <w:r>
        <w:rPr>
          <w:rFonts w:hint="eastAsia"/>
        </w:rPr>
        <w:t>（2）设计毕业愿望完成清单，完成的愿望进行记录。</w:t>
      </w:r>
    </w:p>
    <w:p w14:paraId="371072EA">
      <w:pPr>
        <w:pStyle w:val="6"/>
        <w:ind w:firstLine="420"/>
        <w:rPr>
          <w:rFonts w:hint="eastAsia"/>
        </w:rPr>
      </w:pPr>
      <w:r>
        <w:rPr>
          <w:rFonts w:hint="eastAsia"/>
        </w:rPr>
        <w:t>（3）张贴自己的毕业舞台设计。</w:t>
      </w:r>
    </w:p>
    <w:p w14:paraId="17BED0E0">
      <w:pPr>
        <w:spacing w:line="360" w:lineRule="exact"/>
        <w:ind w:firstLine="420" w:firstLineChars="200"/>
        <w:rPr>
          <w:rFonts w:hint="eastAsia"/>
        </w:rPr>
      </w:pPr>
      <w:r>
        <w:rPr>
          <w:rFonts w:hint="eastAsia"/>
        </w:rPr>
        <w:t>2.毕业作品布置：</w:t>
      </w:r>
      <w:r>
        <w:rPr>
          <w:rFonts w:hint="eastAsia"/>
          <w:color w:val="000000"/>
        </w:rPr>
        <w:t>进一步</w:t>
      </w:r>
      <w:r>
        <w:rPr>
          <w:rFonts w:hint="eastAsia"/>
        </w:rPr>
        <w:t>布置“我们的毕业作品展”。</w:t>
      </w:r>
    </w:p>
    <w:p w14:paraId="1F8FEFB6">
      <w:pPr>
        <w:spacing w:line="360" w:lineRule="exact"/>
        <w:ind w:firstLine="523" w:firstLineChars="249"/>
        <w:rPr>
          <w:rFonts w:ascii="宋体" w:hAnsi="宋体"/>
          <w:b/>
          <w:szCs w:val="21"/>
        </w:rPr>
      </w:pPr>
      <w:r>
        <w:rPr>
          <w:rFonts w:hint="eastAsia" w:ascii="宋体" w:hAnsi="宋体"/>
          <w:b/>
          <w:szCs w:val="21"/>
        </w:rPr>
        <w:t>2.区域游戏</w:t>
      </w:r>
    </w:p>
    <w:tbl>
      <w:tblPr>
        <w:tblStyle w:val="7"/>
        <w:tblpPr w:leftFromText="180" w:rightFromText="180" w:vertAnchor="text" w:horzAnchor="page" w:tblpX="658" w:tblpY="831"/>
        <w:tblOverlap w:val="never"/>
        <w:tblW w:w="1091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02"/>
        <w:gridCol w:w="2395"/>
        <w:gridCol w:w="898"/>
        <w:gridCol w:w="1010"/>
        <w:gridCol w:w="2029"/>
        <w:gridCol w:w="2017"/>
        <w:gridCol w:w="1966"/>
      </w:tblGrid>
      <w:tr w14:paraId="56F5E66A">
        <w:trPr>
          <w:jc w:val="center"/>
        </w:trPr>
        <w:tc>
          <w:tcPr>
            <w:tcW w:w="602" w:type="dxa"/>
            <w:noWrap w:val="0"/>
            <w:vAlign w:val="center"/>
          </w:tcPr>
          <w:p w14:paraId="39BED8B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18"/>
                <w:szCs w:val="18"/>
              </w:rPr>
              <w:t>区域名称</w:t>
            </w:r>
          </w:p>
        </w:tc>
        <w:tc>
          <w:tcPr>
            <w:tcW w:w="2395" w:type="dxa"/>
            <w:noWrap w:val="0"/>
            <w:vAlign w:val="center"/>
          </w:tcPr>
          <w:p w14:paraId="482136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18"/>
                <w:szCs w:val="18"/>
              </w:rPr>
              <w:t>核心经验</w:t>
            </w:r>
          </w:p>
        </w:tc>
        <w:tc>
          <w:tcPr>
            <w:tcW w:w="898" w:type="dxa"/>
            <w:noWrap w:val="0"/>
            <w:vAlign w:val="center"/>
          </w:tcPr>
          <w:p w14:paraId="7D35E01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18"/>
                <w:szCs w:val="18"/>
              </w:rPr>
              <w:t>游戏内容</w:t>
            </w:r>
          </w:p>
        </w:tc>
        <w:tc>
          <w:tcPr>
            <w:tcW w:w="1010" w:type="dxa"/>
            <w:noWrap w:val="0"/>
            <w:vAlign w:val="center"/>
          </w:tcPr>
          <w:p w14:paraId="7C66C74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18"/>
                <w:szCs w:val="18"/>
              </w:rPr>
              <w:t>游戏材料</w:t>
            </w:r>
          </w:p>
        </w:tc>
        <w:tc>
          <w:tcPr>
            <w:tcW w:w="2029" w:type="dxa"/>
            <w:noWrap w:val="0"/>
            <w:vAlign w:val="center"/>
          </w:tcPr>
          <w:p w14:paraId="01E43BF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18"/>
                <w:szCs w:val="18"/>
              </w:rPr>
              <w:t>预设玩法</w:t>
            </w:r>
          </w:p>
        </w:tc>
        <w:tc>
          <w:tcPr>
            <w:tcW w:w="2017" w:type="dxa"/>
            <w:noWrap w:val="0"/>
            <w:vAlign w:val="center"/>
          </w:tcPr>
          <w:p w14:paraId="71F5BD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18"/>
                <w:szCs w:val="18"/>
              </w:rPr>
              <w:t>指导要点</w:t>
            </w:r>
          </w:p>
        </w:tc>
        <w:tc>
          <w:tcPr>
            <w:tcW w:w="1966" w:type="dxa"/>
            <w:noWrap w:val="0"/>
            <w:vAlign w:val="center"/>
          </w:tcPr>
          <w:p w14:paraId="152659D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18"/>
                <w:szCs w:val="18"/>
              </w:rPr>
              <w:t>游戏照片</w:t>
            </w:r>
          </w:p>
        </w:tc>
      </w:tr>
      <w:tr w14:paraId="1D71D657">
        <w:trPr>
          <w:trHeight w:val="1783" w:hRule="atLeast"/>
          <w:jc w:val="center"/>
        </w:trPr>
        <w:tc>
          <w:tcPr>
            <w:tcW w:w="602" w:type="dxa"/>
            <w:vMerge w:val="restart"/>
            <w:noWrap w:val="0"/>
            <w:vAlign w:val="center"/>
          </w:tcPr>
          <w:p w14:paraId="2A5B0E4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  <w:t>建</w:t>
            </w:r>
          </w:p>
          <w:p w14:paraId="1C41553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  <w:t>构</w:t>
            </w:r>
          </w:p>
          <w:p w14:paraId="5AE87F1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  <w:t>区</w:t>
            </w:r>
          </w:p>
        </w:tc>
        <w:tc>
          <w:tcPr>
            <w:tcW w:w="2395" w:type="dxa"/>
            <w:vMerge w:val="restart"/>
            <w:noWrap w:val="0"/>
            <w:vAlign w:val="center"/>
          </w:tcPr>
          <w:p w14:paraId="7F05FB3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  <w:t>建构</w:t>
            </w:r>
            <w:r>
              <w:rPr>
                <w:rFonts w:hint="eastAsia" w:ascii="宋体" w:hAnsi="宋体" w:eastAsia="宋体" w:cs="宋体"/>
                <w:b/>
                <w:bCs/>
                <w:sz w:val="18"/>
                <w:szCs w:val="18"/>
              </w:rPr>
              <w:t>兴趣：</w:t>
            </w:r>
          </w:p>
          <w:p w14:paraId="77D731C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幼儿</w:t>
            </w:r>
            <w:r>
              <w:rPr>
                <w:rFonts w:hint="eastAsia" w:ascii="宋体" w:hAnsi="宋体" w:eastAsia="宋体" w:cs="宋体"/>
                <w:sz w:val="18"/>
                <w:szCs w:val="18"/>
              </w:rPr>
              <w:t>愿意尝试使用更多的建构材料进行搭建，享受游戏的乐趣。</w:t>
            </w:r>
          </w:p>
          <w:p w14:paraId="32D3A33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eastAsia="zh-CN"/>
              </w:rPr>
              <w:t>建构技巧：</w:t>
            </w:r>
          </w:p>
          <w:p w14:paraId="3B89557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幼儿</w:t>
            </w:r>
            <w:r>
              <w:rPr>
                <w:rFonts w:hint="eastAsia" w:ascii="宋体" w:hAnsi="宋体" w:eastAsia="宋体" w:cs="宋体"/>
                <w:sz w:val="18"/>
                <w:szCs w:val="18"/>
              </w:rPr>
              <w:t>熟悉各种建构材料，会运用架空、组合、对称，按规律排序等基本的建构技能，用积木搭建作品。</w:t>
            </w:r>
          </w:p>
          <w:p w14:paraId="62441F2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幼儿尝试</w:t>
            </w:r>
            <w:r>
              <w:rPr>
                <w:rFonts w:hint="eastAsia" w:ascii="宋体" w:hAnsi="宋体" w:eastAsia="宋体" w:cs="宋体"/>
                <w:sz w:val="18"/>
                <w:szCs w:val="18"/>
              </w:rPr>
              <w:t>运用插接、排列、组合、旋转等基本技能来建构作品。</w:t>
            </w:r>
          </w:p>
          <w:p w14:paraId="677F59B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  <w:t>社会领域：</w:t>
            </w:r>
          </w:p>
          <w:p w14:paraId="3F20A2D8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幼儿敢于挑战自己，愿意尝试新的或有困难的事情。</w:t>
            </w:r>
          </w:p>
          <w:p w14:paraId="76336FD0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活动时，幼儿能与同伴分工合作。</w:t>
            </w:r>
          </w:p>
          <w:p w14:paraId="538FFB6A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幼儿理解规则的意义，能与同伴协商、制订游戏和活动规则。</w:t>
            </w:r>
          </w:p>
          <w:p w14:paraId="616CDA6E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幼儿不打扰、不影响他人的活动。</w:t>
            </w:r>
          </w:p>
          <w:p w14:paraId="3DECEBB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  <w:t>视觉图像与空间推理：</w:t>
            </w:r>
          </w:p>
          <w:p w14:paraId="1A705C4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幼儿</w:t>
            </w: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有目的地拼搭复杂的实物模型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。</w:t>
            </w:r>
          </w:p>
          <w:p w14:paraId="614C7B8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幼儿</w:t>
            </w:r>
            <w:r>
              <w:rPr>
                <w:rFonts w:hint="eastAsia" w:ascii="宋体" w:hAnsi="宋体" w:cs="宋体"/>
                <w:b w:val="0"/>
                <w:bCs w:val="0"/>
                <w:sz w:val="18"/>
                <w:szCs w:val="18"/>
                <w:lang w:val="en-US" w:eastAsia="zh-CN"/>
              </w:rPr>
              <w:t>知道从自己的角度和他人的角度看到的物体不一样</w:t>
            </w: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。</w:t>
            </w:r>
          </w:p>
        </w:tc>
        <w:tc>
          <w:tcPr>
            <w:tcW w:w="898" w:type="dxa"/>
            <w:noWrap w:val="0"/>
            <w:vAlign w:val="center"/>
          </w:tcPr>
          <w:p w14:paraId="45F50CE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医院</w:t>
            </w:r>
          </w:p>
        </w:tc>
        <w:tc>
          <w:tcPr>
            <w:tcW w:w="1010" w:type="dxa"/>
            <w:noWrap w:val="0"/>
            <w:vAlign w:val="center"/>
          </w:tcPr>
          <w:p w14:paraId="6C854C9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积木</w:t>
            </w:r>
          </w:p>
        </w:tc>
        <w:tc>
          <w:tcPr>
            <w:tcW w:w="2029" w:type="dxa"/>
            <w:noWrap w:val="0"/>
            <w:vAlign w:val="center"/>
          </w:tcPr>
          <w:p w14:paraId="34130AE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/>
                <w:sz w:val="18"/>
                <w:szCs w:val="18"/>
                <w:lang w:val="en-US" w:eastAsia="zh-CN"/>
              </w:rPr>
            </w:pPr>
            <w:r>
              <w:rPr>
                <w:rFonts w:hint="default"/>
                <w:sz w:val="18"/>
                <w:szCs w:val="18"/>
                <w:lang w:val="en-US" w:eastAsia="zh-CN"/>
              </w:rPr>
              <w:t>玩法：</w:t>
            </w:r>
          </w:p>
          <w:p w14:paraId="7C785F8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/>
                <w:sz w:val="18"/>
                <w:szCs w:val="18"/>
                <w:lang w:val="en-US" w:eastAsia="zh-CN"/>
              </w:rPr>
            </w:pPr>
            <w:r>
              <w:rPr>
                <w:rFonts w:hint="eastAsia"/>
                <w:sz w:val="18"/>
                <w:szCs w:val="18"/>
                <w:lang w:val="en-US" w:eastAsia="zh-CN"/>
              </w:rPr>
              <w:t xml:space="preserve">  1.</w:t>
            </w:r>
            <w:r>
              <w:rPr>
                <w:rFonts w:hint="default"/>
                <w:sz w:val="18"/>
                <w:szCs w:val="18"/>
                <w:lang w:val="en-US" w:eastAsia="zh-CN"/>
              </w:rPr>
              <w:t>了解</w:t>
            </w: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医院</w:t>
            </w:r>
            <w:r>
              <w:rPr>
                <w:rFonts w:hint="default"/>
                <w:sz w:val="18"/>
                <w:szCs w:val="18"/>
                <w:lang w:val="en-US" w:eastAsia="zh-CN"/>
              </w:rPr>
              <w:t>，</w:t>
            </w:r>
            <w:r>
              <w:rPr>
                <w:rFonts w:hint="eastAsia"/>
                <w:sz w:val="18"/>
                <w:szCs w:val="18"/>
                <w:lang w:val="en-US" w:eastAsia="zh-CN"/>
              </w:rPr>
              <w:t>搭建医院</w:t>
            </w:r>
            <w:r>
              <w:rPr>
                <w:rFonts w:hint="default"/>
                <w:sz w:val="18"/>
                <w:szCs w:val="18"/>
                <w:lang w:val="en-US" w:eastAsia="zh-CN"/>
              </w:rPr>
              <w:t>2.计划</w:t>
            </w: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医院</w:t>
            </w:r>
            <w:r>
              <w:rPr>
                <w:rFonts w:hint="default"/>
                <w:sz w:val="18"/>
                <w:szCs w:val="18"/>
                <w:lang w:val="en-US" w:eastAsia="zh-CN"/>
              </w:rPr>
              <w:t>的搭建</w:t>
            </w:r>
          </w:p>
          <w:p w14:paraId="4A7DC75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/>
                <w:sz w:val="18"/>
                <w:szCs w:val="18"/>
                <w:lang w:val="en-US" w:eastAsia="zh-CN"/>
              </w:rPr>
            </w:pPr>
            <w:r>
              <w:rPr>
                <w:rFonts w:hint="default"/>
                <w:sz w:val="18"/>
                <w:szCs w:val="18"/>
                <w:lang w:val="en-US" w:eastAsia="zh-CN"/>
              </w:rPr>
              <w:t>3.合作分工进行搭建</w:t>
            </w:r>
          </w:p>
        </w:tc>
        <w:tc>
          <w:tcPr>
            <w:tcW w:w="2017" w:type="dxa"/>
            <w:noWrap w:val="0"/>
            <w:vAlign w:val="center"/>
          </w:tcPr>
          <w:p w14:paraId="36DFE9B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  <w:t>引导幼儿在建构中能学会看示意图</w:t>
            </w: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。</w:t>
            </w:r>
          </w:p>
        </w:tc>
        <w:tc>
          <w:tcPr>
            <w:tcW w:w="1966" w:type="dxa"/>
            <w:noWrap w:val="0"/>
            <w:vAlign w:val="center"/>
          </w:tcPr>
          <w:p w14:paraId="083408D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-6350</wp:posOffset>
                  </wp:positionV>
                  <wp:extent cx="1371600" cy="1028700"/>
                  <wp:effectExtent l="0" t="0" r="0" b="12700"/>
                  <wp:wrapTopAndBottom/>
                  <wp:docPr id="10" name="图片 22" descr="IMG_5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22" descr="IMG_532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F77E851">
        <w:trPr>
          <w:trHeight w:val="1783" w:hRule="atLeast"/>
          <w:jc w:val="center"/>
        </w:trPr>
        <w:tc>
          <w:tcPr>
            <w:tcW w:w="602" w:type="dxa"/>
            <w:vMerge w:val="continue"/>
            <w:noWrap w:val="0"/>
            <w:vAlign w:val="center"/>
          </w:tcPr>
          <w:p w14:paraId="26A821F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</w:pPr>
          </w:p>
        </w:tc>
        <w:tc>
          <w:tcPr>
            <w:tcW w:w="2395" w:type="dxa"/>
            <w:vMerge w:val="continue"/>
            <w:noWrap w:val="0"/>
            <w:vAlign w:val="center"/>
          </w:tcPr>
          <w:p w14:paraId="0BD7128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</w:p>
        </w:tc>
        <w:tc>
          <w:tcPr>
            <w:tcW w:w="898" w:type="dxa"/>
            <w:noWrap w:val="0"/>
            <w:vAlign w:val="center"/>
          </w:tcPr>
          <w:p w14:paraId="5052E740">
            <w:pPr>
              <w:spacing w:line="300" w:lineRule="exact"/>
              <w:rPr>
                <w:rFonts w:hint="default" w:ascii="宋体" w:hAnsi="宋体" w:eastAsia="宋体" w:cs="Times New Roman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default" w:ascii="宋体" w:hAnsi="宋体" w:eastAsia="宋体" w:cs="Times New Roman"/>
                <w:kern w:val="2"/>
                <w:sz w:val="18"/>
                <w:szCs w:val="18"/>
                <w:lang w:val="en-US" w:eastAsia="zh-CN" w:bidi="ar-SA"/>
              </w:rPr>
              <w:t>桌面建构：</w:t>
            </w:r>
            <w:r>
              <w:rPr>
                <w:rFonts w:hint="eastAsia" w:ascii="宋体" w:hAnsi="宋体" w:eastAsia="宋体" w:cs="Times New Roman"/>
                <w:kern w:val="2"/>
                <w:sz w:val="18"/>
                <w:szCs w:val="18"/>
                <w:lang w:val="en-US" w:eastAsia="zh-CN" w:bidi="ar-SA"/>
              </w:rPr>
              <w:t>再见幼儿园</w:t>
            </w:r>
          </w:p>
        </w:tc>
        <w:tc>
          <w:tcPr>
            <w:tcW w:w="1010" w:type="dxa"/>
            <w:noWrap w:val="0"/>
            <w:vAlign w:val="center"/>
          </w:tcPr>
          <w:p w14:paraId="5DDC3AC3">
            <w:pPr>
              <w:spacing w:line="300" w:lineRule="exact"/>
              <w:jc w:val="center"/>
              <w:rPr>
                <w:rFonts w:hint="eastAsia" w:ascii="宋体" w:hAnsi="宋体" w:eastAsia="宋体" w:cs="Times New Roman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2"/>
                <w:sz w:val="18"/>
                <w:szCs w:val="18"/>
                <w:lang w:val="en-US" w:eastAsia="zh-CN" w:bidi="ar-SA"/>
              </w:rPr>
              <w:t>雪花片、插塑积木等</w:t>
            </w:r>
          </w:p>
        </w:tc>
        <w:tc>
          <w:tcPr>
            <w:tcW w:w="2029" w:type="dxa"/>
            <w:noWrap w:val="0"/>
            <w:vAlign w:val="center"/>
          </w:tcPr>
          <w:p w14:paraId="3B8C49D3">
            <w:pPr>
              <w:spacing w:line="300" w:lineRule="exact"/>
              <w:jc w:val="left"/>
              <w:rPr>
                <w:rFonts w:hint="default" w:ascii="宋体" w:hAnsi="宋体" w:eastAsia="宋体" w:cs="Times New Roman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/>
                <w:color w:val="000000"/>
                <w:sz w:val="18"/>
                <w:szCs w:val="18"/>
              </w:rPr>
              <w:t>幼儿通过</w:t>
            </w:r>
            <w:r>
              <w:rPr>
                <w:rFonts w:hint="eastAsia" w:ascii="宋体" w:hAnsi="宋体"/>
                <w:color w:val="000000"/>
                <w:sz w:val="18"/>
                <w:szCs w:val="18"/>
                <w:lang w:val="en-US" w:eastAsia="zh-CN"/>
              </w:rPr>
              <w:t>雪花片</w:t>
            </w:r>
            <w:r>
              <w:rPr>
                <w:rFonts w:hint="eastAsia" w:ascii="宋体" w:hAnsi="宋体"/>
                <w:color w:val="000000"/>
                <w:sz w:val="18"/>
                <w:szCs w:val="18"/>
              </w:rPr>
              <w:t>拼插，拼插出</w:t>
            </w:r>
            <w:r>
              <w:rPr>
                <w:rFonts w:hint="eastAsia" w:ascii="宋体" w:hAnsi="宋体"/>
                <w:color w:val="000000"/>
                <w:sz w:val="18"/>
                <w:szCs w:val="18"/>
                <w:lang w:val="en-US" w:eastAsia="zh-CN"/>
              </w:rPr>
              <w:t>超市推车</w:t>
            </w:r>
            <w:r>
              <w:rPr>
                <w:rFonts w:hint="eastAsia" w:ascii="宋体" w:hAnsi="宋体"/>
                <w:color w:val="000000"/>
                <w:sz w:val="18"/>
                <w:szCs w:val="18"/>
              </w:rPr>
              <w:t>的造型。</w:t>
            </w:r>
          </w:p>
        </w:tc>
        <w:tc>
          <w:tcPr>
            <w:tcW w:w="2017" w:type="dxa"/>
            <w:noWrap w:val="0"/>
            <w:vAlign w:val="center"/>
          </w:tcPr>
          <w:p w14:paraId="41B12820">
            <w:pPr>
              <w:spacing w:line="300" w:lineRule="exact"/>
              <w:jc w:val="left"/>
              <w:rPr>
                <w:rFonts w:hint="default" w:ascii="宋体" w:hAnsi="宋体" w:eastAsia="宋体" w:cs="Times New Roman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/>
                <w:color w:val="000000"/>
                <w:sz w:val="18"/>
                <w:szCs w:val="18"/>
              </w:rPr>
              <w:t>运用各种拼插技巧，动手动脑，自由地表现出</w:t>
            </w:r>
            <w:r>
              <w:rPr>
                <w:rFonts w:hint="eastAsia" w:ascii="宋体" w:hAnsi="宋体"/>
                <w:color w:val="000000"/>
                <w:sz w:val="18"/>
                <w:szCs w:val="18"/>
                <w:lang w:eastAsia="zh-CN"/>
              </w:rPr>
              <w:t>挖掘机</w:t>
            </w:r>
            <w:r>
              <w:rPr>
                <w:rFonts w:hint="eastAsia" w:ascii="宋体" w:hAnsi="宋体"/>
                <w:color w:val="000000"/>
                <w:sz w:val="18"/>
                <w:szCs w:val="18"/>
              </w:rPr>
              <w:t>，发展想象力与创造性，体验创造与成功的喜悦。</w:t>
            </w:r>
          </w:p>
        </w:tc>
        <w:tc>
          <w:tcPr>
            <w:tcW w:w="1966" w:type="dxa"/>
            <w:noWrap w:val="0"/>
            <w:vAlign w:val="center"/>
          </w:tcPr>
          <w:p w14:paraId="0986F80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textAlignment w:val="auto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</w:p>
          <w:p w14:paraId="103DAB76">
            <w:pPr>
              <w:bidi w:val="0"/>
              <w:jc w:val="center"/>
              <w:rPr>
                <w:rFonts w:hint="eastAsia" w:ascii="Times New Roman" w:hAnsi="Times New Roman" w:eastAsia="宋体" w:cs="Times New Roman"/>
                <w:kern w:val="2"/>
                <w:sz w:val="21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kern w:val="2"/>
                <w:sz w:val="21"/>
                <w:lang w:val="en-US" w:eastAsia="zh-CN" w:bidi="ar-SA"/>
              </w:rPr>
              <w:drawing>
                <wp:inline distT="0" distB="0" distL="114300" distR="114300">
                  <wp:extent cx="1097280" cy="617220"/>
                  <wp:effectExtent l="0" t="0" r="20320" b="17780"/>
                  <wp:docPr id="15" name="图片 9" descr="IMG_7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9" descr="IMG_789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617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20BA1E4">
        <w:trPr>
          <w:trHeight w:val="90" w:hRule="atLeast"/>
          <w:jc w:val="center"/>
        </w:trPr>
        <w:tc>
          <w:tcPr>
            <w:tcW w:w="602" w:type="dxa"/>
            <w:vMerge w:val="continue"/>
            <w:noWrap w:val="0"/>
            <w:vAlign w:val="center"/>
          </w:tcPr>
          <w:p w14:paraId="123007A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</w:pPr>
          </w:p>
        </w:tc>
        <w:tc>
          <w:tcPr>
            <w:tcW w:w="2395" w:type="dxa"/>
            <w:vMerge w:val="continue"/>
            <w:noWrap w:val="0"/>
            <w:vAlign w:val="center"/>
          </w:tcPr>
          <w:p w14:paraId="4A803BF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</w:p>
        </w:tc>
        <w:tc>
          <w:tcPr>
            <w:tcW w:w="898" w:type="dxa"/>
            <w:noWrap w:val="0"/>
            <w:vAlign w:val="center"/>
          </w:tcPr>
          <w:p w14:paraId="2A9A239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乐高建构：舞台</w:t>
            </w:r>
          </w:p>
        </w:tc>
        <w:tc>
          <w:tcPr>
            <w:tcW w:w="1010" w:type="dxa"/>
            <w:noWrap w:val="0"/>
            <w:vAlign w:val="center"/>
          </w:tcPr>
          <w:p w14:paraId="444CB6B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舞台图片、雪银行片</w:t>
            </w:r>
          </w:p>
        </w:tc>
        <w:tc>
          <w:tcPr>
            <w:tcW w:w="2029" w:type="dxa"/>
            <w:noWrap w:val="0"/>
            <w:vAlign w:val="center"/>
          </w:tcPr>
          <w:p w14:paraId="2346DD7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sz w:val="18"/>
                <w:szCs w:val="18"/>
              </w:rPr>
              <w:t>根据图片选择合适的颜色进行拼搭。</w:t>
            </w:r>
          </w:p>
        </w:tc>
        <w:tc>
          <w:tcPr>
            <w:tcW w:w="2017" w:type="dxa"/>
            <w:noWrap w:val="0"/>
            <w:vAlign w:val="center"/>
          </w:tcPr>
          <w:p w14:paraId="5D23973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sz w:val="18"/>
                <w:szCs w:val="18"/>
              </w:rPr>
              <w:t>引导幼儿观察图片上的特点、分析结构形状，进行拼搭组合。</w:t>
            </w:r>
          </w:p>
        </w:tc>
        <w:tc>
          <w:tcPr>
            <w:tcW w:w="1966" w:type="dxa"/>
            <w:noWrap w:val="0"/>
            <w:vAlign w:val="center"/>
          </w:tcPr>
          <w:p w14:paraId="517C3B38">
            <w:pPr>
              <w:spacing w:line="360" w:lineRule="exact"/>
              <w:rPr>
                <w:rFonts w:hint="eastAsia" w:ascii="宋体" w:hAnsi="宋体" w:eastAsia="宋体" w:cs="Times New Roman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Times New Roman"/>
                <w:kern w:val="2"/>
                <w:sz w:val="21"/>
                <w:szCs w:val="21"/>
                <w:lang w:val="en-US" w:eastAsia="zh-CN" w:bidi="ar-SA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page">
                    <wp:posOffset>68580</wp:posOffset>
                  </wp:positionH>
                  <wp:positionV relativeFrom="page">
                    <wp:posOffset>150495</wp:posOffset>
                  </wp:positionV>
                  <wp:extent cx="1109345" cy="1478915"/>
                  <wp:effectExtent l="0" t="0" r="8255" b="19685"/>
                  <wp:wrapTopAndBottom/>
                  <wp:docPr id="13" name="图片 9" descr="2025-05-27 20:24:09.671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9" descr="2025-05-27 20:24:09.67100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345" cy="147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900AEF8">
        <w:trPr>
          <w:trHeight w:val="2877" w:hRule="atLeast"/>
          <w:jc w:val="center"/>
        </w:trPr>
        <w:tc>
          <w:tcPr>
            <w:tcW w:w="602" w:type="dxa"/>
            <w:vMerge w:val="restart"/>
            <w:noWrap w:val="0"/>
            <w:vAlign w:val="center"/>
          </w:tcPr>
          <w:p w14:paraId="1EC4F08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18"/>
                <w:szCs w:val="18"/>
                <w:lang w:val="en-US" w:eastAsia="zh-CN"/>
              </w:rPr>
              <w:t>益</w:t>
            </w:r>
          </w:p>
          <w:p w14:paraId="463BC0B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18"/>
                <w:szCs w:val="18"/>
                <w:lang w:val="en-US" w:eastAsia="zh-CN"/>
              </w:rPr>
              <w:t>智</w:t>
            </w:r>
          </w:p>
          <w:p w14:paraId="0953BC3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18"/>
                <w:szCs w:val="18"/>
                <w:lang w:val="en-US" w:eastAsia="zh-CN"/>
              </w:rPr>
              <w:t>区</w:t>
            </w:r>
          </w:p>
        </w:tc>
        <w:tc>
          <w:tcPr>
            <w:tcW w:w="2395" w:type="dxa"/>
            <w:vMerge w:val="restart"/>
            <w:noWrap w:val="0"/>
            <w:vAlign w:val="center"/>
          </w:tcPr>
          <w:p w14:paraId="1B009B82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/>
                <w:bCs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sz w:val="18"/>
                <w:szCs w:val="18"/>
                <w:lang w:val="en-US" w:eastAsia="zh-CN"/>
              </w:rPr>
              <w:t>集合与模式：</w:t>
            </w:r>
          </w:p>
          <w:p w14:paraId="2365ACDA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幼儿能将物体进行多角度、多层级分类，并按2种以上特征进行分类。</w:t>
            </w:r>
          </w:p>
          <w:p w14:paraId="5F52BDF0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/>
                <w:bCs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幼儿能发现物体复杂的排列规律，如 ABA、 ABBC、AABC、ABCC、 ABAC、ACBC 等。</w:t>
            </w:r>
          </w:p>
          <w:p w14:paraId="79759FC4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幼儿能按 ABA、ABBC、AABC、ABCC、ABAC、ACBC 等复杂模式复制排序，并会转换物品的排序模式。</w:t>
            </w:r>
          </w:p>
          <w:p w14:paraId="70EF8458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幼儿能用不同的方式表现和创造出有规律的排列模式。</w:t>
            </w:r>
          </w:p>
          <w:p w14:paraId="42D3BCCA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/>
                <w:bCs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sz w:val="18"/>
                <w:szCs w:val="18"/>
                <w:lang w:val="en-US" w:eastAsia="zh-CN"/>
              </w:rPr>
              <w:t>数的概念与运算：</w:t>
            </w:r>
          </w:p>
          <w:p w14:paraId="3855A671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幼儿认识 10以内的单数、双数、相邻数。</w:t>
            </w:r>
          </w:p>
          <w:p w14:paraId="473CE52C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幼儿能进行 10以内数的分解和组合，理解分合中的互补、互换关系。</w:t>
            </w:r>
          </w:p>
          <w:p w14:paraId="480C85A5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幼儿能对一定数量的物体进行等分，如二等分、四等分。</w:t>
            </w:r>
          </w:p>
          <w:p w14:paraId="55A3C7C9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幼儿能进行 10以内数的加减运算，理解加减的意义。</w:t>
            </w:r>
          </w:p>
          <w:p w14:paraId="571044B4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/>
                <w:bCs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幼儿熟悉“</w:t>
            </w:r>
            <w:r>
              <w:rPr>
                <w:rFonts w:hint="eastAsia" w:ascii="宋体" w:hAnsi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+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” “</w:t>
            </w:r>
            <w:r>
              <w:rPr>
                <w:rFonts w:hint="eastAsia" w:ascii="宋体" w:hAnsi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-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”“</w:t>
            </w:r>
            <w:r>
              <w:rPr>
                <w:rFonts w:hint="eastAsia" w:ascii="宋体" w:hAnsi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=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”符号和加减运算，初步理解算式的意义。</w:t>
            </w:r>
          </w:p>
          <w:p w14:paraId="0CA13619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left"/>
              <w:textAlignment w:val="auto"/>
              <w:rPr>
                <w:rFonts w:hint="eastAsia" w:ascii="宋体" w:hAnsi="宋体" w:cs="宋体"/>
                <w:b/>
                <w:bCs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sz w:val="18"/>
                <w:szCs w:val="18"/>
                <w:lang w:val="en-US" w:eastAsia="zh-CN"/>
              </w:rPr>
              <w:t>比较与测量：</w:t>
            </w:r>
          </w:p>
          <w:p w14:paraId="37A1F74C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left"/>
              <w:textAlignment w:val="auto"/>
              <w:rPr>
                <w:rFonts w:hint="eastAsia" w:ascii="宋体" w:hAnsi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幼儿能用生活中常见的物品作为工具，重复使用一个单位量进行长度的自然测量。</w:t>
            </w:r>
          </w:p>
          <w:p w14:paraId="01EA2FE1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幼儿能将10 个以内的物体按</w:t>
            </w:r>
            <w:r>
              <w:rPr>
                <w:rFonts w:hint="eastAsia" w:ascii="宋体" w:hAnsi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大</w:t>
            </w:r>
            <w:r>
              <w:rPr>
                <w:rFonts w:hint="default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小、长短、高矮、粗细、厚薄、宽窄等进行正向排序和逆向排序。</w:t>
            </w:r>
          </w:p>
          <w:p w14:paraId="4A6C2968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left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幼儿能以自身为主体区分左右方位。</w:t>
            </w:r>
          </w:p>
          <w:p w14:paraId="747191D8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sz w:val="18"/>
                <w:szCs w:val="18"/>
                <w:lang w:val="en-US" w:eastAsia="zh-CN"/>
              </w:rPr>
              <w:t>图形与空间方位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：</w:t>
            </w:r>
          </w:p>
          <w:p w14:paraId="092339F6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幼儿能找出平面图形和立体图形之间的关系，如圆形和圆柱体之间的关系。</w:t>
            </w:r>
          </w:p>
          <w:p w14:paraId="62CAD10A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幼儿能用正方形、长方形、三角形等小几何图形拼成一个大几何图形。</w:t>
            </w:r>
          </w:p>
          <w:p w14:paraId="532A4382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/>
                <w:bCs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幼儿能等分图形。如：二等分、四等分等。</w:t>
            </w:r>
          </w:p>
        </w:tc>
        <w:tc>
          <w:tcPr>
            <w:tcW w:w="898" w:type="dxa"/>
            <w:noWrap w:val="0"/>
            <w:vAlign w:val="center"/>
          </w:tcPr>
          <w:p w14:paraId="49DEC20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cs="宋体"/>
                <w:kern w:val="2"/>
                <w:sz w:val="18"/>
                <w:szCs w:val="18"/>
                <w:lang w:val="en-US" w:eastAsia="zh-CN" w:bidi="ar-SA"/>
              </w:rPr>
              <w:t>奇妙太空之旅</w:t>
            </w:r>
          </w:p>
        </w:tc>
        <w:tc>
          <w:tcPr>
            <w:tcW w:w="1010" w:type="dxa"/>
            <w:noWrap w:val="0"/>
            <w:vAlign w:val="center"/>
          </w:tcPr>
          <w:p w14:paraId="35E34C9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棋盘、棋子4色、骰子一个</w:t>
            </w:r>
          </w:p>
        </w:tc>
        <w:tc>
          <w:tcPr>
            <w:tcW w:w="2029" w:type="dxa"/>
            <w:noWrap w:val="0"/>
            <w:vAlign w:val="center"/>
          </w:tcPr>
          <w:p w14:paraId="6CE0EF0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选择一种颜色的棋子，骰子扔到几走几步，最后比一比谁的棋子能全部到达终点</w:t>
            </w:r>
          </w:p>
        </w:tc>
        <w:tc>
          <w:tcPr>
            <w:tcW w:w="2017" w:type="dxa"/>
            <w:noWrap w:val="0"/>
            <w:vAlign w:val="center"/>
          </w:tcPr>
          <w:p w14:paraId="3E24AC9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宋体" w:hAnsi="宋体" w:eastAsia="宋体" w:cs="宋体"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18"/>
                <w:szCs w:val="18"/>
                <w:lang w:val="en-US" w:eastAsia="zh-CN"/>
              </w:rPr>
              <w:t>创设游戏情境，</w:t>
            </w:r>
            <w:r>
              <w:rPr>
                <w:rFonts w:hint="eastAsia" w:ascii="宋体" w:hAnsi="宋体" w:cs="宋体"/>
                <w:color w:val="auto"/>
                <w:sz w:val="18"/>
                <w:szCs w:val="18"/>
                <w:lang w:val="en-US" w:eastAsia="zh-CN"/>
              </w:rPr>
              <w:t>根据材料创设更多不一样的玩法</w:t>
            </w:r>
            <w:r>
              <w:rPr>
                <w:rFonts w:hint="eastAsia" w:ascii="宋体" w:hAnsi="宋体" w:eastAsia="宋体" w:cs="宋体"/>
                <w:color w:val="auto"/>
                <w:sz w:val="18"/>
                <w:szCs w:val="18"/>
                <w:lang w:val="en-US" w:eastAsia="zh-CN"/>
              </w:rPr>
              <w:t>。</w:t>
            </w:r>
          </w:p>
          <w:p w14:paraId="75CAF4F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宋体" w:hAnsi="宋体" w:eastAsia="宋体" w:cs="宋体"/>
                <w:color w:val="FF0000"/>
                <w:sz w:val="18"/>
                <w:szCs w:val="18"/>
                <w:lang w:val="en-US" w:eastAsia="zh-CN"/>
              </w:rPr>
            </w:pPr>
          </w:p>
        </w:tc>
        <w:tc>
          <w:tcPr>
            <w:tcW w:w="1966" w:type="dxa"/>
            <w:noWrap w:val="0"/>
            <w:vAlign w:val="center"/>
          </w:tcPr>
          <w:p w14:paraId="017B97C6">
            <w:pP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1164590" cy="1029970"/>
                  <wp:effectExtent l="0" t="0" r="3810" b="11430"/>
                  <wp:docPr id="16" name="图片 25" descr="/Users/dinghui/Library/Containers/com.kingsoft.wpsoffice.mac/Data/tmp/picturecompress_20250227170027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25" descr="/Users/dinghui/Library/Containers/com.kingsoft.wpsoffice.mac/Data/tmp/picturecompress_20250227170027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590" cy="1029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1E73C5A">
        <w:trPr>
          <w:trHeight w:val="2993" w:hRule="atLeast"/>
          <w:jc w:val="center"/>
        </w:trPr>
        <w:tc>
          <w:tcPr>
            <w:tcW w:w="602" w:type="dxa"/>
            <w:vMerge w:val="continue"/>
            <w:noWrap w:val="0"/>
            <w:vAlign w:val="center"/>
          </w:tcPr>
          <w:p w14:paraId="0A59696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18"/>
                <w:szCs w:val="18"/>
                <w:lang w:val="en-US" w:eastAsia="zh-CN"/>
              </w:rPr>
            </w:pPr>
          </w:p>
        </w:tc>
        <w:tc>
          <w:tcPr>
            <w:tcW w:w="2395" w:type="dxa"/>
            <w:vMerge w:val="continue"/>
            <w:noWrap w:val="0"/>
            <w:vAlign w:val="center"/>
          </w:tcPr>
          <w:p w14:paraId="0E2F52F1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</w:pPr>
          </w:p>
        </w:tc>
        <w:tc>
          <w:tcPr>
            <w:tcW w:w="898" w:type="dxa"/>
            <w:noWrap w:val="0"/>
            <w:vAlign w:val="center"/>
          </w:tcPr>
          <w:p w14:paraId="6D81C66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cs="宋体"/>
                <w:kern w:val="2"/>
                <w:sz w:val="18"/>
                <w:szCs w:val="18"/>
                <w:lang w:val="en-US" w:eastAsia="zh-CN" w:bidi="ar-SA"/>
              </w:rPr>
              <w:t>超市大比拼</w:t>
            </w:r>
          </w:p>
        </w:tc>
        <w:tc>
          <w:tcPr>
            <w:tcW w:w="1010" w:type="dxa"/>
            <w:noWrap w:val="0"/>
            <w:vAlign w:val="center"/>
          </w:tcPr>
          <w:p w14:paraId="27D40DC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卡片、操作纸</w:t>
            </w:r>
          </w:p>
        </w:tc>
        <w:tc>
          <w:tcPr>
            <w:tcW w:w="2029" w:type="dxa"/>
            <w:noWrap w:val="0"/>
            <w:vAlign w:val="center"/>
          </w:tcPr>
          <w:p w14:paraId="7B8A457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根据购物卡上翻到哪个选择买哪个，最后把购物车放满上的加法算出小动物住哪里，并把小动物放上去。</w:t>
            </w:r>
          </w:p>
        </w:tc>
        <w:tc>
          <w:tcPr>
            <w:tcW w:w="2017" w:type="dxa"/>
            <w:noWrap w:val="0"/>
            <w:vAlign w:val="center"/>
          </w:tcPr>
          <w:p w14:paraId="57838E0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宋体" w:hAnsi="宋体" w:eastAsia="宋体" w:cs="宋体"/>
                <w:color w:val="FF000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auto"/>
                <w:sz w:val="18"/>
                <w:szCs w:val="18"/>
                <w:lang w:val="en-US" w:eastAsia="zh-CN"/>
              </w:rPr>
              <w:t>创设游戏情境，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幼儿熟悉“</w:t>
            </w:r>
            <w:r>
              <w:rPr>
                <w:rFonts w:hint="eastAsia" w:ascii="宋体" w:hAnsi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+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” “</w:t>
            </w:r>
            <w:r>
              <w:rPr>
                <w:rFonts w:hint="eastAsia" w:ascii="宋体" w:hAnsi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-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”“</w:t>
            </w:r>
            <w:r>
              <w:rPr>
                <w:rFonts w:hint="eastAsia" w:ascii="宋体" w:hAnsi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=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”符号和加减运算，初步理解算式的意义。</w:t>
            </w:r>
          </w:p>
        </w:tc>
        <w:tc>
          <w:tcPr>
            <w:tcW w:w="1966" w:type="dxa"/>
            <w:noWrap w:val="0"/>
            <w:vAlign w:val="center"/>
          </w:tcPr>
          <w:p w14:paraId="242E850C"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1144905" cy="1029970"/>
                  <wp:effectExtent l="0" t="0" r="23495" b="11430"/>
                  <wp:docPr id="17" name="图片 26" descr="/Users/dinghui/Library/Containers/com.kingsoft.wpsoffice.mac/Data/tmp/picturecompress_20250227170246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26" descr="/Users/dinghui/Library/Containers/com.kingsoft.wpsoffice.mac/Data/tmp/picturecompress_20250227170246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905" cy="1029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273A544">
        <w:trPr>
          <w:trHeight w:val="4537" w:hRule="atLeast"/>
          <w:jc w:val="center"/>
        </w:trPr>
        <w:tc>
          <w:tcPr>
            <w:tcW w:w="602" w:type="dxa"/>
            <w:vMerge w:val="continue"/>
            <w:noWrap w:val="0"/>
            <w:vAlign w:val="center"/>
          </w:tcPr>
          <w:p w14:paraId="4FEDD0C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18"/>
                <w:szCs w:val="18"/>
                <w:lang w:val="en-US" w:eastAsia="zh-CN"/>
              </w:rPr>
            </w:pPr>
          </w:p>
        </w:tc>
        <w:tc>
          <w:tcPr>
            <w:tcW w:w="2395" w:type="dxa"/>
            <w:vMerge w:val="continue"/>
            <w:noWrap w:val="0"/>
            <w:vAlign w:val="center"/>
          </w:tcPr>
          <w:p w14:paraId="24AFC841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</w:pPr>
          </w:p>
        </w:tc>
        <w:tc>
          <w:tcPr>
            <w:tcW w:w="898" w:type="dxa"/>
            <w:noWrap w:val="0"/>
            <w:vAlign w:val="center"/>
          </w:tcPr>
          <w:p w14:paraId="6EF1CDD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cs="宋体"/>
                <w:kern w:val="2"/>
                <w:sz w:val="18"/>
                <w:szCs w:val="18"/>
                <w:lang w:val="en-US" w:eastAsia="zh-CN" w:bidi="ar-SA"/>
              </w:rPr>
              <w:t>分合游戏</w:t>
            </w:r>
          </w:p>
        </w:tc>
        <w:tc>
          <w:tcPr>
            <w:tcW w:w="1010" w:type="dxa"/>
            <w:noWrap w:val="0"/>
            <w:vAlign w:val="center"/>
          </w:tcPr>
          <w:p w14:paraId="11F5C8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分合游戏底板</w:t>
            </w:r>
          </w:p>
        </w:tc>
        <w:tc>
          <w:tcPr>
            <w:tcW w:w="2029" w:type="dxa"/>
            <w:noWrap w:val="0"/>
            <w:vAlign w:val="center"/>
          </w:tcPr>
          <w:p w14:paraId="6770AEB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将数量10以内数字从上放下来。</w:t>
            </w:r>
          </w:p>
        </w:tc>
        <w:tc>
          <w:tcPr>
            <w:tcW w:w="2017" w:type="dxa"/>
            <w:noWrap w:val="0"/>
            <w:vAlign w:val="center"/>
          </w:tcPr>
          <w:p w14:paraId="7E17B322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ind w:left="0" w:leftChars="0" w:firstLine="0" w:firstLine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幼儿能进行 10以内数的分解和组合，理解分合中的互补、互换关系。</w:t>
            </w:r>
          </w:p>
          <w:p w14:paraId="2BB47C35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ind w:left="0" w:leftChars="0" w:firstLine="0" w:firstLine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  <w:t>幼儿能对一定数量的物体进行等分，如二等分、四等分。</w:t>
            </w:r>
          </w:p>
          <w:p w14:paraId="1181AE2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宋体" w:hAnsi="宋体" w:eastAsia="宋体" w:cs="宋体"/>
                <w:color w:val="FF0000"/>
                <w:sz w:val="18"/>
                <w:szCs w:val="18"/>
                <w:lang w:val="en-US" w:eastAsia="zh-CN"/>
              </w:rPr>
            </w:pPr>
          </w:p>
        </w:tc>
        <w:tc>
          <w:tcPr>
            <w:tcW w:w="1966" w:type="dxa"/>
            <w:noWrap w:val="0"/>
            <w:vAlign w:val="center"/>
          </w:tcPr>
          <w:p w14:paraId="295DC959"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1155700" cy="1029970"/>
                  <wp:effectExtent l="0" t="0" r="12700" b="11430"/>
                  <wp:docPr id="18" name="图片 28" descr="/Users/dinghui/Library/Containers/com.kingsoft.wpsoffice.mac/Data/tmp/picturecompress_20250427155306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28" descr="/Users/dinghui/Library/Containers/com.kingsoft.wpsoffice.mac/Data/tmp/picturecompress_20250427155306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700" cy="1029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FC2115">
        <w:trPr>
          <w:trHeight w:val="3744" w:hRule="atLeast"/>
          <w:jc w:val="center"/>
        </w:trPr>
        <w:tc>
          <w:tcPr>
            <w:tcW w:w="602" w:type="dxa"/>
            <w:vMerge w:val="continue"/>
            <w:noWrap w:val="0"/>
            <w:vAlign w:val="center"/>
          </w:tcPr>
          <w:p w14:paraId="2C30B22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18"/>
                <w:szCs w:val="18"/>
                <w:lang w:val="en-US" w:eastAsia="zh-CN"/>
              </w:rPr>
            </w:pPr>
          </w:p>
        </w:tc>
        <w:tc>
          <w:tcPr>
            <w:tcW w:w="2395" w:type="dxa"/>
            <w:vMerge w:val="continue"/>
            <w:noWrap w:val="0"/>
            <w:vAlign w:val="center"/>
          </w:tcPr>
          <w:p w14:paraId="60FE95FA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  <w:lang w:val="en-US" w:eastAsia="zh-CN"/>
              </w:rPr>
            </w:pPr>
          </w:p>
        </w:tc>
        <w:tc>
          <w:tcPr>
            <w:tcW w:w="898" w:type="dxa"/>
            <w:noWrap w:val="0"/>
            <w:vAlign w:val="center"/>
          </w:tcPr>
          <w:p w14:paraId="078A071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cs="宋体"/>
                <w:kern w:val="2"/>
                <w:sz w:val="18"/>
                <w:szCs w:val="18"/>
                <w:lang w:val="en-US" w:eastAsia="zh-CN" w:bidi="ar-SA"/>
              </w:rPr>
              <w:t>俄罗斯方块</w:t>
            </w:r>
          </w:p>
        </w:tc>
        <w:tc>
          <w:tcPr>
            <w:tcW w:w="1010" w:type="dxa"/>
            <w:noWrap w:val="0"/>
            <w:vAlign w:val="center"/>
          </w:tcPr>
          <w:p w14:paraId="224C3D2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cs="宋体"/>
                <w:color w:val="000000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/>
                <w:kern w:val="2"/>
                <w:sz w:val="18"/>
                <w:szCs w:val="18"/>
                <w:lang w:val="en-US" w:eastAsia="zh-CN" w:bidi="ar-SA"/>
              </w:rPr>
              <w:t>根据图示进行拼搭。</w:t>
            </w:r>
          </w:p>
        </w:tc>
        <w:tc>
          <w:tcPr>
            <w:tcW w:w="2029" w:type="dxa"/>
            <w:noWrap w:val="0"/>
            <w:vAlign w:val="center"/>
          </w:tcPr>
          <w:p w14:paraId="6A51B01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宋体" w:hAnsi="宋体" w:cs="宋体"/>
                <w:color w:val="000000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/>
                <w:kern w:val="2"/>
                <w:sz w:val="18"/>
                <w:szCs w:val="18"/>
                <w:lang w:val="en-US" w:eastAsia="zh-CN" w:bidi="ar-SA"/>
              </w:rPr>
              <w:t>1.引导幼儿拼搭出组合不同形状的俄罗斯方块。</w:t>
            </w:r>
          </w:p>
          <w:p w14:paraId="2607532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宋体" w:hAnsi="宋体" w:eastAsia="宋体" w:cs="宋体"/>
                <w:color w:val="000000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/>
                <w:kern w:val="2"/>
                <w:sz w:val="18"/>
                <w:szCs w:val="18"/>
                <w:lang w:val="en-US" w:eastAsia="zh-CN" w:bidi="ar-SA"/>
              </w:rPr>
              <w:t>2.感知发现几何形体的基本特征。</w:t>
            </w:r>
          </w:p>
        </w:tc>
        <w:tc>
          <w:tcPr>
            <w:tcW w:w="2017" w:type="dxa"/>
            <w:noWrap w:val="0"/>
            <w:vAlign w:val="center"/>
          </w:tcPr>
          <w:p w14:paraId="7D858DC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eastAsia="宋体" w:cs="宋体"/>
                <w:color w:val="000000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/>
                <w:kern w:val="2"/>
                <w:sz w:val="18"/>
                <w:szCs w:val="18"/>
                <w:lang w:val="en-US" w:eastAsia="zh-CN" w:bidi="ar-SA"/>
              </w:rPr>
              <w:t>引导幼儿感知图形变换包括移动翻转旋转的变化。</w:t>
            </w:r>
          </w:p>
        </w:tc>
        <w:tc>
          <w:tcPr>
            <w:tcW w:w="1966" w:type="dxa"/>
            <w:noWrap w:val="0"/>
            <w:vAlign w:val="center"/>
          </w:tcPr>
          <w:p w14:paraId="25B49E0E">
            <w:pPr>
              <w:rPr>
                <w:rFonts w:hint="eastAsia" w:ascii="Times New Roman" w:hAnsi="Times New Roman" w:eastAsia="宋体" w:cs="Times New Roman"/>
                <w:color w:val="000000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Times New Roman" w:hAnsi="Times New Roman" w:eastAsia="宋体" w:cs="Times New Roman"/>
                <w:color w:val="000000"/>
                <w:kern w:val="2"/>
                <w:sz w:val="21"/>
                <w:szCs w:val="22"/>
                <w:lang w:val="en-US" w:eastAsia="zh-CN" w:bidi="ar-SA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29210</wp:posOffset>
                  </wp:positionH>
                  <wp:positionV relativeFrom="paragraph">
                    <wp:posOffset>659765</wp:posOffset>
                  </wp:positionV>
                  <wp:extent cx="1029335" cy="1372870"/>
                  <wp:effectExtent l="0" t="0" r="12065" b="24130"/>
                  <wp:wrapNone/>
                  <wp:docPr id="3" name="图片 29" descr="IMG_2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29" descr="IMG_210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335" cy="1372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D0528B6">
        <w:trPr>
          <w:trHeight w:val="2594" w:hRule="atLeast"/>
          <w:jc w:val="center"/>
        </w:trPr>
        <w:tc>
          <w:tcPr>
            <w:tcW w:w="602" w:type="dxa"/>
            <w:vMerge w:val="continue"/>
            <w:noWrap w:val="0"/>
            <w:vAlign w:val="center"/>
          </w:tcPr>
          <w:p w14:paraId="673C05F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</w:pPr>
          </w:p>
        </w:tc>
        <w:tc>
          <w:tcPr>
            <w:tcW w:w="2395" w:type="dxa"/>
            <w:vMerge w:val="continue"/>
            <w:noWrap w:val="0"/>
            <w:vAlign w:val="center"/>
          </w:tcPr>
          <w:p w14:paraId="62D30B9E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宋体" w:hAnsi="宋体" w:eastAsia="宋体" w:cs="宋体"/>
                <w:color w:val="000000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898" w:type="dxa"/>
            <w:noWrap w:val="0"/>
            <w:vAlign w:val="center"/>
          </w:tcPr>
          <w:p w14:paraId="63C3B91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量量有多长</w:t>
            </w:r>
          </w:p>
        </w:tc>
        <w:tc>
          <w:tcPr>
            <w:tcW w:w="1010" w:type="dxa"/>
            <w:noWrap w:val="0"/>
            <w:vAlign w:val="center"/>
          </w:tcPr>
          <w:p w14:paraId="1835E03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40" w:lineRule="exact"/>
              <w:ind w:left="0" w:leftChars="0" w:right="0" w:rightChars="0"/>
              <w:jc w:val="center"/>
              <w:textAlignment w:val="auto"/>
              <w:rPr>
                <w:rFonts w:hint="default" w:ascii="宋体" w:hAnsi="宋体" w:cs="宋体"/>
                <w:i w:val="0"/>
                <w:strike w:val="0"/>
                <w:color w:val="000000"/>
                <w:sz w:val="18"/>
                <w:szCs w:val="18"/>
                <w:u w:val="none"/>
                <w:lang w:val="en-US" w:eastAsia="zh-CN"/>
              </w:rPr>
            </w:pPr>
            <w:r>
              <w:rPr>
                <w:rFonts w:hint="default" w:ascii="宋体" w:hAnsi="宋体" w:cs="宋体"/>
                <w:i w:val="0"/>
                <w:strike w:val="0"/>
                <w:color w:val="000000"/>
                <w:sz w:val="18"/>
                <w:szCs w:val="18"/>
                <w:u w:val="none"/>
                <w:lang w:val="en-US" w:eastAsia="zh-CN"/>
              </w:rPr>
              <w:t>收集想测量的对象，如</w:t>
            </w:r>
            <w:r>
              <w:rPr>
                <w:rFonts w:hint="eastAsia" w:ascii="宋体" w:hAnsi="宋体" w:cs="宋体"/>
                <w:i w:val="0"/>
                <w:strike w:val="0"/>
                <w:color w:val="000000"/>
                <w:sz w:val="18"/>
                <w:szCs w:val="18"/>
                <w:u w:val="none"/>
                <w:lang w:val="en-US" w:eastAsia="zh-CN"/>
              </w:rPr>
              <w:t>树枝</w:t>
            </w:r>
            <w:r>
              <w:rPr>
                <w:rFonts w:hint="default" w:ascii="宋体" w:hAnsi="宋体" w:cs="宋体"/>
                <w:i w:val="0"/>
                <w:strike w:val="0"/>
                <w:color w:val="000000"/>
                <w:sz w:val="18"/>
                <w:szCs w:val="18"/>
                <w:u w:val="none"/>
                <w:lang w:val="en-US" w:eastAsia="zh-CN"/>
              </w:rPr>
              <w:t>、</w:t>
            </w:r>
            <w:r>
              <w:rPr>
                <w:rFonts w:hint="eastAsia" w:ascii="宋体" w:hAnsi="宋体" w:cs="宋体"/>
                <w:i w:val="0"/>
                <w:strike w:val="0"/>
                <w:color w:val="000000"/>
                <w:sz w:val="18"/>
                <w:szCs w:val="18"/>
                <w:u w:val="none"/>
                <w:lang w:val="en-US" w:eastAsia="zh-CN"/>
              </w:rPr>
              <w:t>卷尺</w:t>
            </w:r>
            <w:r>
              <w:rPr>
                <w:rFonts w:hint="default" w:ascii="宋体" w:hAnsi="宋体" w:cs="宋体"/>
                <w:i w:val="0"/>
                <w:strike w:val="0"/>
                <w:color w:val="000000"/>
                <w:sz w:val="18"/>
                <w:szCs w:val="18"/>
                <w:u w:val="none"/>
                <w:lang w:val="en-US" w:eastAsia="zh-CN"/>
              </w:rPr>
              <w:t>；测量工具；记录单，笔</w:t>
            </w:r>
          </w:p>
          <w:p w14:paraId="5625B6B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40" w:lineRule="exact"/>
              <w:ind w:left="0" w:leftChars="0" w:right="0" w:rightChars="0"/>
              <w:jc w:val="center"/>
              <w:textAlignment w:val="auto"/>
              <w:rPr>
                <w:rFonts w:hint="default" w:ascii="宋体" w:hAnsi="宋体" w:cs="宋体"/>
                <w:i w:val="0"/>
                <w:strike w:val="0"/>
                <w:color w:val="000000"/>
                <w:sz w:val="18"/>
                <w:szCs w:val="18"/>
                <w:u w:val="none"/>
                <w:lang w:val="en-US" w:eastAsia="zh-CN"/>
              </w:rPr>
            </w:pPr>
          </w:p>
        </w:tc>
        <w:tc>
          <w:tcPr>
            <w:tcW w:w="2029" w:type="dxa"/>
            <w:noWrap w:val="0"/>
            <w:vAlign w:val="center"/>
          </w:tcPr>
          <w:p w14:paraId="5B74FBE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宋体" w:hAnsi="宋体" w:eastAsia="宋体" w:cs="宋体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18"/>
                <w:szCs w:val="18"/>
                <w:lang w:val="en-US" w:eastAsia="zh-CN"/>
              </w:rPr>
              <w:t>1</w:t>
            </w:r>
            <w:r>
              <w:rPr>
                <w:rFonts w:hint="eastAsia" w:ascii="宋体" w:hAnsi="宋体" w:cs="宋体"/>
                <w:color w:val="000000"/>
                <w:sz w:val="18"/>
                <w:szCs w:val="18"/>
                <w:lang w:val="en-US" w:eastAsia="zh-CN"/>
              </w:rPr>
              <w:t>.</w:t>
            </w:r>
            <w:r>
              <w:rPr>
                <w:rFonts w:hint="eastAsia" w:ascii="宋体" w:hAnsi="宋体" w:eastAsia="宋体" w:cs="宋体"/>
                <w:color w:val="000000"/>
                <w:sz w:val="18"/>
                <w:szCs w:val="18"/>
                <w:lang w:val="en-US" w:eastAsia="zh-CN"/>
              </w:rPr>
              <w:t>根据测量对象的特点选择工具；</w:t>
            </w:r>
          </w:p>
          <w:p w14:paraId="4551FF0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宋体" w:hAnsi="宋体" w:eastAsia="宋体" w:cs="宋体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18"/>
                <w:szCs w:val="18"/>
                <w:lang w:val="en-US" w:eastAsia="zh-CN"/>
              </w:rPr>
              <w:t>2</w:t>
            </w:r>
            <w:r>
              <w:rPr>
                <w:rFonts w:hint="eastAsia" w:ascii="宋体" w:hAnsi="宋体" w:cs="宋体"/>
                <w:color w:val="000000"/>
                <w:sz w:val="18"/>
                <w:szCs w:val="18"/>
                <w:lang w:val="en-US" w:eastAsia="zh-CN"/>
              </w:rPr>
              <w:t>.</w:t>
            </w:r>
            <w:r>
              <w:rPr>
                <w:rFonts w:hint="eastAsia" w:ascii="宋体" w:hAnsi="宋体" w:eastAsia="宋体" w:cs="宋体"/>
                <w:color w:val="000000"/>
                <w:sz w:val="18"/>
                <w:szCs w:val="18"/>
                <w:lang w:val="en-US" w:eastAsia="zh-CN"/>
              </w:rPr>
              <w:t>尝试使用合适的工具进行测量；</w:t>
            </w:r>
          </w:p>
          <w:p w14:paraId="42EEFFD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宋体" w:hAnsi="宋体" w:eastAsia="宋体" w:cs="宋体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18"/>
                <w:szCs w:val="18"/>
                <w:lang w:val="en-US" w:eastAsia="zh-CN"/>
              </w:rPr>
              <w:t>3</w:t>
            </w:r>
            <w:r>
              <w:rPr>
                <w:rFonts w:hint="eastAsia" w:ascii="宋体" w:hAnsi="宋体" w:cs="宋体"/>
                <w:color w:val="000000"/>
                <w:sz w:val="18"/>
                <w:szCs w:val="18"/>
                <w:lang w:val="en-US" w:eastAsia="zh-CN"/>
              </w:rPr>
              <w:t>.</w:t>
            </w:r>
            <w:r>
              <w:rPr>
                <w:rFonts w:hint="eastAsia" w:ascii="宋体" w:hAnsi="宋体" w:eastAsia="宋体" w:cs="宋体"/>
                <w:color w:val="000000"/>
                <w:sz w:val="18"/>
                <w:szCs w:val="18"/>
                <w:lang w:val="en-US" w:eastAsia="zh-CN"/>
              </w:rPr>
              <w:t>记录测量结果。</w:t>
            </w:r>
          </w:p>
          <w:p w14:paraId="292447D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宋体" w:hAnsi="宋体" w:eastAsia="宋体" w:cs="宋体"/>
                <w:color w:val="000000"/>
                <w:sz w:val="18"/>
                <w:szCs w:val="18"/>
                <w:lang w:val="en-US" w:eastAsia="zh-CN"/>
              </w:rPr>
            </w:pPr>
          </w:p>
        </w:tc>
        <w:tc>
          <w:tcPr>
            <w:tcW w:w="2017" w:type="dxa"/>
            <w:noWrap w:val="0"/>
            <w:vAlign w:val="center"/>
          </w:tcPr>
          <w:p w14:paraId="1D287A2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宋体" w:hAnsi="宋体" w:eastAsia="宋体" w:cs="宋体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18"/>
                <w:szCs w:val="18"/>
                <w:lang w:val="en-US" w:eastAsia="zh-CN"/>
              </w:rPr>
              <w:t>1</w:t>
            </w:r>
            <w:r>
              <w:rPr>
                <w:rFonts w:hint="eastAsia" w:ascii="宋体" w:hAnsi="宋体" w:cs="宋体"/>
                <w:color w:val="000000"/>
                <w:sz w:val="18"/>
                <w:szCs w:val="18"/>
                <w:lang w:val="en-US" w:eastAsia="zh-CN"/>
              </w:rPr>
              <w:t>.</w:t>
            </w:r>
            <w:r>
              <w:rPr>
                <w:rFonts w:hint="eastAsia" w:ascii="宋体" w:hAnsi="宋体" w:eastAsia="宋体" w:cs="宋体"/>
                <w:color w:val="000000"/>
                <w:sz w:val="18"/>
                <w:szCs w:val="18"/>
                <w:lang w:val="en-US" w:eastAsia="zh-CN"/>
              </w:rPr>
              <w:t>关注幼儿测量方式和记录结果是否正确；</w:t>
            </w:r>
          </w:p>
          <w:p w14:paraId="03B89C7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宋体" w:hAnsi="宋体" w:eastAsia="宋体" w:cs="宋体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18"/>
                <w:szCs w:val="18"/>
                <w:lang w:val="en-US" w:eastAsia="zh-CN"/>
              </w:rPr>
              <w:t>2</w:t>
            </w:r>
            <w:r>
              <w:rPr>
                <w:rFonts w:hint="eastAsia" w:ascii="宋体" w:hAnsi="宋体" w:cs="宋体"/>
                <w:color w:val="000000"/>
                <w:sz w:val="18"/>
                <w:szCs w:val="18"/>
                <w:lang w:val="en-US" w:eastAsia="zh-CN"/>
              </w:rPr>
              <w:t>.</w:t>
            </w:r>
            <w:r>
              <w:rPr>
                <w:rFonts w:hint="eastAsia" w:ascii="宋体" w:hAnsi="宋体" w:eastAsia="宋体" w:cs="宋体"/>
                <w:color w:val="000000"/>
                <w:sz w:val="18"/>
                <w:szCs w:val="18"/>
                <w:lang w:val="en-US" w:eastAsia="zh-CN"/>
              </w:rPr>
              <w:t>关注幼儿遇到问题是否能想办法解决。</w:t>
            </w:r>
          </w:p>
          <w:p w14:paraId="675611D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宋体" w:hAnsi="宋体" w:eastAsia="宋体" w:cs="宋体"/>
                <w:color w:val="000000"/>
                <w:sz w:val="18"/>
                <w:szCs w:val="18"/>
                <w:lang w:val="en-US" w:eastAsia="zh-CN"/>
              </w:rPr>
            </w:pPr>
          </w:p>
        </w:tc>
        <w:tc>
          <w:tcPr>
            <w:tcW w:w="1966" w:type="dxa"/>
            <w:noWrap w:val="0"/>
            <w:vAlign w:val="center"/>
          </w:tcPr>
          <w:p w14:paraId="119B90D8">
            <w:pPr>
              <w:jc w:val="center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1153160" cy="1029970"/>
                  <wp:effectExtent l="0" t="0" r="15240" b="11430"/>
                  <wp:docPr id="19" name="图片 30" descr="/Users/dinghui/Library/Containers/com.kingsoft.wpsoffice.mac/Data/tmp/picturecompress_20250227170919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30" descr="/Users/dinghui/Library/Containers/com.kingsoft.wpsoffice.mac/Data/tmp/picturecompress_20250227170919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3160" cy="1029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24B87EE">
        <w:trPr>
          <w:trHeight w:val="2594" w:hRule="atLeast"/>
          <w:jc w:val="center"/>
        </w:trPr>
        <w:tc>
          <w:tcPr>
            <w:tcW w:w="602" w:type="dxa"/>
            <w:vMerge w:val="continue"/>
            <w:noWrap w:val="0"/>
            <w:vAlign w:val="center"/>
          </w:tcPr>
          <w:p w14:paraId="04678CA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</w:pPr>
          </w:p>
        </w:tc>
        <w:tc>
          <w:tcPr>
            <w:tcW w:w="2395" w:type="dxa"/>
            <w:vMerge w:val="continue"/>
            <w:noWrap w:val="0"/>
            <w:vAlign w:val="center"/>
          </w:tcPr>
          <w:p w14:paraId="5FD87003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jc w:val="center"/>
              <w:textAlignment w:val="auto"/>
              <w:rPr>
                <w:rFonts w:hint="eastAsia" w:ascii="宋体" w:hAnsi="宋体" w:eastAsia="宋体" w:cs="宋体"/>
                <w:color w:val="000000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898" w:type="dxa"/>
            <w:noWrap w:val="0"/>
            <w:vAlign w:val="center"/>
          </w:tcPr>
          <w:p w14:paraId="434541DF">
            <w:pPr>
              <w:spacing w:line="300" w:lineRule="exact"/>
              <w:jc w:val="center"/>
              <w:rPr>
                <w:rFonts w:hint="default" w:ascii="宋体" w:hAnsi="宋体" w:eastAsia="宋体" w:cs="Times New Roman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/>
                <w:sz w:val="18"/>
                <w:szCs w:val="18"/>
                <w:lang w:val="en-US" w:eastAsia="zh-CN"/>
              </w:rPr>
              <w:t>花朵</w:t>
            </w:r>
            <w:r>
              <w:rPr>
                <w:rFonts w:hint="eastAsia" w:ascii="宋体" w:hAnsi="宋体"/>
                <w:sz w:val="18"/>
                <w:szCs w:val="18"/>
              </w:rPr>
              <w:t>翻翻乐</w:t>
            </w:r>
          </w:p>
        </w:tc>
        <w:tc>
          <w:tcPr>
            <w:tcW w:w="1010" w:type="dxa"/>
            <w:noWrap w:val="0"/>
            <w:vAlign w:val="center"/>
          </w:tcPr>
          <w:p w14:paraId="048FDC83">
            <w:pPr>
              <w:spacing w:line="300" w:lineRule="exact"/>
              <w:jc w:val="center"/>
              <w:rPr>
                <w:rFonts w:hint="default" w:ascii="宋体" w:hAnsi="宋体" w:eastAsia="宋体" w:cs="Times New Roman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底板，</w:t>
            </w:r>
            <w:r>
              <w:rPr>
                <w:rFonts w:hint="eastAsia" w:ascii="宋体" w:hAnsi="宋体"/>
                <w:sz w:val="18"/>
                <w:szCs w:val="18"/>
                <w:lang w:val="en-US" w:eastAsia="zh-CN"/>
              </w:rPr>
              <w:t>花朵</w:t>
            </w:r>
            <w:r>
              <w:rPr>
                <w:rFonts w:hint="eastAsia" w:ascii="宋体" w:hAnsi="宋体"/>
                <w:sz w:val="18"/>
                <w:szCs w:val="18"/>
              </w:rPr>
              <w:t>的照片、记录纸</w:t>
            </w:r>
          </w:p>
        </w:tc>
        <w:tc>
          <w:tcPr>
            <w:tcW w:w="2029" w:type="dxa"/>
            <w:noWrap w:val="0"/>
            <w:vAlign w:val="center"/>
          </w:tcPr>
          <w:p w14:paraId="78247CBE">
            <w:pPr>
              <w:spacing w:line="300" w:lineRule="exact"/>
              <w:jc w:val="left"/>
              <w:rPr>
                <w:rFonts w:hint="eastAsia" w:ascii="宋体" w:hAnsi="宋体" w:eastAsia="宋体" w:cs="Times New Roman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玩法：两个人轮流翻，翻到一对的，可直接拿走。数量多的为胜利。（可记录某图片出现了几次）</w:t>
            </w:r>
          </w:p>
        </w:tc>
        <w:tc>
          <w:tcPr>
            <w:tcW w:w="2017" w:type="dxa"/>
            <w:noWrap w:val="0"/>
            <w:vAlign w:val="center"/>
          </w:tcPr>
          <w:p w14:paraId="6D629FE5">
            <w:pPr>
              <w:spacing w:line="300" w:lineRule="exact"/>
              <w:jc w:val="left"/>
              <w:rPr>
                <w:rFonts w:hint="eastAsia" w:ascii="宋体" w:hAnsi="宋体" w:eastAsia="宋体" w:cs="Times New Roman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鼓励幼儿科学推理、大胆质疑</w:t>
            </w:r>
          </w:p>
        </w:tc>
        <w:tc>
          <w:tcPr>
            <w:tcW w:w="1966" w:type="dxa"/>
            <w:noWrap w:val="0"/>
            <w:vAlign w:val="center"/>
          </w:tcPr>
          <w:p w14:paraId="3801ECD1">
            <w:pPr>
              <w:jc w:val="center"/>
              <w:rPr>
                <w:rFonts w:hint="eastAsia" w:eastAsia="宋体"/>
                <w:lang w:eastAsia="zh-CN"/>
              </w:rPr>
            </w:pPr>
            <w:r>
              <w:rPr>
                <w:rFonts w:hint="eastAsia" w:ascii="宋体" w:hAnsi="宋体"/>
                <w:kern w:val="0"/>
                <w:sz w:val="24"/>
                <w:szCs w:val="24"/>
              </w:rPr>
              <w:drawing>
                <wp:anchor distT="0" distB="0" distL="114300" distR="114300" simplePos="0" relativeHeight="251663360" behindDoc="0" locked="0" layoutInCell="1" allowOverlap="0">
                  <wp:simplePos x="0" y="0"/>
                  <wp:positionH relativeFrom="column">
                    <wp:posOffset>67945</wp:posOffset>
                  </wp:positionH>
                  <wp:positionV relativeFrom="line">
                    <wp:posOffset>-5715</wp:posOffset>
                  </wp:positionV>
                  <wp:extent cx="1065530" cy="1170940"/>
                  <wp:effectExtent l="0" t="0" r="1270" b="22860"/>
                  <wp:wrapSquare wrapText="bothSides"/>
                  <wp:docPr id="5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5530" cy="1170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7FF17F7">
        <w:trPr>
          <w:trHeight w:val="2528" w:hRule="atLeast"/>
          <w:jc w:val="center"/>
        </w:trPr>
        <w:tc>
          <w:tcPr>
            <w:tcW w:w="602" w:type="dxa"/>
            <w:vMerge w:val="restart"/>
            <w:noWrap w:val="0"/>
            <w:vAlign w:val="center"/>
          </w:tcPr>
          <w:p w14:paraId="68C30AA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18"/>
                <w:szCs w:val="18"/>
                <w:lang w:val="en-US" w:eastAsia="zh-CN" w:bidi="ar-SA"/>
              </w:rPr>
              <w:t>美</w:t>
            </w:r>
          </w:p>
          <w:p w14:paraId="3822FDB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18"/>
                <w:szCs w:val="18"/>
                <w:lang w:val="en-US" w:eastAsia="zh-CN" w:bidi="ar-SA"/>
              </w:rPr>
              <w:t>工</w:t>
            </w:r>
          </w:p>
          <w:p w14:paraId="4EA165D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18"/>
                <w:szCs w:val="18"/>
                <w:lang w:val="en-US" w:eastAsia="zh-CN" w:bidi="ar-SA"/>
              </w:rPr>
              <w:t>区</w:t>
            </w:r>
          </w:p>
        </w:tc>
        <w:tc>
          <w:tcPr>
            <w:tcW w:w="2395" w:type="dxa"/>
            <w:vMerge w:val="restart"/>
            <w:noWrap w:val="0"/>
            <w:vAlign w:val="center"/>
          </w:tcPr>
          <w:p w14:paraId="481A0858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  <w:t>感受体验：</w:t>
            </w:r>
          </w:p>
          <w:p w14:paraId="7890DE49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textAlignment w:val="auto"/>
              <w:rPr>
                <w:rFonts w:hint="eastAsia" w:ascii="宋体" w:hAnsi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幼儿喜欢欣赏周围环境中美的事物，对常见的形象突出且色彩鲜明的事物</w:t>
            </w:r>
            <w:r>
              <w:rPr>
                <w:rFonts w:hint="eastAsia" w:ascii="宋体" w:hAnsi="宋体" w:cs="宋体"/>
                <w:b w:val="0"/>
                <w:bCs w:val="0"/>
                <w:sz w:val="18"/>
                <w:szCs w:val="18"/>
                <w:lang w:val="en-US" w:eastAsia="zh-CN"/>
              </w:rPr>
              <w:t>。</w:t>
            </w:r>
          </w:p>
          <w:p w14:paraId="2D41E5CF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textAlignment w:val="auto"/>
              <w:rPr>
                <w:rFonts w:hint="eastAsia" w:ascii="宋体" w:hAnsi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18"/>
                <w:szCs w:val="18"/>
                <w:lang w:val="en-US" w:eastAsia="zh-CN"/>
              </w:rPr>
              <w:t>幼儿能根据自己的经验和想象解释他人的美术作品，学习用语言、动作、表情、绘画等形式表达自己的感受、理解和想象。</w:t>
            </w:r>
          </w:p>
          <w:p w14:paraId="6C796A1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textAlignment w:val="auto"/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18"/>
                <w:szCs w:val="18"/>
                <w:lang w:val="en-US" w:eastAsia="zh-CN"/>
              </w:rPr>
              <w:t>表现与</w:t>
            </w:r>
            <w:r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  <w:t>创造：</w:t>
            </w:r>
          </w:p>
          <w:p w14:paraId="2596EF9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幼儿会使用多种绘画工具和材料，并能组合使用。</w:t>
            </w:r>
          </w:p>
          <w:p w14:paraId="650A8E6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textAlignment w:val="auto"/>
              <w:rPr>
                <w:rFonts w:hint="eastAsia" w:ascii="宋体" w:hAnsi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幼儿能进行简单的调色，并尝试用颜色表达达</w:t>
            </w:r>
            <w:r>
              <w:rPr>
                <w:rFonts w:hint="eastAsia" w:ascii="宋体" w:hAnsi="宋体" w:cs="宋体"/>
                <w:b w:val="0"/>
                <w:bCs w:val="0"/>
                <w:sz w:val="18"/>
                <w:szCs w:val="18"/>
                <w:lang w:val="en-US" w:eastAsia="zh-CN"/>
              </w:rPr>
              <w:t>自</w:t>
            </w: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己的情绪、情感</w:t>
            </w:r>
            <w:r>
              <w:rPr>
                <w:rFonts w:hint="eastAsia" w:ascii="宋体" w:hAnsi="宋体" w:cs="宋体"/>
                <w:b w:val="0"/>
                <w:bCs w:val="0"/>
                <w:sz w:val="18"/>
                <w:szCs w:val="18"/>
                <w:lang w:val="en-US" w:eastAsia="zh-CN"/>
              </w:rPr>
              <w:t>。</w:t>
            </w:r>
          </w:p>
          <w:p w14:paraId="7277816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幼儿能用流畅的线条表现事物和情景，且主体突出、布局合理。</w:t>
            </w:r>
          </w:p>
          <w:p w14:paraId="2FF4D7F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幼儿能综合运用折纸、泥塑、剪贴、多物体组合等方式创作复杂的立体造型和场景。</w:t>
            </w:r>
          </w:p>
          <w:p w14:paraId="4A9FC71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幼儿能与他人合作进行艺术表现。</w:t>
            </w:r>
          </w:p>
          <w:p w14:paraId="0845979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幼儿能用自己的作品布置班级环境、美化生活。</w:t>
            </w:r>
          </w:p>
        </w:tc>
        <w:tc>
          <w:tcPr>
            <w:tcW w:w="898" w:type="dxa"/>
            <w:noWrap w:val="0"/>
            <w:vAlign w:val="center"/>
          </w:tcPr>
          <w:p w14:paraId="5C01EFA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eastAsia="宋体" w:cs="宋体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color w:val="000000"/>
                <w:sz w:val="18"/>
                <w:szCs w:val="18"/>
                <w:lang w:val="en-US" w:eastAsia="zh-CN"/>
              </w:rPr>
              <w:t>毕业合影</w:t>
            </w:r>
          </w:p>
        </w:tc>
        <w:tc>
          <w:tcPr>
            <w:tcW w:w="1010" w:type="dxa"/>
            <w:noWrap w:val="0"/>
            <w:vAlign w:val="center"/>
          </w:tcPr>
          <w:p w14:paraId="4D01D8F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eastAsia="宋体" w:cs="宋体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color w:val="000000"/>
                <w:sz w:val="18"/>
                <w:szCs w:val="18"/>
                <w:lang w:val="en-US" w:eastAsia="zh-CN"/>
              </w:rPr>
              <w:t>丙烯马克笔</w:t>
            </w:r>
            <w:r>
              <w:rPr>
                <w:rFonts w:hint="eastAsia" w:ascii="宋体" w:hAnsi="宋体" w:eastAsia="宋体" w:cs="宋体"/>
                <w:color w:val="000000"/>
                <w:sz w:val="18"/>
                <w:szCs w:val="18"/>
                <w:lang w:val="en-US" w:eastAsia="zh-Hans"/>
              </w:rPr>
              <w:t>、马克笔、纸</w:t>
            </w:r>
          </w:p>
        </w:tc>
        <w:tc>
          <w:tcPr>
            <w:tcW w:w="2029" w:type="dxa"/>
            <w:noWrap w:val="0"/>
            <w:vAlign w:val="center"/>
          </w:tcPr>
          <w:p w14:paraId="00067F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cs="宋体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default" w:ascii="宋体" w:hAnsi="宋体" w:cs="宋体"/>
                <w:color w:val="000000"/>
                <w:sz w:val="18"/>
                <w:szCs w:val="18"/>
                <w:lang w:val="en-US" w:eastAsia="zh-CN"/>
              </w:rPr>
              <w:t>先用笔画出</w:t>
            </w:r>
            <w:r>
              <w:rPr>
                <w:rFonts w:hint="eastAsia" w:ascii="宋体" w:hAnsi="宋体" w:cs="宋体"/>
                <w:color w:val="000000"/>
                <w:sz w:val="18"/>
                <w:szCs w:val="18"/>
                <w:lang w:val="en-US" w:eastAsia="zh-CN"/>
              </w:rPr>
              <w:t>毕业照的造型轮廓，在周围添加背景等等。</w:t>
            </w:r>
          </w:p>
        </w:tc>
        <w:tc>
          <w:tcPr>
            <w:tcW w:w="2017" w:type="dxa"/>
            <w:noWrap w:val="0"/>
            <w:vAlign w:val="center"/>
          </w:tcPr>
          <w:p w14:paraId="05351E4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cs="宋体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default" w:ascii="宋体" w:hAnsi="宋体" w:cs="宋体"/>
                <w:color w:val="000000"/>
                <w:sz w:val="18"/>
                <w:szCs w:val="18"/>
                <w:lang w:val="en-US" w:eastAsia="zh-CN"/>
              </w:rPr>
              <w:t>引导幼儿细致、有序地观察艺术作品，如先从整体到局部、再从局部回到整体，或按从上到下、从左到右的顺序，帮助幼儿观察作品的基本结构和主要特征。</w:t>
            </w:r>
          </w:p>
          <w:p w14:paraId="05FF622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cs="宋体"/>
                <w:color w:val="000000"/>
                <w:sz w:val="18"/>
                <w:szCs w:val="18"/>
                <w:lang w:val="en-US" w:eastAsia="zh-CN"/>
              </w:rPr>
            </w:pPr>
          </w:p>
        </w:tc>
        <w:tc>
          <w:tcPr>
            <w:tcW w:w="1966" w:type="dxa"/>
            <w:noWrap w:val="0"/>
            <w:vAlign w:val="center"/>
          </w:tcPr>
          <w:p w14:paraId="33D16C4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textAlignment w:val="auto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page">
                    <wp:posOffset>68580</wp:posOffset>
                  </wp:positionH>
                  <wp:positionV relativeFrom="page">
                    <wp:posOffset>911860</wp:posOffset>
                  </wp:positionV>
                  <wp:extent cx="1109345" cy="781050"/>
                  <wp:effectExtent l="0" t="0" r="8255" b="6350"/>
                  <wp:wrapTopAndBottom/>
                  <wp:docPr id="12" name="图片 392" descr="2025-05-27 20:22:19.766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392" descr="2025-05-27 20:22:19.76600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345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384E052">
        <w:trPr>
          <w:trHeight w:val="2528" w:hRule="atLeast"/>
          <w:jc w:val="center"/>
        </w:trPr>
        <w:tc>
          <w:tcPr>
            <w:tcW w:w="602" w:type="dxa"/>
            <w:vMerge w:val="continue"/>
            <w:noWrap w:val="0"/>
            <w:vAlign w:val="center"/>
          </w:tcPr>
          <w:p w14:paraId="5763881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395" w:type="dxa"/>
            <w:vMerge w:val="continue"/>
            <w:noWrap w:val="0"/>
            <w:vAlign w:val="center"/>
          </w:tcPr>
          <w:p w14:paraId="7B06D4C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</w:p>
        </w:tc>
        <w:tc>
          <w:tcPr>
            <w:tcW w:w="898" w:type="dxa"/>
            <w:noWrap w:val="0"/>
            <w:vAlign w:val="center"/>
          </w:tcPr>
          <w:p w14:paraId="50C988C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cs="宋体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color w:val="000000"/>
                <w:sz w:val="18"/>
                <w:szCs w:val="18"/>
                <w:lang w:val="en-US" w:eastAsia="zh-CN"/>
              </w:rPr>
              <w:t>毕业作品</w:t>
            </w:r>
          </w:p>
        </w:tc>
        <w:tc>
          <w:tcPr>
            <w:tcW w:w="1010" w:type="dxa"/>
            <w:noWrap w:val="0"/>
            <w:vAlign w:val="center"/>
          </w:tcPr>
          <w:p w14:paraId="230069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cs="宋体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color w:val="000000"/>
                <w:sz w:val="18"/>
                <w:szCs w:val="18"/>
                <w:lang w:val="en-US" w:eastAsia="zh-CN"/>
              </w:rPr>
              <w:t>苔藓、毛根、原木片等</w:t>
            </w:r>
          </w:p>
        </w:tc>
        <w:tc>
          <w:tcPr>
            <w:tcW w:w="2029" w:type="dxa"/>
            <w:noWrap w:val="0"/>
            <w:vAlign w:val="center"/>
          </w:tcPr>
          <w:p w14:paraId="5D3F2D14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cs="宋体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color w:val="000000"/>
                <w:sz w:val="18"/>
                <w:szCs w:val="18"/>
                <w:lang w:val="en-US" w:eastAsia="zh-CN"/>
              </w:rPr>
              <w:t>根据自己的设计好的计划书，运用多种自然材料制作微景观苔藓。</w:t>
            </w:r>
          </w:p>
        </w:tc>
        <w:tc>
          <w:tcPr>
            <w:tcW w:w="2017" w:type="dxa"/>
            <w:noWrap w:val="0"/>
            <w:vAlign w:val="center"/>
          </w:tcPr>
          <w:p w14:paraId="017BFF5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cs="宋体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hint="default" w:ascii="宋体" w:hAnsi="宋体" w:cs="宋体"/>
                <w:color w:val="000000"/>
                <w:sz w:val="18"/>
                <w:szCs w:val="18"/>
                <w:lang w:val="en-US" w:eastAsia="zh-CN"/>
              </w:rPr>
              <w:t>引导幼儿细致、有序地观察艺术作品，如先从整体到局部、再从局部回到整体，或按从上到下、从左到右的顺序，帮助幼儿观察作品的基本结构和主要特征。</w:t>
            </w:r>
          </w:p>
          <w:p w14:paraId="5583EB0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cs="宋体"/>
                <w:color w:val="000000"/>
                <w:sz w:val="18"/>
                <w:szCs w:val="18"/>
                <w:lang w:val="en-US" w:eastAsia="zh-CN"/>
              </w:rPr>
            </w:pPr>
          </w:p>
        </w:tc>
        <w:tc>
          <w:tcPr>
            <w:tcW w:w="1966" w:type="dxa"/>
            <w:noWrap w:val="0"/>
            <w:vAlign w:val="center"/>
          </w:tcPr>
          <w:p w14:paraId="4B1C75B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textAlignment w:val="auto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325120</wp:posOffset>
                  </wp:positionV>
                  <wp:extent cx="1097280" cy="1463040"/>
                  <wp:effectExtent l="0" t="0" r="20320" b="10160"/>
                  <wp:wrapTopAndBottom/>
                  <wp:docPr id="14" name="图片 16" descr="IMG_7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6" descr="IMG_746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280" cy="14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446A8A0">
        <w:trPr>
          <w:trHeight w:val="3162" w:hRule="atLeast"/>
          <w:jc w:val="center"/>
        </w:trPr>
        <w:tc>
          <w:tcPr>
            <w:tcW w:w="602" w:type="dxa"/>
            <w:vMerge w:val="restart"/>
            <w:noWrap w:val="0"/>
            <w:vAlign w:val="center"/>
          </w:tcPr>
          <w:p w14:paraId="3DF34EF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18"/>
                <w:szCs w:val="18"/>
                <w:lang w:val="en-US" w:eastAsia="zh-CN"/>
              </w:rPr>
              <w:t>科</w:t>
            </w:r>
          </w:p>
          <w:p w14:paraId="3189993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18"/>
                <w:szCs w:val="18"/>
                <w:lang w:val="en-US" w:eastAsia="zh-CN"/>
              </w:rPr>
              <w:t>探</w:t>
            </w:r>
          </w:p>
          <w:p w14:paraId="4E81FCB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18"/>
                <w:szCs w:val="18"/>
                <w:lang w:val="en-US" w:eastAsia="zh-CN"/>
              </w:rPr>
              <w:t>区</w:t>
            </w:r>
          </w:p>
        </w:tc>
        <w:tc>
          <w:tcPr>
            <w:tcW w:w="2395" w:type="dxa"/>
            <w:vMerge w:val="restart"/>
            <w:noWrap w:val="0"/>
            <w:vAlign w:val="center"/>
          </w:tcPr>
          <w:p w14:paraId="4187D9A6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  <w:t>科学态度：</w:t>
            </w:r>
          </w:p>
          <w:p w14:paraId="54406EB3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幼儿主动探究，经常动手动脑寻求问题的答案。</w:t>
            </w:r>
          </w:p>
          <w:p w14:paraId="36D8177B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幼儿在探索中有所发现时会感到兴奋和满足。</w:t>
            </w:r>
          </w:p>
          <w:p w14:paraId="0E97EDE3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18"/>
                <w:szCs w:val="18"/>
                <w:lang w:val="en-US" w:eastAsia="zh-CN"/>
              </w:rPr>
              <w:t>科</w:t>
            </w:r>
            <w:r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  <w:t>学能力：</w:t>
            </w:r>
          </w:p>
          <w:p w14:paraId="7E042A96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幼儿能运用标准化的工具收集信息。</w:t>
            </w:r>
          </w:p>
          <w:p w14:paraId="33E3861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幼儿能根据已有的经验或逻辑推断，解释和预测观察到的现象。</w:t>
            </w:r>
          </w:p>
          <w:p w14:paraId="10EAB6B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幼儿能用一定的方法验证自己的猜测。</w:t>
            </w:r>
          </w:p>
          <w:p w14:paraId="74B56CF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在成人的帮助下，幼儿能制订简单可行的调查计划并执行。</w:t>
            </w:r>
          </w:p>
          <w:p w14:paraId="7FA32A67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幼儿能正确使用简单的工具，并能按流程进行操作。</w:t>
            </w:r>
          </w:p>
          <w:p w14:paraId="1A541D3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幼儿能用准确、有效的语言表达和交流自己在科学活动中的做法、想法和发现。</w:t>
            </w:r>
          </w:p>
          <w:p w14:paraId="52D33B6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幼儿能用数宇、图画、图表或符号记录自己的发现。</w:t>
            </w:r>
          </w:p>
          <w:p w14:paraId="29077E2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幼儿在探究中学习与他人合作和交流，能倾听、理解、评价他人的观点。</w:t>
            </w:r>
          </w:p>
          <w:p w14:paraId="69F675EB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  <w:t>科学经验：</w:t>
            </w:r>
          </w:p>
          <w:p w14:paraId="2EDA9252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幼儿能比较两种或者多种生物的相同点与不同点。</w:t>
            </w:r>
          </w:p>
          <w:p w14:paraId="034C7AC7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幼儿能感知物体的多种运动方式，发现影响运动变化的因素和条件。</w:t>
            </w:r>
          </w:p>
          <w:p w14:paraId="25D22310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幼儿主动探索力、光、电等常见物理现象及其产生的条件或影响因素。</w:t>
            </w:r>
          </w:p>
        </w:tc>
        <w:tc>
          <w:tcPr>
            <w:tcW w:w="898" w:type="dxa"/>
            <w:noWrap w:val="0"/>
            <w:vAlign w:val="center"/>
          </w:tcPr>
          <w:p w14:paraId="5BE21267">
            <w:pPr>
              <w:spacing w:line="300" w:lineRule="exact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等线"/>
                <w:sz w:val="18"/>
                <w:szCs w:val="18"/>
              </w:rPr>
              <w:t>显微镜</w:t>
            </w:r>
          </w:p>
        </w:tc>
        <w:tc>
          <w:tcPr>
            <w:tcW w:w="1010" w:type="dxa"/>
            <w:noWrap w:val="0"/>
            <w:vAlign w:val="center"/>
          </w:tcPr>
          <w:p w14:paraId="4E4AEBE2">
            <w:pPr>
              <w:numPr>
                <w:ilvl w:val="0"/>
                <w:numId w:val="0"/>
              </w:numPr>
              <w:snapToGrid w:val="0"/>
              <w:spacing w:before="60" w:after="60"/>
              <w:jc w:val="left"/>
              <w:rPr>
                <w:rFonts w:hint="eastAsia"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  <w:lang w:val="en-US" w:eastAsia="zh-CN"/>
              </w:rPr>
              <w:t>1.</w:t>
            </w:r>
            <w:r>
              <w:rPr>
                <w:rFonts w:hint="eastAsia" w:ascii="宋体" w:hAnsi="宋体"/>
                <w:sz w:val="18"/>
                <w:szCs w:val="18"/>
              </w:rPr>
              <w:t>显微镜一台。</w:t>
            </w:r>
          </w:p>
          <w:p w14:paraId="0785CB57">
            <w:pPr>
              <w:numPr>
                <w:ilvl w:val="0"/>
                <w:numId w:val="0"/>
              </w:numPr>
              <w:snapToGrid w:val="0"/>
              <w:spacing w:before="60" w:after="60"/>
              <w:jc w:val="left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  <w:lang w:val="en-US" w:eastAsia="zh-CN"/>
              </w:rPr>
              <w:t>2.</w:t>
            </w:r>
            <w:r>
              <w:rPr>
                <w:rFonts w:hint="eastAsia" w:ascii="宋体" w:hAnsi="宋体"/>
                <w:sz w:val="18"/>
                <w:szCs w:val="18"/>
              </w:rPr>
              <w:t>标本若干。</w:t>
            </w:r>
          </w:p>
          <w:p w14:paraId="10E87643">
            <w:pPr>
              <w:numPr>
                <w:ilvl w:val="0"/>
                <w:numId w:val="0"/>
              </w:numPr>
              <w:snapToGrid w:val="0"/>
              <w:spacing w:before="60" w:after="60"/>
              <w:jc w:val="left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  <w:lang w:val="en-US" w:eastAsia="zh-CN"/>
              </w:rPr>
              <w:t>3.</w:t>
            </w:r>
            <w:r>
              <w:rPr>
                <w:rFonts w:hint="eastAsia" w:ascii="宋体" w:hAnsi="宋体"/>
                <w:sz w:val="18"/>
                <w:szCs w:val="18"/>
              </w:rPr>
              <w:t>记录表一份。</w:t>
            </w:r>
          </w:p>
          <w:p w14:paraId="03F6F0C8">
            <w:pPr>
              <w:spacing w:line="300" w:lineRule="exact"/>
              <w:jc w:val="both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/>
                <w:sz w:val="18"/>
                <w:szCs w:val="18"/>
                <w:lang w:val="en-US" w:eastAsia="zh-CN"/>
              </w:rPr>
              <w:t>4.</w:t>
            </w:r>
            <w:r>
              <w:rPr>
                <w:rFonts w:hint="eastAsia" w:ascii="宋体" w:hAnsi="宋体"/>
                <w:sz w:val="18"/>
                <w:szCs w:val="18"/>
              </w:rPr>
              <w:t>勾线笔一只。</w:t>
            </w:r>
          </w:p>
        </w:tc>
        <w:tc>
          <w:tcPr>
            <w:tcW w:w="2029" w:type="dxa"/>
            <w:noWrap w:val="0"/>
            <w:vAlign w:val="center"/>
          </w:tcPr>
          <w:p w14:paraId="4F382F27">
            <w:pPr>
              <w:jc w:val="left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玩法：</w:t>
            </w:r>
          </w:p>
          <w:p w14:paraId="0C52531C">
            <w:pPr>
              <w:numPr>
                <w:ilvl w:val="0"/>
                <w:numId w:val="0"/>
              </w:numPr>
              <w:snapToGrid w:val="0"/>
              <w:spacing w:before="60" w:after="60"/>
              <w:jc w:val="left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  <w:lang w:val="en-US" w:eastAsia="zh-CN"/>
              </w:rPr>
              <w:t>1.</w:t>
            </w:r>
            <w:r>
              <w:rPr>
                <w:rFonts w:hint="eastAsia" w:ascii="宋体" w:hAnsi="宋体"/>
                <w:sz w:val="18"/>
                <w:szCs w:val="18"/>
              </w:rPr>
              <w:t>打开灯光。</w:t>
            </w:r>
          </w:p>
          <w:p w14:paraId="102D5DDA">
            <w:pPr>
              <w:numPr>
                <w:ilvl w:val="0"/>
                <w:numId w:val="0"/>
              </w:numPr>
              <w:snapToGrid w:val="0"/>
              <w:spacing w:before="60" w:after="60"/>
              <w:jc w:val="left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  <w:lang w:val="en-US" w:eastAsia="zh-CN"/>
              </w:rPr>
              <w:t>2.</w:t>
            </w:r>
            <w:r>
              <w:rPr>
                <w:rFonts w:hint="eastAsia" w:ascii="宋体" w:hAnsi="宋体"/>
                <w:sz w:val="18"/>
                <w:szCs w:val="18"/>
              </w:rPr>
              <w:t>找好标本。</w:t>
            </w:r>
          </w:p>
          <w:p w14:paraId="0A422968">
            <w:pPr>
              <w:numPr>
                <w:ilvl w:val="0"/>
                <w:numId w:val="0"/>
              </w:numPr>
              <w:snapToGrid w:val="0"/>
              <w:spacing w:before="60" w:after="60"/>
              <w:jc w:val="left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  <w:lang w:val="en-US" w:eastAsia="zh-CN"/>
              </w:rPr>
              <w:t>3.</w:t>
            </w:r>
            <w:r>
              <w:rPr>
                <w:rFonts w:hint="eastAsia" w:ascii="宋体" w:hAnsi="宋体"/>
                <w:sz w:val="18"/>
                <w:szCs w:val="18"/>
              </w:rPr>
              <w:t>把标本夹住。</w:t>
            </w:r>
          </w:p>
          <w:p w14:paraId="115DEAF2">
            <w:pPr>
              <w:numPr>
                <w:ilvl w:val="0"/>
                <w:numId w:val="0"/>
              </w:numPr>
              <w:snapToGrid w:val="0"/>
              <w:spacing w:before="60" w:after="60"/>
              <w:jc w:val="left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  <w:lang w:val="en-US" w:eastAsia="zh-CN"/>
              </w:rPr>
              <w:t>4.</w:t>
            </w:r>
            <w:r>
              <w:rPr>
                <w:rFonts w:hint="eastAsia" w:ascii="宋体" w:hAnsi="宋体"/>
                <w:sz w:val="18"/>
                <w:szCs w:val="18"/>
              </w:rPr>
              <w:t>调整。</w:t>
            </w:r>
          </w:p>
          <w:p w14:paraId="39E14DF7">
            <w:pPr>
              <w:spacing w:line="300" w:lineRule="exact"/>
              <w:jc w:val="left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把看到的记录下来。</w:t>
            </w:r>
          </w:p>
        </w:tc>
        <w:tc>
          <w:tcPr>
            <w:tcW w:w="2017" w:type="dxa"/>
            <w:noWrap w:val="0"/>
            <w:vAlign w:val="center"/>
          </w:tcPr>
          <w:p w14:paraId="5EF6D52A">
            <w:pPr>
              <w:numPr>
                <w:ilvl w:val="0"/>
                <w:numId w:val="0"/>
              </w:numPr>
              <w:snapToGrid w:val="0"/>
              <w:spacing w:before="60" w:after="60"/>
              <w:jc w:val="left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  <w:lang w:val="en-US" w:eastAsia="zh-CN"/>
              </w:rPr>
              <w:t>1.</w:t>
            </w:r>
            <w:r>
              <w:rPr>
                <w:rFonts w:hint="eastAsia" w:ascii="宋体" w:hAnsi="宋体"/>
                <w:sz w:val="18"/>
                <w:szCs w:val="18"/>
              </w:rPr>
              <w:t>引导幼儿主动参与观察活动，给予重组的观察和实验时间，保证幼儿能反复观察、实验。</w:t>
            </w:r>
          </w:p>
          <w:p w14:paraId="56418AB5">
            <w:pPr>
              <w:spacing w:line="300" w:lineRule="exact"/>
              <w:jc w:val="left"/>
              <w:rPr>
                <w:rFonts w:hint="eastAsia"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  <w:lang w:val="en-US" w:eastAsia="zh-CN"/>
              </w:rPr>
              <w:t>2.</w:t>
            </w:r>
            <w:r>
              <w:rPr>
                <w:rFonts w:hint="eastAsia" w:ascii="宋体" w:hAnsi="宋体"/>
                <w:sz w:val="18"/>
                <w:szCs w:val="18"/>
              </w:rPr>
              <w:t>提供适宜的工具和材料，供幼儿自主选择、持续探究。</w:t>
            </w:r>
          </w:p>
        </w:tc>
        <w:tc>
          <w:tcPr>
            <w:tcW w:w="1966" w:type="dxa"/>
            <w:noWrap w:val="0"/>
            <w:vAlign w:val="center"/>
          </w:tcPr>
          <w:p w14:paraId="33E77B92">
            <w:pP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drawing>
                <wp:inline distT="0" distB="0" distL="114300" distR="114300">
                  <wp:extent cx="1075055" cy="1426210"/>
                  <wp:effectExtent l="0" t="0" r="17145" b="21590"/>
                  <wp:docPr id="20" name="图片 35" descr="2025-03-28 20:53:39.408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35" descr="2025-03-28 20:53:39.40800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055" cy="1426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571E2C7">
        <w:trPr>
          <w:trHeight w:val="1754" w:hRule="atLeast"/>
          <w:jc w:val="center"/>
        </w:trPr>
        <w:tc>
          <w:tcPr>
            <w:tcW w:w="602" w:type="dxa"/>
            <w:vMerge w:val="continue"/>
            <w:noWrap w:val="0"/>
            <w:vAlign w:val="center"/>
          </w:tcPr>
          <w:p w14:paraId="18964A3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</w:pPr>
          </w:p>
        </w:tc>
        <w:tc>
          <w:tcPr>
            <w:tcW w:w="2395" w:type="dxa"/>
            <w:vMerge w:val="continue"/>
            <w:noWrap w:val="0"/>
            <w:vAlign w:val="center"/>
          </w:tcPr>
          <w:p w14:paraId="3EE1398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</w:p>
        </w:tc>
        <w:tc>
          <w:tcPr>
            <w:tcW w:w="898" w:type="dxa"/>
            <w:noWrap w:val="0"/>
            <w:vAlign w:val="center"/>
          </w:tcPr>
          <w:p w14:paraId="597F3019">
            <w:pPr>
              <w:pStyle w:val="6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ind w:left="0" w:leftChars="0" w:firstLine="0" w:firstLineChars="0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18"/>
                <w:szCs w:val="18"/>
                <w:lang w:val="en-US" w:eastAsia="zh-CN"/>
              </w:rPr>
              <w:t>趣味科学小实验拼搭</w:t>
            </w:r>
          </w:p>
        </w:tc>
        <w:tc>
          <w:tcPr>
            <w:tcW w:w="1010" w:type="dxa"/>
            <w:noWrap w:val="0"/>
            <w:vAlign w:val="center"/>
          </w:tcPr>
          <w:p w14:paraId="4F7A678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ind w:left="0" w:leftChars="0"/>
              <w:jc w:val="center"/>
              <w:textAlignment w:val="auto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零件材料</w:t>
            </w:r>
          </w:p>
          <w:p w14:paraId="304C410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ind w:left="0" w:leftChars="0"/>
              <w:jc w:val="center"/>
              <w:textAlignment w:val="auto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记录纸、笔</w:t>
            </w:r>
          </w:p>
          <w:p w14:paraId="00DA397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</w:p>
        </w:tc>
        <w:tc>
          <w:tcPr>
            <w:tcW w:w="2029" w:type="dxa"/>
            <w:noWrap w:val="0"/>
            <w:vAlign w:val="center"/>
          </w:tcPr>
          <w:p w14:paraId="2D9E591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ind w:left="0" w:leftChars="0"/>
              <w:jc w:val="center"/>
              <w:textAlignment w:val="auto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根据图纸按照步骤一步一步拼好</w:t>
            </w: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。</w:t>
            </w:r>
          </w:p>
        </w:tc>
        <w:tc>
          <w:tcPr>
            <w:tcW w:w="2017" w:type="dxa"/>
            <w:noWrap w:val="0"/>
            <w:vAlign w:val="center"/>
          </w:tcPr>
          <w:p w14:paraId="6E2E8A2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1.根据图示，正确安装实验。</w:t>
            </w:r>
          </w:p>
          <w:p w14:paraId="571FD12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2.乐于探索科学实验中的作用，善于发现生活中的一些物理现象，愿意动手操作和反复尝试</w:t>
            </w:r>
          </w:p>
        </w:tc>
        <w:tc>
          <w:tcPr>
            <w:tcW w:w="1966" w:type="dxa"/>
            <w:noWrap w:val="0"/>
            <w:vAlign w:val="center"/>
          </w:tcPr>
          <w:p w14:paraId="58F64D8C">
            <w:pP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drawing>
                <wp:inline distT="0" distB="0" distL="114300" distR="114300">
                  <wp:extent cx="1109980" cy="832485"/>
                  <wp:effectExtent l="0" t="0" r="7620" b="5715"/>
                  <wp:docPr id="21" name="图片 10" descr="2025-05-27 20:24:41.933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10" descr="2025-05-27 20:24:41.93300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980" cy="832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2C16EFC">
        <w:trPr>
          <w:trHeight w:val="2736" w:hRule="atLeast"/>
          <w:jc w:val="center"/>
        </w:trPr>
        <w:tc>
          <w:tcPr>
            <w:tcW w:w="602" w:type="dxa"/>
            <w:vMerge w:val="continue"/>
            <w:noWrap w:val="0"/>
            <w:vAlign w:val="center"/>
          </w:tcPr>
          <w:p w14:paraId="1851D95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</w:pPr>
          </w:p>
        </w:tc>
        <w:tc>
          <w:tcPr>
            <w:tcW w:w="2395" w:type="dxa"/>
            <w:vMerge w:val="continue"/>
            <w:noWrap w:val="0"/>
            <w:vAlign w:val="center"/>
          </w:tcPr>
          <w:p w14:paraId="50E74D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</w:p>
        </w:tc>
        <w:tc>
          <w:tcPr>
            <w:tcW w:w="898" w:type="dxa"/>
            <w:noWrap w:val="0"/>
            <w:vAlign w:val="center"/>
          </w:tcPr>
          <w:p w14:paraId="2B173B49">
            <w:pPr>
              <w:pStyle w:val="6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ind w:left="0" w:leftChars="0" w:firstLine="0" w:firstLineChars="0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18"/>
                <w:szCs w:val="18"/>
                <w:lang w:val="en-US" w:eastAsia="zh-CN"/>
              </w:rPr>
              <w:t>电路实验</w:t>
            </w:r>
          </w:p>
        </w:tc>
        <w:tc>
          <w:tcPr>
            <w:tcW w:w="1010" w:type="dxa"/>
            <w:noWrap w:val="0"/>
            <w:vAlign w:val="center"/>
          </w:tcPr>
          <w:p w14:paraId="0B0BBE7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电路、线路、电池、接头</w:t>
            </w:r>
          </w:p>
        </w:tc>
        <w:tc>
          <w:tcPr>
            <w:tcW w:w="2029" w:type="dxa"/>
            <w:noWrap w:val="0"/>
            <w:vAlign w:val="center"/>
          </w:tcPr>
          <w:p w14:paraId="796D5E5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ind w:left="0" w:leftChars="0"/>
              <w:jc w:val="center"/>
              <w:textAlignment w:val="auto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根据实验理解电路的主要连接方式，让小灯泡发亮。</w:t>
            </w:r>
          </w:p>
        </w:tc>
        <w:tc>
          <w:tcPr>
            <w:tcW w:w="2017" w:type="dxa"/>
            <w:noWrap w:val="0"/>
            <w:vAlign w:val="center"/>
          </w:tcPr>
          <w:p w14:paraId="4E54618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1.根据图示，正确安装开关，用开关控制灯泡点亮熄灭。</w:t>
            </w:r>
          </w:p>
          <w:p w14:paraId="52977A3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2.乐于探索开关在电路中的作用，善于发现生活中的开关，愿意动手操作和反复尝试</w:t>
            </w:r>
          </w:p>
        </w:tc>
        <w:tc>
          <w:tcPr>
            <w:tcW w:w="1966" w:type="dxa"/>
            <w:noWrap w:val="0"/>
            <w:vAlign w:val="center"/>
          </w:tcPr>
          <w:p w14:paraId="52E34A6E"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-59055</wp:posOffset>
                  </wp:positionH>
                  <wp:positionV relativeFrom="paragraph">
                    <wp:posOffset>95885</wp:posOffset>
                  </wp:positionV>
                  <wp:extent cx="1196340" cy="1466215"/>
                  <wp:effectExtent l="0" t="0" r="22860" b="6985"/>
                  <wp:wrapNone/>
                  <wp:docPr id="4" name="图片 37" descr="IMG_2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37" descr="IMG_210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340" cy="1466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DCFEB29">
        <w:trPr>
          <w:trHeight w:val="2736" w:hRule="atLeast"/>
          <w:jc w:val="center"/>
        </w:trPr>
        <w:tc>
          <w:tcPr>
            <w:tcW w:w="602" w:type="dxa"/>
            <w:vMerge w:val="continue"/>
            <w:noWrap w:val="0"/>
            <w:vAlign w:val="center"/>
          </w:tcPr>
          <w:p w14:paraId="45B88A7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</w:pPr>
          </w:p>
        </w:tc>
        <w:tc>
          <w:tcPr>
            <w:tcW w:w="2395" w:type="dxa"/>
            <w:vMerge w:val="continue"/>
            <w:noWrap w:val="0"/>
            <w:vAlign w:val="center"/>
          </w:tcPr>
          <w:p w14:paraId="184A977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</w:p>
        </w:tc>
        <w:tc>
          <w:tcPr>
            <w:tcW w:w="898" w:type="dxa"/>
            <w:noWrap w:val="0"/>
            <w:vAlign w:val="center"/>
          </w:tcPr>
          <w:p w14:paraId="2DFA3D4D">
            <w:pPr>
              <w:spacing w:line="300" w:lineRule="exact"/>
              <w:jc w:val="center"/>
              <w:rPr>
                <w:rFonts w:hint="eastAsia" w:ascii="宋体" w:hAnsi="宋体" w:eastAsia="宋体" w:cs="Times New Roman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/>
                <w:color w:val="000000"/>
                <w:sz w:val="18"/>
                <w:szCs w:val="18"/>
              </w:rPr>
              <w:t>轨道小球</w:t>
            </w:r>
          </w:p>
        </w:tc>
        <w:tc>
          <w:tcPr>
            <w:tcW w:w="1010" w:type="dxa"/>
            <w:noWrap w:val="0"/>
            <w:vAlign w:val="center"/>
          </w:tcPr>
          <w:p w14:paraId="4ADA51E0">
            <w:pPr>
              <w:spacing w:line="300" w:lineRule="exact"/>
              <w:jc w:val="center"/>
              <w:rPr>
                <w:rFonts w:hint="eastAsia" w:ascii="宋体" w:hAnsi="宋体" w:eastAsia="宋体" w:cs="Times New Roman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/>
                <w:color w:val="000000"/>
                <w:sz w:val="18"/>
                <w:szCs w:val="18"/>
              </w:rPr>
              <w:t>轨道、小球、记录纸</w:t>
            </w:r>
          </w:p>
        </w:tc>
        <w:tc>
          <w:tcPr>
            <w:tcW w:w="2029" w:type="dxa"/>
            <w:noWrap w:val="0"/>
            <w:vAlign w:val="center"/>
          </w:tcPr>
          <w:p w14:paraId="42FA4B49">
            <w:pPr>
              <w:spacing w:line="300" w:lineRule="exact"/>
              <w:jc w:val="left"/>
              <w:rPr>
                <w:rFonts w:hint="eastAsia" w:ascii="宋体" w:hAnsi="宋体" w:eastAsia="宋体" w:cs="Times New Roman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/>
                <w:color w:val="000000"/>
                <w:sz w:val="18"/>
                <w:szCs w:val="18"/>
              </w:rPr>
              <w:t>玩法：探索小球的不同路径，探索如何能让小球保持高分</w:t>
            </w:r>
          </w:p>
        </w:tc>
        <w:tc>
          <w:tcPr>
            <w:tcW w:w="2017" w:type="dxa"/>
            <w:noWrap w:val="0"/>
            <w:vAlign w:val="center"/>
          </w:tcPr>
          <w:p w14:paraId="7D7FD5D5">
            <w:pPr>
              <w:spacing w:line="300" w:lineRule="exact"/>
              <w:jc w:val="left"/>
              <w:rPr>
                <w:rFonts w:hint="eastAsia" w:ascii="宋体" w:hAnsi="宋体" w:eastAsia="宋体" w:cs="Times New Roman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/>
                <w:color w:val="000000"/>
                <w:sz w:val="18"/>
                <w:szCs w:val="18"/>
              </w:rPr>
              <w:t>组织幼儿就观察的现象和探究的结果进行讨论，交流，鼓励幼儿分析自己的发现和探索的结果。</w:t>
            </w:r>
          </w:p>
        </w:tc>
        <w:tc>
          <w:tcPr>
            <w:tcW w:w="1966" w:type="dxa"/>
            <w:noWrap w:val="0"/>
            <w:vAlign w:val="center"/>
          </w:tcPr>
          <w:p w14:paraId="2CA83A70">
            <w:pPr>
              <w:rPr>
                <w:rFonts w:hint="eastAsia" w:eastAsia="宋体"/>
                <w:lang w:eastAsia="zh-CN"/>
              </w:rPr>
            </w:pPr>
          </w:p>
        </w:tc>
      </w:tr>
      <w:tr w14:paraId="5F5E6A3F">
        <w:trPr>
          <w:trHeight w:val="1754" w:hRule="atLeast"/>
          <w:jc w:val="center"/>
        </w:trPr>
        <w:tc>
          <w:tcPr>
            <w:tcW w:w="602" w:type="dxa"/>
            <w:vMerge w:val="continue"/>
            <w:noWrap w:val="0"/>
            <w:vAlign w:val="center"/>
          </w:tcPr>
          <w:p w14:paraId="1750B1D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</w:pPr>
          </w:p>
        </w:tc>
        <w:tc>
          <w:tcPr>
            <w:tcW w:w="2395" w:type="dxa"/>
            <w:vMerge w:val="continue"/>
            <w:noWrap w:val="0"/>
            <w:vAlign w:val="center"/>
          </w:tcPr>
          <w:p w14:paraId="3BDB902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</w:p>
        </w:tc>
        <w:tc>
          <w:tcPr>
            <w:tcW w:w="898" w:type="dxa"/>
            <w:noWrap w:val="0"/>
            <w:vAlign w:val="center"/>
          </w:tcPr>
          <w:p w14:paraId="32E6314A">
            <w:pPr>
              <w:pStyle w:val="6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ind w:left="0" w:leftChars="0" w:firstLine="0" w:firstLineChars="0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18"/>
                <w:szCs w:val="18"/>
                <w:lang w:val="en-US" w:eastAsia="zh-CN"/>
              </w:rPr>
              <w:t>动物找影子</w:t>
            </w:r>
          </w:p>
        </w:tc>
        <w:tc>
          <w:tcPr>
            <w:tcW w:w="1010" w:type="dxa"/>
            <w:noWrap w:val="0"/>
            <w:vAlign w:val="center"/>
          </w:tcPr>
          <w:p w14:paraId="36C0679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操作板，各种动物、影子</w:t>
            </w:r>
          </w:p>
        </w:tc>
        <w:tc>
          <w:tcPr>
            <w:tcW w:w="2029" w:type="dxa"/>
            <w:noWrap w:val="0"/>
            <w:vAlign w:val="center"/>
          </w:tcPr>
          <w:p w14:paraId="10F587A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ind w:left="0" w:leftChars="0"/>
              <w:jc w:val="center"/>
              <w:textAlignment w:val="auto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根据操作板上的动物根据提示，找到相应的动物。</w:t>
            </w:r>
          </w:p>
        </w:tc>
        <w:tc>
          <w:tcPr>
            <w:tcW w:w="2017" w:type="dxa"/>
            <w:noWrap w:val="0"/>
            <w:vAlign w:val="center"/>
          </w:tcPr>
          <w:p w14:paraId="536CFB0D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ind w:left="0" w:leftChars="0" w:firstLine="0" w:firstLine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根据图片找到对应的动物，</w:t>
            </w: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幼儿能比较两种或者多种生物的相同点与不同点。</w:t>
            </w:r>
          </w:p>
          <w:p w14:paraId="5C6830E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</w:p>
        </w:tc>
        <w:tc>
          <w:tcPr>
            <w:tcW w:w="1966" w:type="dxa"/>
            <w:noWrap w:val="0"/>
            <w:vAlign w:val="center"/>
          </w:tcPr>
          <w:p w14:paraId="58466CD7">
            <w:pPr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1372870" cy="1028700"/>
                  <wp:effectExtent l="0" t="0" r="24130" b="12700"/>
                  <wp:docPr id="22" name="图片 39" descr="93115437-726A-4235-B1C8-3CFDCDF566C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39" descr="93115437-726A-4235-B1C8-3CFDCDF566C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287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41FE0B5">
        <w:trPr>
          <w:trHeight w:val="2257" w:hRule="atLeast"/>
          <w:jc w:val="center"/>
        </w:trPr>
        <w:tc>
          <w:tcPr>
            <w:tcW w:w="602" w:type="dxa"/>
            <w:vMerge w:val="restart"/>
            <w:noWrap w:val="0"/>
            <w:vAlign w:val="center"/>
          </w:tcPr>
          <w:p w14:paraId="597B961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cs="宋体"/>
                <w:b/>
                <w:bCs/>
                <w:color w:val="000000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kern w:val="2"/>
                <w:sz w:val="18"/>
                <w:szCs w:val="18"/>
                <w:lang w:val="en-US" w:eastAsia="zh-CN" w:bidi="ar-SA"/>
              </w:rPr>
              <w:t>读</w:t>
            </w:r>
          </w:p>
          <w:p w14:paraId="2DE70D2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cs="宋体"/>
                <w:b/>
                <w:bCs/>
                <w:color w:val="000000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kern w:val="2"/>
                <w:sz w:val="18"/>
                <w:szCs w:val="18"/>
                <w:lang w:val="en-US" w:eastAsia="zh-CN" w:bidi="ar-SA"/>
              </w:rPr>
              <w:t>写</w:t>
            </w:r>
          </w:p>
          <w:p w14:paraId="3017CF1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2"/>
                <w:sz w:val="18"/>
                <w:szCs w:val="18"/>
                <w:lang w:val="en-US" w:eastAsia="zh-CN" w:bidi="ar-SA"/>
              </w:rPr>
              <w:t>区</w:t>
            </w:r>
          </w:p>
        </w:tc>
        <w:tc>
          <w:tcPr>
            <w:tcW w:w="2395" w:type="dxa"/>
            <w:vMerge w:val="restart"/>
            <w:noWrap w:val="0"/>
            <w:vAlign w:val="center"/>
          </w:tcPr>
          <w:p w14:paraId="4665DEE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  <w:t>倾听与理解：</w:t>
            </w:r>
          </w:p>
          <w:p w14:paraId="203B1F98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幼儿能结合情境理解一些表示因果、假设等相对复杂的句子。</w:t>
            </w:r>
          </w:p>
          <w:p w14:paraId="2A0F671C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幼儿能理解他人的观点、想法，并子以尊重。</w:t>
            </w:r>
          </w:p>
          <w:p w14:paraId="085EBF0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textAlignment w:val="auto"/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  <w:t>表达与交流：</w:t>
            </w:r>
          </w:p>
          <w:p w14:paraId="2ECDA5A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幼儿能有序、连贯、清楚地讲述一件事情，讲述时能使用常见的形容词、同义词等，且语言比较生动。</w:t>
            </w:r>
          </w:p>
          <w:p w14:paraId="3185A56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textAlignment w:val="auto"/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18"/>
                <w:szCs w:val="18"/>
                <w:lang w:val="en-US" w:eastAsia="zh-CN"/>
              </w:rPr>
              <w:t>阅读与前书写：</w:t>
            </w:r>
          </w:p>
          <w:p w14:paraId="61D711D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幼儿能专注地阅读，初步感受文学语言的美。</w:t>
            </w:r>
          </w:p>
          <w:p w14:paraId="0EE4997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幼儿能根据故事的部分情节或图书画面的线索猜想故事情节发展，或续编、创编故事。</w:t>
            </w:r>
          </w:p>
          <w:p w14:paraId="7DC165CB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幼儿喜欢和他人一起讨论故事的内容，并说出自己的看法。</w:t>
            </w:r>
          </w:p>
          <w:p w14:paraId="3F3B79B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lang w:val="en-US" w:eastAsia="zh-CN"/>
              </w:rPr>
              <w:t>幼儿对图书和生活情境中的文字感兴趣，知道文字的含义。</w:t>
            </w:r>
          </w:p>
          <w:p w14:paraId="38A4F207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b/>
                <w:bCs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</w:rPr>
              <w:t>幼儿愿意用图画和文字表现事物或故事，且书写姿势正确。</w:t>
            </w:r>
          </w:p>
        </w:tc>
        <w:tc>
          <w:tcPr>
            <w:tcW w:w="898" w:type="dxa"/>
            <w:noWrap w:val="0"/>
            <w:vAlign w:val="center"/>
          </w:tcPr>
          <w:p w14:paraId="4DB3D5B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  <w:t>我的日记本</w:t>
            </w:r>
          </w:p>
        </w:tc>
        <w:tc>
          <w:tcPr>
            <w:tcW w:w="1010" w:type="dxa"/>
            <w:noWrap w:val="0"/>
            <w:vAlign w:val="center"/>
          </w:tcPr>
          <w:p w14:paraId="5988AD2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日记本、纸、笔</w:t>
            </w:r>
          </w:p>
        </w:tc>
        <w:tc>
          <w:tcPr>
            <w:tcW w:w="2029" w:type="dxa"/>
            <w:noWrap w:val="0"/>
            <w:vAlign w:val="center"/>
          </w:tcPr>
          <w:p w14:paraId="2BDF4E1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玩法一：记录下自己的日常</w:t>
            </w:r>
          </w:p>
          <w:p w14:paraId="2D94533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玩法二：表达自己的内心想法并制作成册。</w:t>
            </w:r>
          </w:p>
        </w:tc>
        <w:tc>
          <w:tcPr>
            <w:tcW w:w="2017" w:type="dxa"/>
            <w:noWrap w:val="0"/>
            <w:vAlign w:val="center"/>
          </w:tcPr>
          <w:p w14:paraId="05BA243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是否能用符号或画面表达自己的想法。</w:t>
            </w:r>
          </w:p>
        </w:tc>
        <w:tc>
          <w:tcPr>
            <w:tcW w:w="1966" w:type="dxa"/>
            <w:noWrap w:val="0"/>
            <w:vAlign w:val="center"/>
          </w:tcPr>
          <w:p w14:paraId="31A7C00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textAlignment w:val="auto"/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149860</wp:posOffset>
                  </wp:positionV>
                  <wp:extent cx="1022985" cy="932180"/>
                  <wp:effectExtent l="0" t="0" r="18415" b="7620"/>
                  <wp:wrapNone/>
                  <wp:docPr id="2" name="图片 40" descr="IMG_0415(20240928-20505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40" descr="IMG_0415(20240928-205057)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985" cy="932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5C6D075">
        <w:trPr>
          <w:trHeight w:val="2120" w:hRule="atLeast"/>
          <w:jc w:val="center"/>
        </w:trPr>
        <w:tc>
          <w:tcPr>
            <w:tcW w:w="602" w:type="dxa"/>
            <w:vMerge w:val="continue"/>
            <w:noWrap w:val="0"/>
            <w:vAlign w:val="center"/>
          </w:tcPr>
          <w:p w14:paraId="5EE91C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000000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395" w:type="dxa"/>
            <w:vMerge w:val="continue"/>
            <w:noWrap w:val="0"/>
            <w:vAlign w:val="center"/>
          </w:tcPr>
          <w:p w14:paraId="1EE87F0D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98" w:type="dxa"/>
            <w:noWrap w:val="0"/>
            <w:vAlign w:val="center"/>
          </w:tcPr>
          <w:p w14:paraId="602EDB5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eastAsia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/>
                <w:color w:val="000000"/>
                <w:sz w:val="18"/>
                <w:szCs w:val="18"/>
              </w:rPr>
              <w:t>视听《</w:t>
            </w:r>
            <w:r>
              <w:rPr>
                <w:rFonts w:hint="eastAsia" w:ascii="宋体" w:hAnsi="宋体"/>
                <w:color w:val="000000"/>
                <w:sz w:val="18"/>
                <w:szCs w:val="18"/>
                <w:lang w:val="en-US" w:eastAsia="zh-CN"/>
              </w:rPr>
              <w:t>职来职往</w:t>
            </w:r>
            <w:r>
              <w:rPr>
                <w:rFonts w:hint="eastAsia" w:ascii="宋体" w:hAnsi="宋体"/>
                <w:color w:val="000000"/>
                <w:sz w:val="18"/>
                <w:szCs w:val="18"/>
              </w:rPr>
              <w:t>》</w:t>
            </w:r>
          </w:p>
        </w:tc>
        <w:tc>
          <w:tcPr>
            <w:tcW w:w="1010" w:type="dxa"/>
            <w:noWrap w:val="0"/>
            <w:vAlign w:val="center"/>
          </w:tcPr>
          <w:p w14:paraId="096489F8">
            <w:pPr>
              <w:spacing w:line="300" w:lineRule="exact"/>
              <w:jc w:val="center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/>
                <w:color w:val="333333"/>
                <w:sz w:val="18"/>
                <w:szCs w:val="18"/>
              </w:rPr>
              <w:t>操作纸，耳机</w:t>
            </w:r>
          </w:p>
        </w:tc>
        <w:tc>
          <w:tcPr>
            <w:tcW w:w="2029" w:type="dxa"/>
            <w:noWrap w:val="0"/>
            <w:vAlign w:val="center"/>
          </w:tcPr>
          <w:p w14:paraId="1696CA70">
            <w:pPr>
              <w:spacing w:line="300" w:lineRule="exact"/>
              <w:jc w:val="left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/>
                <w:color w:val="333333"/>
                <w:sz w:val="18"/>
                <w:szCs w:val="18"/>
              </w:rPr>
              <w:t>1.幼儿带上耳机，根据听到的故事内容，在操作纸上进行故事排序。</w:t>
            </w:r>
          </w:p>
        </w:tc>
        <w:tc>
          <w:tcPr>
            <w:tcW w:w="2017" w:type="dxa"/>
            <w:noWrap w:val="0"/>
            <w:vAlign w:val="center"/>
          </w:tcPr>
          <w:p w14:paraId="7E062E92">
            <w:pPr>
              <w:spacing w:line="300" w:lineRule="exact"/>
              <w:jc w:val="left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/>
                <w:color w:val="333333"/>
                <w:sz w:val="18"/>
                <w:szCs w:val="18"/>
              </w:rPr>
              <w:t>引导幼儿仔细倾听，并排序。</w:t>
            </w:r>
          </w:p>
        </w:tc>
        <w:tc>
          <w:tcPr>
            <w:tcW w:w="1966" w:type="dxa"/>
            <w:noWrap w:val="0"/>
            <w:vAlign w:val="center"/>
          </w:tcPr>
          <w:p w14:paraId="333FC33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textAlignment w:val="auto"/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-637540</wp:posOffset>
                  </wp:positionV>
                  <wp:extent cx="1371600" cy="1371600"/>
                  <wp:effectExtent l="0" t="0" r="0" b="0"/>
                  <wp:wrapTopAndBottom/>
                  <wp:docPr id="6" name="图片 41" descr="IMG_5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41" descr="IMG_532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82BF4FC">
        <w:trPr>
          <w:trHeight w:val="2120" w:hRule="atLeast"/>
          <w:jc w:val="center"/>
        </w:trPr>
        <w:tc>
          <w:tcPr>
            <w:tcW w:w="602" w:type="dxa"/>
            <w:vMerge w:val="continue"/>
            <w:noWrap w:val="0"/>
            <w:vAlign w:val="center"/>
          </w:tcPr>
          <w:p w14:paraId="5F73902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000000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395" w:type="dxa"/>
            <w:vMerge w:val="continue"/>
            <w:noWrap w:val="0"/>
            <w:vAlign w:val="center"/>
          </w:tcPr>
          <w:p w14:paraId="2BF67C3F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98" w:type="dxa"/>
            <w:noWrap w:val="0"/>
            <w:vAlign w:val="center"/>
          </w:tcPr>
          <w:p w14:paraId="1AAF3266">
            <w:pPr>
              <w:spacing w:line="300" w:lineRule="exact"/>
              <w:jc w:val="both"/>
              <w:rPr>
                <w:rFonts w:hint="eastAsia" w:ascii="宋体" w:hAnsi="宋体" w:eastAsia="宋体" w:cs="Times New Roman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《自制图书——</w:t>
            </w:r>
            <w:r>
              <w:rPr>
                <w:rFonts w:hint="eastAsia" w:ascii="宋体" w:hAnsi="宋体"/>
                <w:sz w:val="18"/>
                <w:szCs w:val="18"/>
                <w:lang w:val="en-US" w:eastAsia="zh-CN"/>
              </w:rPr>
              <w:t>忙忙碌碌的人们</w:t>
            </w:r>
            <w:r>
              <w:rPr>
                <w:rFonts w:hint="eastAsia" w:ascii="宋体" w:hAnsi="宋体"/>
                <w:sz w:val="18"/>
                <w:szCs w:val="18"/>
              </w:rPr>
              <w:t>》</w:t>
            </w:r>
          </w:p>
        </w:tc>
        <w:tc>
          <w:tcPr>
            <w:tcW w:w="1010" w:type="dxa"/>
            <w:noWrap w:val="0"/>
            <w:vAlign w:val="center"/>
          </w:tcPr>
          <w:p w14:paraId="4E568D10">
            <w:pPr>
              <w:spacing w:line="300" w:lineRule="exact"/>
              <w:jc w:val="center"/>
              <w:rPr>
                <w:rFonts w:hint="eastAsia" w:ascii="宋体" w:hAnsi="宋体" w:eastAsia="宋体" w:cs="Times New Roman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cs="等线"/>
                <w:sz w:val="18"/>
                <w:szCs w:val="18"/>
              </w:rPr>
              <w:t>纸、彩色铅笔、订书机等。</w:t>
            </w:r>
          </w:p>
        </w:tc>
        <w:tc>
          <w:tcPr>
            <w:tcW w:w="2029" w:type="dxa"/>
            <w:noWrap w:val="0"/>
            <w:vAlign w:val="center"/>
          </w:tcPr>
          <w:p w14:paraId="073BBAF3">
            <w:pPr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 w:cs="等线"/>
                <w:sz w:val="18"/>
                <w:szCs w:val="18"/>
              </w:rPr>
              <w:t>玩法：幼儿利用我知道的</w:t>
            </w:r>
            <w:r>
              <w:rPr>
                <w:rFonts w:hint="eastAsia" w:ascii="宋体" w:hAnsi="宋体" w:cs="等线"/>
                <w:sz w:val="18"/>
                <w:szCs w:val="18"/>
                <w:lang w:val="en-US" w:eastAsia="zh-CN"/>
              </w:rPr>
              <w:t>职业</w:t>
            </w:r>
            <w:r>
              <w:rPr>
                <w:rFonts w:hint="eastAsia" w:ascii="宋体" w:hAnsi="宋体" w:cs="等线"/>
                <w:sz w:val="18"/>
                <w:szCs w:val="18"/>
              </w:rPr>
              <w:t>作为元素，分享自己的发现。</w:t>
            </w:r>
          </w:p>
          <w:p w14:paraId="0E548927">
            <w:pPr>
              <w:spacing w:line="300" w:lineRule="exact"/>
              <w:jc w:val="center"/>
              <w:rPr>
                <w:rFonts w:hint="eastAsia" w:ascii="宋体" w:hAnsi="宋体" w:eastAsia="宋体" w:cs="Times New Roman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017" w:type="dxa"/>
            <w:noWrap w:val="0"/>
            <w:vAlign w:val="center"/>
          </w:tcPr>
          <w:p w14:paraId="25EFFAD3">
            <w:pPr>
              <w:spacing w:line="300" w:lineRule="exact"/>
              <w:jc w:val="center"/>
              <w:rPr>
                <w:rFonts w:hint="eastAsia" w:ascii="宋体" w:hAnsi="宋体" w:eastAsia="宋体" w:cs="Times New Roman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cs="等线"/>
                <w:sz w:val="18"/>
                <w:szCs w:val="18"/>
              </w:rPr>
              <w:t>观察幼儿是否愿意用图画和文字表现事物或故事，且书写姿势正确。</w:t>
            </w:r>
          </w:p>
        </w:tc>
        <w:tc>
          <w:tcPr>
            <w:tcW w:w="1966" w:type="dxa"/>
            <w:noWrap w:val="0"/>
            <w:vAlign w:val="center"/>
          </w:tcPr>
          <w:p w14:paraId="365AFEB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textAlignment w:val="auto"/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-866140</wp:posOffset>
                  </wp:positionV>
                  <wp:extent cx="1376680" cy="1598295"/>
                  <wp:effectExtent l="0" t="0" r="20320" b="1905"/>
                  <wp:wrapTopAndBottom/>
                  <wp:docPr id="7" name="图片 42" descr="IMG_5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42" descr="IMG_532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6680" cy="1598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754DF5B">
        <w:trPr>
          <w:trHeight w:val="2120" w:hRule="atLeast"/>
          <w:jc w:val="center"/>
        </w:trPr>
        <w:tc>
          <w:tcPr>
            <w:tcW w:w="602" w:type="dxa"/>
            <w:vMerge w:val="continue"/>
            <w:noWrap w:val="0"/>
            <w:vAlign w:val="center"/>
          </w:tcPr>
          <w:p w14:paraId="0BE7AE1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000000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395" w:type="dxa"/>
            <w:vMerge w:val="continue"/>
            <w:noWrap w:val="0"/>
            <w:vAlign w:val="center"/>
          </w:tcPr>
          <w:p w14:paraId="64074A4E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98" w:type="dxa"/>
            <w:noWrap w:val="0"/>
            <w:vAlign w:val="center"/>
          </w:tcPr>
          <w:p w14:paraId="7CE9BDBF">
            <w:pPr>
              <w:spacing w:line="300" w:lineRule="exact"/>
              <w:jc w:val="both"/>
              <w:rPr>
                <w:rFonts w:hint="eastAsia" w:ascii="宋体" w:hAnsi="宋体" w:eastAsia="宋体" w:cs="Times New Roman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故事盒</w:t>
            </w:r>
          </w:p>
        </w:tc>
        <w:tc>
          <w:tcPr>
            <w:tcW w:w="1010" w:type="dxa"/>
            <w:noWrap w:val="0"/>
            <w:vAlign w:val="center"/>
          </w:tcPr>
          <w:p w14:paraId="6D4AF096">
            <w:pPr>
              <w:spacing w:line="300" w:lineRule="exact"/>
              <w:jc w:val="center"/>
              <w:rPr>
                <w:rFonts w:hint="eastAsia" w:ascii="宋体" w:hAnsi="宋体" w:eastAsia="宋体" w:cs="Times New Roman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自制图书、纸、笔</w:t>
            </w:r>
          </w:p>
        </w:tc>
        <w:tc>
          <w:tcPr>
            <w:tcW w:w="2029" w:type="dxa"/>
            <w:noWrap w:val="0"/>
            <w:vAlign w:val="center"/>
          </w:tcPr>
          <w:p w14:paraId="74A13170">
            <w:pPr>
              <w:spacing w:line="300" w:lineRule="exact"/>
              <w:jc w:val="center"/>
              <w:rPr>
                <w:rFonts w:hint="eastAsia" w:ascii="宋体" w:hAnsi="宋体" w:eastAsia="宋体" w:cs="Times New Roman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孩子自主阅读书籍同时记录下自己的感受，与同伴分享。</w:t>
            </w:r>
          </w:p>
        </w:tc>
        <w:tc>
          <w:tcPr>
            <w:tcW w:w="2017" w:type="dxa"/>
            <w:noWrap w:val="0"/>
            <w:vAlign w:val="center"/>
          </w:tcPr>
          <w:p w14:paraId="4C46B001">
            <w:pPr>
              <w:spacing w:line="300" w:lineRule="exact"/>
              <w:jc w:val="center"/>
              <w:rPr>
                <w:rFonts w:hint="eastAsia" w:ascii="宋体" w:hAnsi="宋体" w:eastAsia="宋体" w:cs="Times New Roman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鼓励幼儿一页一页阅读并能用语言讲述，与同伴交流。</w:t>
            </w:r>
          </w:p>
        </w:tc>
        <w:tc>
          <w:tcPr>
            <w:tcW w:w="1966" w:type="dxa"/>
            <w:noWrap w:val="0"/>
            <w:vAlign w:val="center"/>
          </w:tcPr>
          <w:p w14:paraId="591A42C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textAlignment w:val="auto"/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-840740</wp:posOffset>
                  </wp:positionV>
                  <wp:extent cx="1216660" cy="1399540"/>
                  <wp:effectExtent l="0" t="0" r="2540" b="22860"/>
                  <wp:wrapTopAndBottom/>
                  <wp:docPr id="9" name="图片 43" descr="IMG_5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43" descr="IMG_532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6660" cy="139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B9606FD">
        <w:trPr>
          <w:trHeight w:val="1583" w:hRule="atLeast"/>
          <w:jc w:val="center"/>
        </w:trPr>
        <w:tc>
          <w:tcPr>
            <w:tcW w:w="602" w:type="dxa"/>
            <w:vMerge w:val="continue"/>
            <w:noWrap w:val="0"/>
            <w:vAlign w:val="center"/>
          </w:tcPr>
          <w:p w14:paraId="405A492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color w:val="000000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2395" w:type="dxa"/>
            <w:vMerge w:val="continue"/>
            <w:noWrap w:val="0"/>
            <w:vAlign w:val="center"/>
          </w:tcPr>
          <w:p w14:paraId="0B623681">
            <w:pPr>
              <w:pStyle w:val="6"/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firstLine="0" w:firstLineChars="0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</w:rPr>
            </w:pPr>
          </w:p>
        </w:tc>
        <w:tc>
          <w:tcPr>
            <w:tcW w:w="898" w:type="dxa"/>
            <w:noWrap w:val="0"/>
            <w:vAlign w:val="center"/>
          </w:tcPr>
          <w:p w14:paraId="47311E0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cs="宋体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cs="宋体"/>
                <w:kern w:val="2"/>
                <w:sz w:val="18"/>
                <w:szCs w:val="18"/>
                <w:lang w:val="en-US" w:eastAsia="zh-CN" w:bidi="ar-SA"/>
              </w:rPr>
              <w:t>绘本：我们的毕业照</w:t>
            </w:r>
          </w:p>
        </w:tc>
        <w:tc>
          <w:tcPr>
            <w:tcW w:w="1010" w:type="dxa"/>
            <w:noWrap w:val="0"/>
            <w:vAlign w:val="center"/>
          </w:tcPr>
          <w:p w14:paraId="2A048DD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绘本</w:t>
            </w:r>
          </w:p>
        </w:tc>
        <w:tc>
          <w:tcPr>
            <w:tcW w:w="2029" w:type="dxa"/>
            <w:noWrap w:val="0"/>
            <w:vAlign w:val="center"/>
          </w:tcPr>
          <w:p w14:paraId="2D0F769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看一看绘本，根据阅读卡寻找答案</w:t>
            </w:r>
          </w:p>
        </w:tc>
        <w:tc>
          <w:tcPr>
            <w:tcW w:w="2017" w:type="dxa"/>
            <w:noWrap w:val="0"/>
            <w:vAlign w:val="center"/>
          </w:tcPr>
          <w:p w14:paraId="18A8FC3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  <w:lang w:val="en-US" w:eastAsia="zh-CN"/>
              </w:rPr>
              <w:t>是否能用符号或画面表达自己的想法。</w:t>
            </w:r>
          </w:p>
        </w:tc>
        <w:tc>
          <w:tcPr>
            <w:tcW w:w="1966" w:type="dxa"/>
            <w:noWrap w:val="0"/>
            <w:vAlign w:val="center"/>
          </w:tcPr>
          <w:p w14:paraId="3F98986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page">
                    <wp:posOffset>68580</wp:posOffset>
                  </wp:positionH>
                  <wp:positionV relativeFrom="page">
                    <wp:posOffset>-504190</wp:posOffset>
                  </wp:positionV>
                  <wp:extent cx="1110615" cy="1073785"/>
                  <wp:effectExtent l="0" t="0" r="6985" b="18415"/>
                  <wp:wrapTopAndBottom/>
                  <wp:docPr id="11" name="图片 391" descr="2025-05-27 20:21:56.674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391" descr="2025-05-27 20:21:56.674000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0615" cy="1073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7224507">
        <w:trPr>
          <w:trHeight w:val="4037" w:hRule="atLeast"/>
          <w:jc w:val="center"/>
        </w:trPr>
        <w:tc>
          <w:tcPr>
            <w:tcW w:w="602" w:type="dxa"/>
            <w:noWrap w:val="0"/>
            <w:vAlign w:val="center"/>
          </w:tcPr>
          <w:p w14:paraId="15047D7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cs="宋体"/>
                <w:b/>
                <w:bCs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kern w:val="2"/>
                <w:sz w:val="18"/>
                <w:szCs w:val="18"/>
                <w:lang w:val="en-US" w:eastAsia="zh-CN" w:bidi="ar-SA"/>
              </w:rPr>
              <w:t>音</w:t>
            </w:r>
          </w:p>
          <w:p w14:paraId="4BB1FDD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eastAsia" w:ascii="宋体" w:hAnsi="宋体" w:cs="宋体"/>
                <w:b/>
                <w:bCs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kern w:val="2"/>
                <w:sz w:val="18"/>
                <w:szCs w:val="18"/>
                <w:lang w:val="en-US" w:eastAsia="zh-CN" w:bidi="ar-SA"/>
              </w:rPr>
              <w:t>乐</w:t>
            </w:r>
          </w:p>
          <w:p w14:paraId="4EF7C12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kern w:val="2"/>
                <w:sz w:val="18"/>
                <w:szCs w:val="18"/>
                <w:lang w:val="en-US" w:eastAsia="zh-CN" w:bidi="ar-SA"/>
              </w:rPr>
              <w:t>区</w:t>
            </w:r>
          </w:p>
        </w:tc>
        <w:tc>
          <w:tcPr>
            <w:tcW w:w="2395" w:type="dxa"/>
            <w:noWrap w:val="0"/>
            <w:vAlign w:val="center"/>
          </w:tcPr>
          <w:p w14:paraId="365F248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宋体" w:hAnsi="宋体" w:cs="宋体"/>
                <w:b/>
                <w:bCs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18"/>
                <w:szCs w:val="18"/>
                <w:lang w:val="en-US" w:eastAsia="zh-CN"/>
              </w:rPr>
              <w:t>感受与欣赏：</w:t>
            </w:r>
          </w:p>
          <w:p w14:paraId="6060BA6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宋体" w:hAnsi="宋体" w:cs="宋体"/>
                <w:b/>
                <w:bCs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18"/>
                <w:szCs w:val="18"/>
                <w:lang w:val="en-US" w:eastAsia="zh-CN"/>
              </w:rPr>
              <w:t>幼儿欣赏音乐作品时，常常用表情、动作等表达自己的理解，并愿意与成人分享。</w:t>
            </w:r>
          </w:p>
          <w:p w14:paraId="57BF3FF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eastAsia" w:ascii="宋体" w:hAnsi="宋体" w:cs="宋体"/>
                <w:b/>
                <w:bCs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18"/>
                <w:szCs w:val="18"/>
                <w:lang w:val="en-US" w:eastAsia="zh-CN"/>
              </w:rPr>
              <w:t>表达与创造：</w:t>
            </w:r>
          </w:p>
          <w:p w14:paraId="5E897B0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default" w:ascii="宋体" w:hAnsi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sz w:val="18"/>
                <w:szCs w:val="18"/>
                <w:lang w:val="en-US" w:eastAsia="zh-CN"/>
              </w:rPr>
              <w:t>幼儿能用基本准确的节奏和音调</w:t>
            </w:r>
          </w:p>
          <w:p w14:paraId="7AF3951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default" w:ascii="宋体" w:hAnsi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sz w:val="18"/>
                <w:szCs w:val="18"/>
                <w:lang w:val="en-US" w:eastAsia="zh-CN"/>
              </w:rPr>
              <w:t>唱歌。</w:t>
            </w:r>
          </w:p>
          <w:p w14:paraId="0911726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default" w:ascii="宋体" w:hAnsi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sz w:val="18"/>
                <w:szCs w:val="18"/>
                <w:lang w:val="en-US" w:eastAsia="zh-CN"/>
              </w:rPr>
              <w:t>幼儿能跟随音乐节奏和旋律的变化进行律动、舞蹈，且动作富有</w:t>
            </w:r>
          </w:p>
          <w:p w14:paraId="38B0EE5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default" w:ascii="宋体" w:hAnsi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sz w:val="18"/>
                <w:szCs w:val="18"/>
                <w:lang w:val="en-US" w:eastAsia="zh-CN"/>
              </w:rPr>
              <w:t>表现力。</w:t>
            </w:r>
          </w:p>
          <w:p w14:paraId="20D830D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default" w:ascii="宋体" w:hAnsi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sz w:val="18"/>
                <w:szCs w:val="18"/>
                <w:lang w:val="en-US" w:eastAsia="zh-CN"/>
              </w:rPr>
              <w:t>幼儿能用动作、声音、乐器创编</w:t>
            </w:r>
          </w:p>
          <w:p w14:paraId="682AE3E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default" w:ascii="宋体" w:hAnsi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sz w:val="18"/>
                <w:szCs w:val="18"/>
                <w:lang w:val="en-US" w:eastAsia="zh-CN"/>
              </w:rPr>
              <w:t>出稳定的节拍，并能与他人进行合奏。</w:t>
            </w:r>
          </w:p>
          <w:p w14:paraId="6CA875F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default" w:ascii="宋体" w:hAnsi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sz w:val="18"/>
                <w:szCs w:val="18"/>
                <w:lang w:val="en-US" w:eastAsia="zh-CN"/>
              </w:rPr>
              <w:t>幼儿能用歌唱、舞蹈、乐器演奏</w:t>
            </w:r>
          </w:p>
          <w:p w14:paraId="3F61F96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default" w:ascii="宋体" w:hAnsi="宋体" w:cs="宋体"/>
                <w:b w:val="0"/>
                <w:bCs w:val="0"/>
                <w:sz w:val="18"/>
                <w:szCs w:val="18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sz w:val="18"/>
                <w:szCs w:val="18"/>
                <w:lang w:val="en-US" w:eastAsia="zh-CN"/>
              </w:rPr>
              <w:t>等方式，大胆表现自己的情绪或</w:t>
            </w:r>
          </w:p>
          <w:p w14:paraId="7B44330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auto"/>
              <w:rPr>
                <w:rFonts w:hint="default" w:ascii="宋体" w:hAnsi="宋体" w:cs="宋体"/>
                <w:b/>
                <w:bCs/>
                <w:sz w:val="18"/>
                <w:szCs w:val="18"/>
                <w:lang w:val="en-US" w:eastAsia="zh-CN"/>
              </w:rPr>
            </w:pPr>
            <w:r>
              <w:rPr>
                <w:rFonts w:hint="default" w:ascii="宋体" w:hAnsi="宋体" w:cs="宋体"/>
                <w:b w:val="0"/>
                <w:bCs w:val="0"/>
                <w:sz w:val="18"/>
                <w:szCs w:val="18"/>
                <w:lang w:val="en-US" w:eastAsia="zh-CN"/>
              </w:rPr>
              <w:t>自然界、生活中的情景。</w:t>
            </w:r>
          </w:p>
        </w:tc>
        <w:tc>
          <w:tcPr>
            <w:tcW w:w="898" w:type="dxa"/>
            <w:noWrap w:val="0"/>
            <w:vAlign w:val="center"/>
          </w:tcPr>
          <w:p w14:paraId="21024724">
            <w:pPr>
              <w:pStyle w:val="6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ind w:left="0" w:leftChars="0" w:firstLine="0" w:firstLineChars="0"/>
              <w:jc w:val="center"/>
              <w:textAlignment w:val="auto"/>
              <w:rPr>
                <w:rFonts w:hint="default" w:ascii="宋体" w:hAnsi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敲敲打打真好玩</w:t>
            </w:r>
          </w:p>
        </w:tc>
        <w:tc>
          <w:tcPr>
            <w:tcW w:w="1010" w:type="dxa"/>
            <w:noWrap w:val="0"/>
            <w:vAlign w:val="center"/>
          </w:tcPr>
          <w:p w14:paraId="7D2A2DD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碰玲、铃鼓等</w:t>
            </w:r>
          </w:p>
        </w:tc>
        <w:tc>
          <w:tcPr>
            <w:tcW w:w="2029" w:type="dxa"/>
            <w:noWrap w:val="0"/>
            <w:vAlign w:val="center"/>
          </w:tcPr>
          <w:p w14:paraId="3637132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根据音乐敲敲打打。</w:t>
            </w:r>
          </w:p>
        </w:tc>
        <w:tc>
          <w:tcPr>
            <w:tcW w:w="2017" w:type="dxa"/>
            <w:noWrap w:val="0"/>
            <w:vAlign w:val="center"/>
          </w:tcPr>
          <w:p w14:paraId="6865640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exact"/>
              <w:jc w:val="center"/>
              <w:textAlignment w:val="auto"/>
              <w:rPr>
                <w:rFonts w:hint="default" w:ascii="宋体" w:hAnsi="宋体" w:eastAsia="宋体" w:cs="宋体"/>
                <w:sz w:val="18"/>
                <w:szCs w:val="18"/>
                <w:lang w:val="en-US" w:eastAsia="zh-CN"/>
              </w:rPr>
            </w:pPr>
            <w:r>
              <w:rPr>
                <w:rFonts w:hint="eastAsia" w:ascii="宋体" w:hAnsi="宋体" w:cs="宋体"/>
                <w:sz w:val="18"/>
                <w:szCs w:val="18"/>
                <w:lang w:val="en-US" w:eastAsia="zh-CN"/>
              </w:rPr>
              <w:t>是否能根据音乐敲敲打打。</w:t>
            </w:r>
          </w:p>
        </w:tc>
        <w:tc>
          <w:tcPr>
            <w:tcW w:w="1966" w:type="dxa"/>
            <w:noWrap w:val="0"/>
            <w:vAlign w:val="center"/>
          </w:tcPr>
          <w:p w14:paraId="3EEB1DB3">
            <w:pPr>
              <w:rPr>
                <w:rFonts w:hint="eastAsia" w:eastAsia="宋体"/>
                <w:sz w:val="18"/>
                <w:szCs w:val="18"/>
                <w:lang w:eastAsia="zh-CN"/>
              </w:rPr>
            </w:pPr>
            <w:r>
              <w:rPr>
                <w:rFonts w:hint="eastAsia" w:eastAsia="宋体"/>
                <w:sz w:val="18"/>
                <w:szCs w:val="18"/>
                <w:lang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26035</wp:posOffset>
                  </wp:positionH>
                  <wp:positionV relativeFrom="paragraph">
                    <wp:posOffset>-693420</wp:posOffset>
                  </wp:positionV>
                  <wp:extent cx="1226185" cy="1423670"/>
                  <wp:effectExtent l="0" t="0" r="18415" b="24130"/>
                  <wp:wrapTopAndBottom/>
                  <wp:docPr id="8" name="图片 45" descr="IMG_0416(20240928-20571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45" descr="IMG_0416(20240928-205718)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10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6185" cy="142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525BA144">
      <w:pPr>
        <w:pStyle w:val="6"/>
        <w:ind w:firstLine="0" w:firstLineChars="0"/>
        <w:rPr>
          <w:rFonts w:hint="eastAsia"/>
        </w:rPr>
      </w:pPr>
    </w:p>
    <w:p w14:paraId="10F68F50">
      <w:pPr>
        <w:spacing w:line="360" w:lineRule="auto"/>
        <w:ind w:firstLine="420" w:firstLineChars="200"/>
        <w:rPr>
          <w:rFonts w:ascii="宋体" w:hAnsi="宋体"/>
          <w:b/>
          <w:bCs/>
          <w:szCs w:val="21"/>
        </w:rPr>
      </w:pPr>
      <w:r>
        <w:rPr>
          <w:rFonts w:hint="eastAsia" w:ascii="宋体" w:hAnsi="宋体"/>
          <w:b/>
          <w:bCs/>
          <w:szCs w:val="21"/>
        </w:rPr>
        <w:t>七、主题活动安排（见周计划）</w:t>
      </w:r>
    </w:p>
    <w:p w14:paraId="1DAD8D68">
      <w:pPr>
        <w:spacing w:line="360" w:lineRule="auto"/>
        <w:ind w:firstLine="420" w:firstLineChars="200"/>
        <w:rPr>
          <w:rFonts w:ascii="宋体" w:hAnsi="宋体"/>
          <w:b/>
          <w:bCs/>
          <w:szCs w:val="21"/>
        </w:rPr>
      </w:pPr>
      <w:r>
        <w:rPr>
          <w:rFonts w:hint="eastAsia" w:ascii="宋体" w:hAnsi="宋体"/>
          <w:b/>
          <w:bCs/>
          <w:szCs w:val="21"/>
        </w:rPr>
        <w:t>八、主题实施与评价:</w:t>
      </w:r>
    </w:p>
    <w:p w14:paraId="35B09291">
      <w:pPr>
        <w:ind w:firstLine="420" w:firstLineChars="200"/>
        <w:rPr>
          <w:b/>
          <w:bCs/>
        </w:rPr>
      </w:pPr>
      <w:r>
        <w:rPr>
          <w:rFonts w:hint="eastAsia"/>
          <w:b/>
          <w:bCs/>
        </w:rPr>
        <w:t>九、主题管理：</w:t>
      </w:r>
    </w:p>
    <w:p w14:paraId="41D7B2F7">
      <w:pPr>
        <w:spacing w:line="360" w:lineRule="auto"/>
        <w:rPr>
          <w:rFonts w:ascii="宋体" w:hAnsi="宋体"/>
          <w:szCs w:val="21"/>
        </w:rPr>
      </w:pPr>
    </w:p>
    <w:sectPr>
      <w:pgSz w:w="11906" w:h="16838"/>
      <w:pgMar w:top="1417" w:right="1304" w:bottom="1247" w:left="1304" w:header="851" w:footer="992" w:gutter="0"/>
      <w:cols w:space="72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大标宋简体">
    <w:altName w:val="汉仪书宋二KW"/>
    <w:panose1 w:val="00000000000000000000"/>
    <w:charset w:val="00"/>
    <w:family w:val="auto"/>
    <w:pitch w:val="default"/>
    <w:sig w:usb0="00000000" w:usb1="00000000" w:usb2="00000000" w:usb3="00000000" w:csb0="00060000" w:csb1="00000000"/>
  </w:font>
  <w:font w:name="黑体">
    <w:altName w:val="汉仪中黑KW"/>
    <w:panose1 w:val="02010609060101010101"/>
    <w:charset w:val="00"/>
    <w:family w:val="auto"/>
    <w:pitch w:val="default"/>
    <w:sig w:usb0="800002BF" w:usb1="38CF7CFA" w:usb2="00000016" w:usb3="00000000" w:csb0="00040001" w:csb1="00000000"/>
  </w:font>
  <w:font w:name="楷体">
    <w:altName w:val="汉仪楷体KW"/>
    <w:panose1 w:val="02010609060101010101"/>
    <w:charset w:val="00"/>
    <w:family w:val="modern"/>
    <w:pitch w:val="default"/>
    <w:sig w:usb0="800002BF" w:usb1="38CF7CFA" w:usb2="00000016" w:usb3="00000000" w:csb0="00040001" w:csb1="00000000"/>
  </w:font>
  <w:font w:name="等线">
    <w:altName w:val="汉仪中等线KW"/>
    <w:panose1 w:val="02010600030101010101"/>
    <w:charset w:val="00"/>
    <w:family w:val="auto"/>
    <w:pitch w:val="default"/>
    <w:sig w:usb0="00000000" w:usb1="00000000" w:usb2="00000016" w:usb3="00000000" w:csb0="0004000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等线KW">
    <w:panose1 w:val="01010104010101010101"/>
    <w:charset w:val="86"/>
    <w:family w:val="auto"/>
    <w:pitch w:val="default"/>
    <w:sig w:usb0="800002BF" w:usb1="004F7CFA" w:usb2="00000000" w:usb3="00000000" w:csb0="00040001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微软雅黑">
    <w:altName w:val="汉仪旗黑"/>
    <w:panose1 w:val="020B0503020204020204"/>
    <w:charset w:val="86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C1D84DD"/>
    <w:multiLevelType w:val="singleLevel"/>
    <w:tmpl w:val="FC1D84DD"/>
    <w:lvl w:ilvl="0" w:tentative="0">
      <w:start w:val="5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8"/>
  <w:doNotDisplayPageBoundaries w:val="1"/>
  <w:bordersDoNotSurroundHeader w:val="1"/>
  <w:bordersDoNotSurroundFooter w:val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2A27"/>
    <w:rsid w:val="56F74B23"/>
    <w:rsid w:val="83DB974E"/>
    <w:rsid w:val="CB6FC64C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1" w:semiHidden="0" w:name="heading 1"/>
    <w:lsdException w:qFormat="1" w:uiPriority="1" w:name="heading 2"/>
    <w:lsdException w:qFormat="1" w:uiPriority="1" w:name="heading 3"/>
    <w:lsdException w:qFormat="1" w:uiPriority="1" w:name="heading 4"/>
    <w:lsdException w:qFormat="1" w:uiPriority="1" w:name="heading 5"/>
    <w:lsdException w:qFormat="1" w:uiPriority="1" w:name="heading 6"/>
    <w:lsdException w:qFormat="1" w:uiPriority="1" w:name="heading 7"/>
    <w:lsdException w:qFormat="1" w:uiPriority="1" w:name="heading 8"/>
    <w:lsdException w:qFormat="1" w:uiPriority="1" w:name="heading 9"/>
    <w:lsdException w:uiPriority="1" w:name="index 1"/>
    <w:lsdException w:uiPriority="1" w:name="index 2"/>
    <w:lsdException w:uiPriority="1" w:name="index 3"/>
    <w:lsdException w:uiPriority="1" w:name="index 4"/>
    <w:lsdException w:uiPriority="1" w:name="index 5"/>
    <w:lsdException w:uiPriority="1" w:name="index 6"/>
    <w:lsdException w:uiPriority="1" w:name="index 7"/>
    <w:lsdException w:uiPriority="1" w:name="index 8"/>
    <w:lsdException w:uiPriority="1" w:name="index 9"/>
    <w:lsdException w:uiPriority="1" w:name="toc 1"/>
    <w:lsdException w:uiPriority="1" w:name="toc 2"/>
    <w:lsdException w:uiPriority="1" w:name="toc 3"/>
    <w:lsdException w:uiPriority="1" w:name="toc 4"/>
    <w:lsdException w:uiPriority="1" w:name="toc 5"/>
    <w:lsdException w:uiPriority="1" w:name="toc 6"/>
    <w:lsdException w:uiPriority="1" w:name="toc 7"/>
    <w:lsdException w:uiPriority="1" w:name="toc 8"/>
    <w:lsdException w:uiPriority="1" w:name="toc 9"/>
    <w:lsdException w:uiPriority="1" w:name="Normal Indent"/>
    <w:lsdException w:uiPriority="1" w:name="footnote text"/>
    <w:lsdException w:uiPriority="1" w:name="annotation text"/>
    <w:lsdException w:qFormat="1" w:uiPriority="99" w:semiHidden="0" w:name="header"/>
    <w:lsdException w:qFormat="1" w:uiPriority="99" w:semiHidden="0" w:name="footer"/>
    <w:lsdException w:uiPriority="1" w:name="index heading"/>
    <w:lsdException w:qFormat="1" w:uiPriority="1" w:name="caption"/>
    <w:lsdException w:uiPriority="1" w:name="table of figures"/>
    <w:lsdException w:uiPriority="1" w:name="envelope address"/>
    <w:lsdException w:uiPriority="1" w:name="envelope return"/>
    <w:lsdException w:uiPriority="1" w:name="footnote reference"/>
    <w:lsdException w:uiPriority="1" w:name="annotation reference"/>
    <w:lsdException w:uiPriority="1" w:name="line number"/>
    <w:lsdException w:uiPriority="1" w:name="page number"/>
    <w:lsdException w:uiPriority="1" w:name="endnote reference"/>
    <w:lsdException w:uiPriority="1" w:name="endnote text"/>
    <w:lsdException w:uiPriority="1" w:name="table of authorities"/>
    <w:lsdException w:uiPriority="1" w:name="macro"/>
    <w:lsdException w:uiPriority="1" w:name="toa heading"/>
    <w:lsdException w:uiPriority="1" w:name="List"/>
    <w:lsdException w:uiPriority="1" w:name="List Bullet"/>
    <w:lsdException w:uiPriority="1" w:name="List Number"/>
    <w:lsdException w:uiPriority="1" w:name="List 2"/>
    <w:lsdException w:uiPriority="1" w:name="List 3"/>
    <w:lsdException w:uiPriority="1" w:name="List 4"/>
    <w:lsdException w:uiPriority="1" w:name="List 5"/>
    <w:lsdException w:uiPriority="1" w:name="List Bullet 2"/>
    <w:lsdException w:uiPriority="1" w:name="List Bullet 3"/>
    <w:lsdException w:uiPriority="1" w:name="List Bullet 4"/>
    <w:lsdException w:uiPriority="1" w:name="List Bullet 5"/>
    <w:lsdException w:uiPriority="1" w:name="List Number 2"/>
    <w:lsdException w:uiPriority="1" w:name="List Number 3"/>
    <w:lsdException w:uiPriority="1" w:name="List Number 4"/>
    <w:lsdException w:uiPriority="1" w:name="List Number 5"/>
    <w:lsdException w:qFormat="1" w:unhideWhenUsed="0" w:uiPriority="1" w:semiHidden="0" w:name="Title"/>
    <w:lsdException w:uiPriority="1" w:name="Closing"/>
    <w:lsdException w:uiPriority="1" w:name="Signature"/>
    <w:lsdException w:uiPriority="1" w:semiHidden="0" w:name="Default Paragraph Font"/>
    <w:lsdException w:qFormat="1" w:unhideWhenUsed="0" w:uiPriority="0" w:semiHidden="0" w:name="Body Text"/>
    <w:lsdException w:uiPriority="1" w:name="Body Text Indent"/>
    <w:lsdException w:uiPriority="1" w:name="List Continue"/>
    <w:lsdException w:uiPriority="1" w:name="List Continue 2"/>
    <w:lsdException w:uiPriority="1" w:name="List Continue 3"/>
    <w:lsdException w:uiPriority="1" w:name="List Continue 4"/>
    <w:lsdException w:uiPriority="1" w:name="List Continue 5"/>
    <w:lsdException w:uiPriority="1" w:name="Message Header"/>
    <w:lsdException w:qFormat="1" w:unhideWhenUsed="0" w:uiPriority="1" w:semiHidden="0" w:name="Subtitle"/>
    <w:lsdException w:uiPriority="1" w:name="Salutation"/>
    <w:lsdException w:uiPriority="1" w:name="Date"/>
    <w:lsdException w:qFormat="1" w:unhideWhenUsed="0" w:uiPriority="0" w:semiHidden="0" w:name="Body Text First Indent"/>
    <w:lsdException w:uiPriority="1" w:name="Body Text First Indent 2"/>
    <w:lsdException w:uiPriority="1" w:name="Note Heading"/>
    <w:lsdException w:uiPriority="1" w:name="Body Text 2"/>
    <w:lsdException w:uiPriority="1" w:name="Body Text 3"/>
    <w:lsdException w:uiPriority="1" w:name="Body Text Indent 2"/>
    <w:lsdException w:uiPriority="1" w:name="Body Text Indent 3"/>
    <w:lsdException w:uiPriority="1" w:name="Block Text"/>
    <w:lsdException w:qFormat="1" w:unhideWhenUsed="0" w:uiPriority="0" w:semiHidden="0" w:name="Hyperlink"/>
    <w:lsdException w:uiPriority="1" w:name="FollowedHyperlink"/>
    <w:lsdException w:qFormat="1" w:unhideWhenUsed="0" w:uiPriority="1" w:semiHidden="0" w:name="Strong"/>
    <w:lsdException w:qFormat="1" w:unhideWhenUsed="0" w:uiPriority="1" w:semiHidden="0" w:name="Emphasis"/>
    <w:lsdException w:uiPriority="1" w:name="Document Map"/>
    <w:lsdException w:uiPriority="1" w:name="Plain Text"/>
    <w:lsdException w:uiPriority="1" w:name="E-mail Signature"/>
    <w:lsdException w:qFormat="1" w:unhideWhenUsed="0" w:uiPriority="99" w:semiHidden="0" w:name="Normal (Web)"/>
    <w:lsdException w:uiPriority="1" w:name="HTML Acronym"/>
    <w:lsdException w:uiPriority="1" w:name="HTML Address"/>
    <w:lsdException w:uiPriority="1" w:name="HTML Cite"/>
    <w:lsdException w:uiPriority="1" w:name="HTML Code"/>
    <w:lsdException w:uiPriority="1" w:name="HTML Definition"/>
    <w:lsdException w:uiPriority="1" w:name="HTML Keyboard"/>
    <w:lsdException w:uiPriority="1" w:name="HTML Preformatted"/>
    <w:lsdException w:uiPriority="1" w:name="HTML Sample"/>
    <w:lsdException w:uiPriority="1" w:name="HTML Typewriter"/>
    <w:lsdException w:uiPriority="1" w:name="HTML Variable"/>
    <w:lsdException w:uiPriority="99" w:semiHidden="0" w:name="Normal Table"/>
    <w:lsdException w:uiPriority="1" w:name="annotation subject"/>
    <w:lsdException w:uiPriority="1" w:name="Table Simple 1"/>
    <w:lsdException w:uiPriority="1" w:name="Table Simple 2"/>
    <w:lsdException w:uiPriority="1" w:name="Table Simple 3"/>
    <w:lsdException w:uiPriority="1" w:name="Table Classic 1"/>
    <w:lsdException w:uiPriority="1" w:name="Table Classic 2"/>
    <w:lsdException w:uiPriority="1" w:name="Table Classic 3"/>
    <w:lsdException w:uiPriority="1" w:name="Table Classic 4"/>
    <w:lsdException w:uiPriority="1" w:name="Table Colorful 1"/>
    <w:lsdException w:uiPriority="1" w:name="Table Colorful 2"/>
    <w:lsdException w:uiPriority="1" w:name="Table Colorful 3"/>
    <w:lsdException w:uiPriority="1" w:name="Table Columns 1"/>
    <w:lsdException w:uiPriority="1" w:name="Table Columns 2"/>
    <w:lsdException w:uiPriority="1" w:name="Table Columns 3"/>
    <w:lsdException w:uiPriority="1" w:name="Table Columns 4"/>
    <w:lsdException w:uiPriority="1" w:name="Table Columns 5"/>
    <w:lsdException w:uiPriority="1" w:name="Table Grid 1"/>
    <w:lsdException w:uiPriority="1" w:name="Table Grid 2"/>
    <w:lsdException w:uiPriority="1" w:name="Table Grid 3"/>
    <w:lsdException w:uiPriority="1" w:name="Table Grid 4"/>
    <w:lsdException w:uiPriority="1" w:name="Table Grid 5"/>
    <w:lsdException w:uiPriority="1" w:name="Table Grid 6"/>
    <w:lsdException w:uiPriority="1" w:name="Table Grid 7"/>
    <w:lsdException w:uiPriority="1" w:name="Table Grid 8"/>
    <w:lsdException w:uiPriority="1" w:name="Table List 1"/>
    <w:lsdException w:uiPriority="1" w:name="Table List 2"/>
    <w:lsdException w:uiPriority="1" w:name="Table List 3"/>
    <w:lsdException w:uiPriority="1" w:name="Table List 4"/>
    <w:lsdException w:uiPriority="1" w:name="Table List 5"/>
    <w:lsdException w:uiPriority="1" w:name="Table List 6"/>
    <w:lsdException w:uiPriority="1" w:name="Table List 7"/>
    <w:lsdException w:uiPriority="1" w:name="Table List 8"/>
    <w:lsdException w:uiPriority="1" w:name="Table 3D effects 1"/>
    <w:lsdException w:uiPriority="1" w:name="Table 3D effects 2"/>
    <w:lsdException w:uiPriority="1" w:name="Table 3D effects 3"/>
    <w:lsdException w:uiPriority="1" w:name="Table Contemporary"/>
    <w:lsdException w:uiPriority="1" w:name="Table Elegant"/>
    <w:lsdException w:uiPriority="1" w:name="Table Professional"/>
    <w:lsdException w:uiPriority="1" w:name="Table Subtle 1"/>
    <w:lsdException w:uiPriority="1" w:name="Table Subtle 2"/>
    <w:lsdException w:uiPriority="1" w:name="Table Web 1"/>
    <w:lsdException w:uiPriority="1" w:name="Table Web 2"/>
    <w:lsdException w:uiPriority="1" w:name="Table Web 3"/>
    <w:lsdException w:uiPriority="1" w:name="Balloon Text"/>
    <w:lsdException w:qFormat="1" w:unhideWhenUsed="0" w:uiPriority="59" w:semiHidden="0" w:name="Table Grid"/>
    <w:lsdException w:uiPriority="1" w:name="Table Theme"/>
    <w:lsdException w:uiPriority="1" w:name="Light Shading"/>
    <w:lsdException w:uiPriority="1" w:name="Light List"/>
    <w:lsdException w:uiPriority="1" w:name="Light Grid"/>
    <w:lsdException w:uiPriority="1" w:name="Medium Shading 1"/>
    <w:lsdException w:uiPriority="1" w:name="Medium Shading 2"/>
    <w:lsdException w:uiPriority="1" w:name="Medium List 1"/>
    <w:lsdException w:uiPriority="1" w:name="Medium List 2"/>
    <w:lsdException w:uiPriority="1" w:name="Medium Grid 1"/>
    <w:lsdException w:uiPriority="1" w:name="Medium Grid 2"/>
    <w:lsdException w:uiPriority="1" w:name="Medium Grid 3"/>
    <w:lsdException w:uiPriority="1" w:name="Dark List"/>
    <w:lsdException w:uiPriority="1" w:name="Colorful Shading"/>
    <w:lsdException w:uiPriority="1" w:name="Colorful List"/>
    <w:lsdException w:uiPriority="1" w:name="Colorful Grid"/>
    <w:lsdException w:uiPriority="1" w:name="Light Shading Accent 1"/>
    <w:lsdException w:uiPriority="1" w:name="Light List Accent 1"/>
    <w:lsdException w:uiPriority="1" w:name="Light Grid Accent 1"/>
    <w:lsdException w:uiPriority="1" w:name="Medium Shading 1 Accent 1"/>
    <w:lsdException w:uiPriority="1" w:name="Medium Shading 2 Accent 1"/>
    <w:lsdException w:uiPriority="1" w:name="Medium List 1 Accent 1"/>
    <w:lsdException w:qFormat="1" w:uiPriority="99" w:semiHidden="0" w:name="List Paragraph"/>
    <w:lsdException w:uiPriority="1" w:name="Medium List 2 Accent 1"/>
    <w:lsdException w:uiPriority="1" w:name="Medium Grid 1 Accent 1"/>
    <w:lsdException w:uiPriority="1" w:name="Medium Grid 2 Accent 1"/>
    <w:lsdException w:uiPriority="1" w:name="Medium Grid 3 Accent 1"/>
    <w:lsdException w:uiPriority="1" w:name="Dark List Accent 1"/>
    <w:lsdException w:uiPriority="1" w:name="Colorful Shading Accent 1"/>
    <w:lsdException w:uiPriority="1" w:name="Colorful List Accent 1"/>
    <w:lsdException w:uiPriority="1" w:name="Colorful Grid Accent 1"/>
    <w:lsdException w:uiPriority="1" w:name="Light Shading Accent 2"/>
    <w:lsdException w:uiPriority="1" w:name="Light List Accent 2"/>
    <w:lsdException w:uiPriority="1" w:name="Light Grid Accent 2"/>
    <w:lsdException w:uiPriority="1" w:name="Medium Shading 1 Accent 2"/>
    <w:lsdException w:uiPriority="1" w:name="Medium Shading 2 Accent 2"/>
    <w:lsdException w:uiPriority="1" w:name="Medium List 1 Accent 2"/>
    <w:lsdException w:uiPriority="1" w:name="Medium List 2 Accent 2"/>
    <w:lsdException w:uiPriority="1" w:name="Medium Grid 1 Accent 2"/>
    <w:lsdException w:uiPriority="1" w:name="Medium Grid 2 Accent 2"/>
    <w:lsdException w:uiPriority="1" w:name="Medium Grid 3 Accent 2"/>
    <w:lsdException w:uiPriority="1" w:name="Dark List Accent 2"/>
    <w:lsdException w:uiPriority="1" w:name="Colorful Shading Accent 2"/>
    <w:lsdException w:uiPriority="1" w:name="Colorful List Accent 2"/>
    <w:lsdException w:uiPriority="1" w:name="Colorful Grid Accent 2"/>
    <w:lsdException w:uiPriority="1" w:name="Light Shading Accent 3"/>
    <w:lsdException w:uiPriority="1" w:name="Light List Accent 3"/>
    <w:lsdException w:uiPriority="1" w:name="Light Grid Accent 3"/>
    <w:lsdException w:uiPriority="1" w:name="Medium Shading 1 Accent 3"/>
    <w:lsdException w:uiPriority="1" w:name="Medium Shading 2 Accent 3"/>
    <w:lsdException w:uiPriority="1" w:name="Medium List 1 Accent 3"/>
    <w:lsdException w:uiPriority="1" w:name="Medium List 2 Accent 3"/>
    <w:lsdException w:uiPriority="1" w:name="Medium Grid 1 Accent 3"/>
    <w:lsdException w:uiPriority="1" w:name="Medium Grid 2 Accent 3"/>
    <w:lsdException w:uiPriority="1" w:name="Medium Grid 3 Accent 3"/>
    <w:lsdException w:uiPriority="1" w:name="Dark List Accent 3"/>
    <w:lsdException w:uiPriority="1" w:name="Colorful Shading Accent 3"/>
    <w:lsdException w:uiPriority="1" w:name="Colorful List Accent 3"/>
    <w:lsdException w:uiPriority="1" w:name="Colorful Grid Accent 3"/>
    <w:lsdException w:uiPriority="1" w:name="Light Shading Accent 4"/>
    <w:lsdException w:uiPriority="1" w:name="Light List Accent 4"/>
    <w:lsdException w:uiPriority="1" w:name="Light Grid Accent 4"/>
    <w:lsdException w:uiPriority="1" w:name="Medium Shading 1 Accent 4"/>
    <w:lsdException w:uiPriority="1" w:name="Medium Shading 2 Accent 4"/>
    <w:lsdException w:uiPriority="1" w:name="Medium List 1 Accent 4"/>
    <w:lsdException w:uiPriority="1" w:name="Medium List 2 Accent 4"/>
    <w:lsdException w:uiPriority="1" w:name="Medium Grid 1 Accent 4"/>
    <w:lsdException w:uiPriority="1" w:name="Medium Grid 2 Accent 4"/>
    <w:lsdException w:uiPriority="1" w:name="Medium Grid 3 Accent 4"/>
    <w:lsdException w:uiPriority="1" w:name="Dark List Accent 4"/>
    <w:lsdException w:uiPriority="1" w:name="Colorful Shading Accent 4"/>
    <w:lsdException w:uiPriority="1" w:name="Colorful List Accent 4"/>
    <w:lsdException w:uiPriority="1" w:name="Colorful Grid Accent 4"/>
    <w:lsdException w:uiPriority="1" w:name="Light Shading Accent 5"/>
    <w:lsdException w:uiPriority="1" w:name="Light List Accent 5"/>
    <w:lsdException w:uiPriority="1" w:name="Light Grid Accent 5"/>
    <w:lsdException w:uiPriority="1" w:name="Medium Shading 1 Accent 5"/>
    <w:lsdException w:uiPriority="1" w:name="Medium Shading 2 Accent 5"/>
    <w:lsdException w:uiPriority="1" w:name="Medium List 1 Accent 5"/>
    <w:lsdException w:uiPriority="1" w:name="Medium List 2 Accent 5"/>
    <w:lsdException w:uiPriority="1" w:name="Medium Grid 1 Accent 5"/>
    <w:lsdException w:uiPriority="1" w:name="Medium Grid 2 Accent 5"/>
    <w:lsdException w:uiPriority="1" w:name="Medium Grid 3 Accent 5"/>
    <w:lsdException w:uiPriority="1" w:name="Dark List Accent 5"/>
    <w:lsdException w:uiPriority="1" w:name="Colorful Shading Accent 5"/>
    <w:lsdException w:uiPriority="1" w:name="Colorful List Accent 5"/>
    <w:lsdException w:uiPriority="1" w:name="Colorful Grid Accent 5"/>
    <w:lsdException w:uiPriority="1" w:name="Light Shading Accent 6"/>
    <w:lsdException w:uiPriority="1" w:name="Light List Accent 6"/>
    <w:lsdException w:uiPriority="1" w:name="Light Grid Accent 6"/>
    <w:lsdException w:uiPriority="1" w:name="Medium Shading 1 Accent 6"/>
    <w:lsdException w:uiPriority="1" w:name="Medium Shading 2 Accent 6"/>
    <w:lsdException w:uiPriority="1" w:name="Medium List 1 Accent 6"/>
    <w:lsdException w:uiPriority="1" w:name="Medium List 2 Accent 6"/>
    <w:lsdException w:uiPriority="1" w:name="Medium Grid 1 Accent 6"/>
    <w:lsdException w:uiPriority="1" w:name="Medium Grid 2 Accent 6"/>
    <w:lsdException w:uiPriority="1" w:name="Medium Grid 3 Accent 6"/>
    <w:lsdException w:uiPriority="1" w:name="Dark List Accent 6"/>
    <w:lsdException w:uiPriority="1" w:name="Colorful Shading Accent 6"/>
    <w:lsdException w:uiPriority="1" w:name="Colorful List Accent 6"/>
    <w:lsdException w:uiPriority="1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unhideWhenUsed/>
    <w:uiPriority w:val="1"/>
  </w:style>
  <w:style w:type="table" w:default="1" w:styleId="7">
    <w:name w:val="Normal Table"/>
    <w:unhideWhenUsed/>
    <w:uiPriority w:val="99"/>
    <w:tblPr>
      <w:tblStyle w:val="7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  <w:pPr>
      <w:jc w:val="left"/>
    </w:pPr>
    <w:rPr>
      <w:rFonts w:eastAsia="方正大标宋简体"/>
    </w:rPr>
  </w:style>
  <w:style w:type="paragraph" w:styleId="3">
    <w:name w:val="footer"/>
    <w:basedOn w:val="1"/>
    <w:link w:val="1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styleId="6">
    <w:name w:val="Body Text First Indent"/>
    <w:basedOn w:val="2"/>
    <w:qFormat/>
    <w:uiPriority w:val="0"/>
    <w:pPr>
      <w:ind w:firstLine="480" w:firstLineChars="200"/>
    </w:pPr>
    <w:rPr>
      <w:rFonts w:eastAsia="宋体"/>
    </w:rPr>
  </w:style>
  <w:style w:type="table" w:styleId="8">
    <w:name w:val="Table Grid"/>
    <w:basedOn w:val="7"/>
    <w:qFormat/>
    <w:uiPriority w:val="59"/>
    <w:tblPr>
      <w:tblStyle w:val="7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0">
    <w:name w:val="页脚 字符"/>
    <w:link w:val="3"/>
    <w:qFormat/>
    <w:uiPriority w:val="99"/>
    <w:rPr>
      <w:sz w:val="18"/>
      <w:szCs w:val="18"/>
    </w:rPr>
  </w:style>
  <w:style w:type="character" w:customStyle="1" w:styleId="11">
    <w:name w:val="页眉 字符"/>
    <w:link w:val="4"/>
    <w:qFormat/>
    <w:uiPriority w:val="99"/>
    <w:rPr>
      <w:sz w:val="18"/>
      <w:szCs w:val="18"/>
    </w:rPr>
  </w:style>
  <w:style w:type="character" w:customStyle="1" w:styleId="12">
    <w:name w:val="webessay_text"/>
    <w:basedOn w:val="9"/>
    <w:qFormat/>
    <w:uiPriority w:val="0"/>
  </w:style>
  <w:style w:type="paragraph" w:styleId="13">
    <w:name w:val="List Paragraph"/>
    <w:basedOn w:val="1"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pn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chart" Target="charts/chart1.xml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image" Target="media/image22.jpeg"/><Relationship Id="rId25" Type="http://schemas.openxmlformats.org/officeDocument/2006/relationships/image" Target="media/image21.pn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jpeg"/><Relationship Id="rId15" Type="http://schemas.openxmlformats.org/officeDocument/2006/relationships/image" Target="media/image11.pn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3" Type="http://schemas.microsoft.com/office/2011/relationships/chartColorStyle" Target="colors1.xml"/><Relationship Id="rId2" Type="http://schemas.microsoft.com/office/2011/relationships/chartStyle" Target="style1.xml"/><Relationship Id="rId1" Type="http://schemas.openxmlformats.org/officeDocument/2006/relationships/package" Target="../embeddings/Workbook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zh-CN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layout/>
      <c:overlay val="0"/>
      <c:spPr>
        <a:noFill/>
        <a:ln>
          <a:noFill/>
        </a:ln>
        <a:effectLst/>
      </c:spPr>
      <c:tx>
        <c:rich>
          <a:bodyPr/>
          <a:lstStyle/>
          <a:p>
            <a:pPr>
              <a:defRPr/>
            </a:pPr>
          </a:p>
        </c:rich>
      </c:tx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销售额</c:v>
                </c:pt>
              </c:strCache>
            </c:strRef>
          </c:tx>
          <c:spPr>
            <a:solidFill>
              <a:schemeClr val="accent1"/>
            </a:solidFill>
            <a:ln>
              <a:solidFill>
                <a:schemeClr val="bg1"/>
              </a:solidFill>
            </a:ln>
            <a:effectLst/>
          </c:spPr>
          <c:invertIfNegative val="0"/>
          <c:dLbls>
            <c:dLbl>
              <c:idx val="0"/>
              <c:layout/>
              <c:tx>
                <c:rich>
                  <a:bodyPr rot="0" spcFirstLastPara="0" vertOverflow="ellipsis" vert="horz" wrap="square" lIns="38100" tIns="19050" rIns="38100" bIns="19050" anchor="ctr" anchorCtr="1"/>
                  <a:lstStyle/>
                  <a:p>
                    <a:pPr defTabSz="914400">
                      <a:defRPr lang="zh-CN" sz="1000" b="1" i="0" u="none" strike="noStrike" kern="1200" spc="0" baseline="0">
                        <a:solidFill>
                          <a:schemeClr val="accen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altLang="zh-CN"/>
                      <a:t>期待自己的毕业演出27</a:t>
                    </a:r>
                    <a:endParaRPr lang="en-US" altLang="zh-CN"/>
                  </a:p>
                </c:rich>
              </c:tx>
              <c:dLblPos val="outEnd"/>
              <c:showLegendKey val="0"/>
              <c:showVal val="1"/>
              <c:showCatName val="1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/>
              <c:tx>
                <c:rich>
                  <a:bodyPr rot="0" spcFirstLastPara="0" vertOverflow="ellipsis" vert="horz" wrap="square" lIns="38100" tIns="19050" rIns="38100" bIns="19050" anchor="ctr" anchorCtr="1"/>
                  <a:lstStyle/>
                  <a:p>
                    <a:pPr defTabSz="914400">
                      <a:defRPr lang="zh-CN" sz="1000" b="1" i="0" u="none" strike="noStrike" kern="1200" spc="0" baseline="0">
                        <a:solidFill>
                          <a:schemeClr val="accent1"/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en-US" altLang="zh-CN"/>
                      <a:t>想见一见中班、小班老师</a:t>
                    </a:r>
                    <a:r>
                      <a:t></a:t>
                    </a:r>
                    <a:r>
                      <a:rPr lang="en-US" altLang="zh-CN"/>
                      <a:t>10</a:t>
                    </a:r>
                    <a:endParaRPr lang="en-US" altLang="zh-CN"/>
                  </a:p>
                </c:rich>
              </c:tx>
              <c:dLblPos val="outEnd"/>
              <c:showLegendKey val="0"/>
              <c:showVal val="1"/>
              <c:showCatName val="1"/>
              <c:showSerName val="0"/>
              <c:showPercent val="1"/>
              <c:showBubbleSize val="0"/>
              <c:separator>
</c:separator>
              <c:extLst>
                <c:ext xmlns:c15="http://schemas.microsoft.com/office/drawing/2012/chart" uri="{CE6537A1-D6FC-4f65-9D91-7224C49458BB}"/>
              </c:extLst>
            </c:dLbl>
            <c:numFmt formatCode="General" sourceLinked="1"/>
            <c:spPr>
              <a:noFill/>
              <a:ln>
                <a:noFill/>
              </a:ln>
              <a:effectLst/>
            </c:spPr>
            <c:txPr>
              <a:bodyPr rot="0" spcFirstLastPara="0" vertOverflow="ellipsis" vert="horz" wrap="square" lIns="38100" tIns="19050" rIns="38100" bIns="19050" anchor="ctr" anchorCtr="1"/>
              <a:lstStyle/>
              <a:p>
                <a:pPr>
                  <a:defRPr lang="zh-CN" sz="1000" b="1" i="0" u="none" strike="noStrike" kern="1200" spc="0" baseline="0">
                    <a:solidFill>
                      <a:schemeClr val="accent1"/>
                    </a:solidFill>
                    <a:latin typeface="+mn-lt"/>
                    <a:ea typeface="+mn-ea"/>
                    <a:cs typeface="+mn-cs"/>
                  </a:defRPr>
                </a:pPr>
              </a:p>
            </c:txPr>
            <c:dLblPos val="outEnd"/>
            <c:showLegendKey val="0"/>
            <c:showVal val="1"/>
            <c:showCatName val="1"/>
            <c:showSerName val="0"/>
            <c:showPercent val="1"/>
            <c:showBubbleSize val="0"/>
            <c:separator>
</c:separator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期待自己的毕业演出</c:v>
                </c:pt>
                <c:pt idx="1">
                  <c:v>拍毕业照</c:v>
                </c:pt>
                <c:pt idx="2">
                  <c:v>看看毕业作品</c:v>
                </c:pt>
                <c:pt idx="3">
                  <c:v>见一见小班中班老师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27</c:v>
                </c:pt>
                <c:pt idx="1">
                  <c:v>26</c:v>
                </c:pt>
                <c:pt idx="2">
                  <c:v>18</c:v>
                </c:pt>
                <c:pt idx="3">
                  <c:v>10</c:v>
                </c:pt>
              </c:numCache>
            </c:numRef>
          </c:val>
        </c:ser>
        <c:dLbls>
          <c:showLegendKey val="0"/>
          <c:showVal val="1"/>
          <c:showCatName val="1"/>
          <c:showSerName val="0"/>
          <c:showPercent val="1"/>
          <c:showBubbleSize val="0"/>
        </c:dLbls>
        <c:gapWidth val="100"/>
        <c:overlap val="0"/>
        <c:axId val="426545903"/>
        <c:axId val="237949938"/>
      </c:barChart>
      <c:catAx>
        <c:axId val="426545903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0" vertOverflow="ellipsis" vert="horz" wrap="square" anchor="ctr" anchorCtr="1"/>
          <a:lstStyle/>
          <a:p>
            <a:pPr>
              <a:defRPr lang="zh-CN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</a:p>
        </c:txPr>
        <c:crossAx val="237949938"/>
        <c:crosses val="autoZero"/>
        <c:auto val="1"/>
        <c:lblAlgn val="ctr"/>
        <c:lblOffset val="100"/>
        <c:noMultiLvlLbl val="0"/>
      </c:catAx>
      <c:valAx>
        <c:axId val="23794993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lt1">
                  <a:lumMod val="90200"/>
                </a:schemeClr>
              </a:solidFill>
              <a:round/>
            </a:ln>
            <a:effectLst/>
          </c:spPr>
        </c:majorGridlines>
        <c:title>
          <c:layout/>
          <c:overlay val="0"/>
          <c:spPr>
            <a:noFill/>
            <a:ln>
              <a:noFill/>
            </a:ln>
            <a:effectLst/>
          </c:spPr>
          <c:txPr>
            <a:bodyPr rot="-5400000" spcFirstLastPara="0" vertOverflow="ellipsis" vert="horz" wrap="square" anchor="ctr" anchorCtr="1"/>
            <a:lstStyle/>
            <a:p>
              <a:pPr>
                <a:defRPr lang="zh-CN"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0" vertOverflow="ellipsis" vert="horz" wrap="square" anchor="ctr" anchorCtr="1"/>
          <a:lstStyle/>
          <a:p>
            <a:pPr>
              <a:defRPr lang="zh-CN"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</a:p>
        </c:txPr>
        <c:crossAx val="426545903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lang="zh-CN"/>
      </a:pPr>
    </a:p>
  </c:txPr>
  <c:externalData r:id="rId1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10084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cs:styleClr val="auto"/>
    </cs:fontRef>
    <cs:defRPr sz="1000" b="1" i="0" u="none" strike="noStrike" kern="1200" spc="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0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1">
      <cs:styleClr val="auto"/>
    </cs:fillRef>
    <cs:effectRef idx="0"/>
    <cs:fontRef idx="minor">
      <a:schemeClr val="dk1"/>
    </cs:fontRef>
    <cs:spPr>
      <a:ln>
        <a:solidFill>
          <a:schemeClr val="bg1"/>
        </a:solidFill>
      </a:ln>
      <a:effectLst/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02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75000"/>
        <a:lumOff val="25000"/>
      </a:schemeClr>
    </cs:fontRef>
    <cs:defRPr sz="1400" b="1" kern="120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9</Pages>
  <Words>1095</Words>
  <Characters>6248</Characters>
  <Lines>52</Lines>
  <Paragraphs>14</Paragraphs>
  <TotalTime>8.33333333333333</TotalTime>
  <ScaleCrop>false</ScaleCrop>
  <LinksUpToDate>false</LinksUpToDate>
  <CharactersWithSpaces>7329</CharactersWithSpaces>
  <Application>WPS Office_6.13.2.8918_F1E327BC-269C-435d-A152-05C5408002CA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2024-05-31T05:49:00Z</dcterms:created>
  <dc:creator>Tony</dc:creator>
  <cp:lastModifiedBy>Akiko.</cp:lastModifiedBy>
  <cp:lastPrinted>2022-04-19T20:59:00Z</cp:lastPrinted>
  <dcterms:modified xsi:type="dcterms:W3CDTF">2025-05-27T20:59:04Z</dcterms:modified>
  <cp:revision>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2052-6.13.2.8918</vt:lpwstr>
  </property>
  <property fmtid="{D5CDD505-2E9C-101B-9397-08002B2CF9AE}" pid="3" name="ICV">
    <vt:lpwstr>8EA3AA57565F3EDCC9B5356857E3A5DA_43</vt:lpwstr>
  </property>
</Properties>
</file>