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F8A6C">
      <w:pPr>
        <w:keepNext w:val="0"/>
        <w:keepLines w:val="0"/>
        <w:widowControl/>
        <w:numPr>
          <w:ilvl w:val="0"/>
          <w:numId w:val="0"/>
        </w:numPr>
        <w:suppressLineNumbers w:val="0"/>
        <w:pBdr>
          <w:left w:val="none" w:color="auto" w:sz="0" w:space="0"/>
        </w:pBdr>
        <w:spacing w:before="0" w:beforeAutospacing="1" w:after="0" w:afterAutospacing="1"/>
        <w:ind w:left="360" w:leftChars="0"/>
        <w:jc w:val="center"/>
        <w:rPr>
          <w:rFonts w:hint="default" w:ascii="黑体" w:hAnsi="黑体" w:eastAsia="黑体" w:cs="黑体"/>
          <w:b/>
          <w:bCs/>
          <w:i w:val="0"/>
          <w:iCs w:val="0"/>
          <w:caps w:val="0"/>
          <w:spacing w:val="0"/>
          <w:sz w:val="44"/>
          <w:szCs w:val="44"/>
          <w:shd w:val="clear" w:fill="FFFFFF"/>
        </w:rPr>
      </w:pPr>
      <w:r>
        <w:rPr>
          <w:rFonts w:hint="default" w:ascii="黑体" w:hAnsi="黑体" w:eastAsia="黑体" w:cs="黑体"/>
          <w:b/>
          <w:bCs/>
          <w:i w:val="0"/>
          <w:iCs w:val="0"/>
          <w:caps w:val="0"/>
          <w:spacing w:val="0"/>
          <w:kern w:val="44"/>
          <w:sz w:val="44"/>
          <w:szCs w:val="44"/>
          <w:shd w:val="clear" w:fill="FFFFFF"/>
          <w:lang w:val="en-US" w:eastAsia="zh-CN" w:bidi="ar"/>
        </w:rPr>
        <w:t>点亮心光：人格教育的教学手记</w:t>
      </w:r>
    </w:p>
    <w:p w14:paraId="2C82EB91">
      <w:pPr>
        <w:pStyle w:val="2"/>
        <w:keepNext w:val="0"/>
        <w:keepLines w:val="0"/>
        <w:widowControl/>
        <w:suppressLineNumbers w:val="0"/>
        <w:pBdr>
          <w:bottom w:val="none" w:color="auto" w:sz="0" w:space="0"/>
        </w:pBdr>
        <w:shd w:val="clear" w:fill="FFFFFF"/>
        <w:spacing w:after="48" w:afterAutospacing="0"/>
        <w:ind w:left="0" w:right="0" w:firstLine="0"/>
        <w:jc w:val="center"/>
        <w:rPr>
          <w:rFonts w:hint="default" w:ascii="黑体" w:hAnsi="黑体" w:eastAsia="黑体" w:cs="黑体"/>
          <w:b/>
          <w:bCs/>
          <w:i w:val="0"/>
          <w:iCs w:val="0"/>
          <w:caps w:val="0"/>
          <w:spacing w:val="0"/>
          <w:sz w:val="44"/>
          <w:szCs w:val="44"/>
          <w:shd w:val="clear" w:fill="FFFFFF"/>
        </w:rPr>
      </w:pPr>
      <w:r>
        <w:rPr>
          <w:rFonts w:hint="default" w:ascii="黑体" w:hAnsi="黑体" w:eastAsia="黑体" w:cs="黑体"/>
          <w:b/>
          <w:bCs/>
          <w:i w:val="0"/>
          <w:iCs w:val="0"/>
          <w:caps w:val="0"/>
          <w:spacing w:val="0"/>
          <w:sz w:val="44"/>
          <w:szCs w:val="44"/>
          <w:shd w:val="clear" w:fill="FFFFFF"/>
        </w:rPr>
        <w:t>——《</w:t>
      </w:r>
      <w:r>
        <w:rPr>
          <w:rFonts w:hint="eastAsia" w:ascii="黑体" w:hAnsi="黑体" w:eastAsia="黑体" w:cs="黑体"/>
          <w:b/>
          <w:bCs/>
          <w:i w:val="0"/>
          <w:iCs w:val="0"/>
          <w:caps w:val="0"/>
          <w:spacing w:val="0"/>
          <w:sz w:val="44"/>
          <w:szCs w:val="44"/>
          <w:shd w:val="clear" w:fill="FFFFFF"/>
          <w:lang w:val="en-US" w:eastAsia="zh-CN"/>
        </w:rPr>
        <w:t>儿童的人格教育</w:t>
      </w:r>
      <w:r>
        <w:rPr>
          <w:rFonts w:hint="default" w:ascii="黑体" w:hAnsi="黑体" w:eastAsia="黑体" w:cs="黑体"/>
          <w:b/>
          <w:bCs/>
          <w:i w:val="0"/>
          <w:iCs w:val="0"/>
          <w:caps w:val="0"/>
          <w:spacing w:val="0"/>
          <w:sz w:val="44"/>
          <w:szCs w:val="44"/>
          <w:shd w:val="clear" w:fill="FFFFFF"/>
        </w:rPr>
        <w:t>》读后感</w:t>
      </w:r>
    </w:p>
    <w:p w14:paraId="62A1FD36">
      <w:pPr>
        <w:jc w:val="center"/>
        <w:rPr>
          <w:rFonts w:hint="default" w:asciiTheme="minorEastAsia" w:hAnsiTheme="minorEastAsia" w:eastAsiaTheme="minorEastAsia" w:cstheme="minorEastAsia"/>
          <w:i w:val="0"/>
          <w:iCs w:val="0"/>
          <w:caps w:val="0"/>
          <w:spacing w:val="0"/>
          <w:kern w:val="0"/>
          <w:sz w:val="24"/>
          <w:szCs w:val="24"/>
          <w:shd w:val="clear" w:fill="FFFFFF"/>
          <w:lang w:val="en-US" w:eastAsia="zh-CN" w:bidi="ar"/>
        </w:rPr>
      </w:pPr>
      <w:r>
        <w:rPr>
          <w:rFonts w:hint="eastAsia" w:asciiTheme="majorEastAsia" w:hAnsiTheme="majorEastAsia" w:eastAsiaTheme="majorEastAsia" w:cstheme="majorEastAsia"/>
          <w:sz w:val="28"/>
          <w:szCs w:val="28"/>
          <w:lang w:val="en-US" w:eastAsia="zh-CN"/>
        </w:rPr>
        <w:t>礼河实验学校              杨成</w:t>
      </w:r>
    </w:p>
    <w:p w14:paraId="24DB7824">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default" w:asciiTheme="minorEastAsia" w:hAnsiTheme="minorEastAsia" w:eastAsiaTheme="minorEastAsia" w:cstheme="minorEastAsia"/>
          <w:i w:val="0"/>
          <w:iCs w:val="0"/>
          <w:caps w:val="0"/>
          <w:spacing w:val="0"/>
          <w:kern w:val="0"/>
          <w:sz w:val="24"/>
          <w:szCs w:val="24"/>
          <w:shd w:val="clear" w:fill="FFFFFF"/>
          <w:lang w:val="en-US" w:eastAsia="zh-CN" w:bidi="ar"/>
        </w:rPr>
        <w:t>在教育领域辛勤耕耘多年，我始终怀揣着对学生成长的深切关怀，不断探索更有效的教育方式。《儿童的人格教育》这本书，如同一盏明灯，为我照亮了儿童人格教育的复杂路径，让我对自己的教育实践有了更为深刻的反思与新的领悟。</w:t>
      </w:r>
    </w:p>
    <w:p w14:paraId="788E60CC">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default" w:asciiTheme="minorEastAsia" w:hAnsiTheme="minorEastAsia" w:eastAsiaTheme="minorEastAsia" w:cstheme="minorEastAsia"/>
          <w:i w:val="0"/>
          <w:iCs w:val="0"/>
          <w:caps w:val="0"/>
          <w:spacing w:val="0"/>
          <w:kern w:val="0"/>
          <w:sz w:val="24"/>
          <w:szCs w:val="24"/>
          <w:shd w:val="clear" w:fill="FFFFFF"/>
          <w:lang w:val="en-US" w:eastAsia="zh-CN" w:bidi="ar"/>
        </w:rPr>
        <w:t>书中强调儿童人格的统一性，这一点在我的教学实践中有着诸多体现。四年级的学生正处于人格塑造的关键时期，他们的每一个行为都反映着其背后的人格特征与生活背景。我曾遇到过这样一个学生，课堂上他总是调皮捣蛋，扰乱秩序。以往，我可能只是单纯地对他的行为进行批评纠正，但阅读这本书后，我开始深入探寻其行为背后的原因。经过与他和家长的多次沟通，我了解到他的父母工作繁忙，对他的关注较少，他在课堂上的调皮行为其实是为了吸引他人的注意。这让我深刻认识到，作为教师，不能孤立地看待学生的某一行为，而要从整体人格的角度去理解他们，这样才能真正解决问题，促进他们人格的健康发展。正如书中所说：“儿童所参与的每一项活动都是他整体生活和完整人格的表达，不了解儿童行为中隐蔽的生活背景就无从理解他正在做的事情。”</w:t>
      </w:r>
    </w:p>
    <w:p w14:paraId="7AF8DC4F">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default" w:asciiTheme="minorEastAsia" w:hAnsiTheme="minorEastAsia" w:eastAsiaTheme="minorEastAsia" w:cstheme="minorEastAsia"/>
          <w:i w:val="0"/>
          <w:iCs w:val="0"/>
          <w:caps w:val="0"/>
          <w:spacing w:val="0"/>
          <w:kern w:val="0"/>
          <w:sz w:val="24"/>
          <w:szCs w:val="24"/>
          <w:shd w:val="clear" w:fill="FFFFFF"/>
          <w:lang w:val="en-US" w:eastAsia="zh-CN" w:bidi="ar"/>
        </w:rPr>
        <w:t>自卑感与追求优越感是儿童心理发展的重要方面，这一观点在我的教学中也得到了验证。在班级里，学生们在学习和各种活动中都会表现出不同程度的自卑感和对优越感的追求。有的学生在学习上遇到困难时，会明显表现出自卑情绪，比如在写作课上，有个学生总是不敢下笔，觉得自己写得不如别人。我发现后，并没有直接批评他的畏难情绪，而是鼓励他从自己擅长的小事入手，如讲述一个简短的故事。当他成功完成并得到同学们的认可后，他的自信心逐渐增强，对写作的恐惧也慢慢减少。这正是因为他在这个过程中体验到了成功，开始以积极的方式追求优越感。而对于那些过度追求优越感，甚至采用不正当方式的学生，比如为了在考试中取得好成绩而作弊的学生，我们需要引导他们认识到真正的优越感来自于自身的努力和成长，而不是通过不正当手段获得。教育者要帮助学生平衡自卑感和优越感，让他们在追求优越的道路上保持健康的心态。</w:t>
      </w:r>
    </w:p>
    <w:p w14:paraId="7B366621">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default" w:asciiTheme="minorEastAsia" w:hAnsiTheme="minorEastAsia" w:eastAsiaTheme="minorEastAsia" w:cstheme="minorEastAsia"/>
          <w:i w:val="0"/>
          <w:iCs w:val="0"/>
          <w:caps w:val="0"/>
          <w:spacing w:val="0"/>
          <w:kern w:val="0"/>
          <w:sz w:val="24"/>
          <w:szCs w:val="24"/>
          <w:shd w:val="clear" w:fill="FFFFFF"/>
          <w:lang w:val="en-US" w:eastAsia="zh-CN" w:bidi="ar"/>
        </w:rPr>
        <w:t>班级氛围和合作学习对儿童人格教育的重要性，在实际教学中也让我感触颇深。一个积极向上、充满关爱的班级氛围能够滋养学生的心灵，促进他们良好人格的形成。我会经常组织小组合作学习活动，例如在学习古诗词单元时，让学生分组进行诗词朗诵表演和解读。在这个过程中，学生们不仅提高了对诗词的理解能力，还学会了与他人合作、倾听他人意见。小组中的每个成员都有自己的任务，有的负责查找诗词的创作背景，有的负责练习朗诵技巧，有的负责分析诗词的意境。通过共同努力完成任务，他们体会到了团队合作的力量，增强了集体荣誉感。这种合作学习的方式有助于培养学生的社会情感，让他们学会关心他人、为他人着想，正如书中所倡导的，要培养学生的 “共同体感觉”。</w:t>
      </w:r>
    </w:p>
    <w:p w14:paraId="51D13C2F">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default" w:asciiTheme="minorEastAsia" w:hAnsiTheme="minorEastAsia" w:eastAsiaTheme="minorEastAsia" w:cstheme="minorEastAsia"/>
          <w:i w:val="0"/>
          <w:iCs w:val="0"/>
          <w:caps w:val="0"/>
          <w:spacing w:val="0"/>
          <w:kern w:val="0"/>
          <w:sz w:val="24"/>
          <w:szCs w:val="24"/>
          <w:shd w:val="clear" w:fill="FFFFFF"/>
          <w:lang w:val="en-US" w:eastAsia="zh-CN" w:bidi="ar"/>
        </w:rPr>
        <w:t>此外，书中还提到家庭在儿童人格教育中的重要作用，这让我更加重视与家长的沟通合作。家庭是孩子成长的第一环境，家长的教育方式和家庭氛围对孩子人格的形成有着深远影响。我会定期与家长分享学生在学校的表现，同时也了解学生在家中的情况。曾经有一个学生在学校表现得比较内向，不太愿意参与集体活动。通过与家长沟通，我得知他在家中也是很少与家人交流，家长对他的教育方式比较严厉。我与家长一起探讨了更合适的教育方法，建议家长多给予孩子鼓励和陪伴，多与孩子进行平等的交流。在学校里，我也特别关注这个学生，给他创造更多展示自己的机会。经过一段时间，这个学生逐渐变得开朗起来，开始积极参与班级活动。这充分说明家庭和学校形成教育合力，对儿童人格发展有着巨大的推动作用。</w:t>
      </w:r>
    </w:p>
    <w:p w14:paraId="696DB44F">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default" w:asciiTheme="minorEastAsia" w:hAnsiTheme="minorEastAsia" w:eastAsiaTheme="minorEastAsia" w:cstheme="minorEastAsia"/>
          <w:i w:val="0"/>
          <w:iCs w:val="0"/>
          <w:caps w:val="0"/>
          <w:spacing w:val="0"/>
          <w:kern w:val="0"/>
          <w:sz w:val="24"/>
          <w:szCs w:val="24"/>
          <w:shd w:val="clear" w:fill="FFFFFF"/>
          <w:lang w:val="en-US" w:eastAsia="zh-CN" w:bidi="ar"/>
        </w:rPr>
        <w:t>阿德勒的《儿童的人格教育》为我们呈现了一个全面而深刻的儿童人格发展画卷。读完</w:t>
      </w:r>
      <w:r>
        <w:rPr>
          <w:rFonts w:hint="eastAsia" w:asciiTheme="minorEastAsia" w:hAnsiTheme="minorEastAsia" w:cstheme="minorEastAsia"/>
          <w:i w:val="0"/>
          <w:iCs w:val="0"/>
          <w:caps w:val="0"/>
          <w:spacing w:val="0"/>
          <w:kern w:val="0"/>
          <w:sz w:val="24"/>
          <w:szCs w:val="24"/>
          <w:shd w:val="clear" w:fill="FFFFFF"/>
          <w:lang w:val="en-US" w:eastAsia="zh-CN" w:bidi="ar"/>
        </w:rPr>
        <w:t>这本书，</w:t>
      </w:r>
      <w:r>
        <w:rPr>
          <w:rFonts w:hint="default" w:asciiTheme="minorEastAsia" w:hAnsiTheme="minorEastAsia" w:eastAsiaTheme="minorEastAsia" w:cstheme="minorEastAsia"/>
          <w:i w:val="0"/>
          <w:iCs w:val="0"/>
          <w:caps w:val="0"/>
          <w:spacing w:val="0"/>
          <w:kern w:val="0"/>
          <w:sz w:val="24"/>
          <w:szCs w:val="24"/>
          <w:shd w:val="clear" w:fill="FFFFFF"/>
          <w:lang w:val="en-US" w:eastAsia="zh-CN" w:bidi="ar"/>
        </w:rPr>
        <w:t>我深刻认识到儿童的人格教育是一项复杂而又充满挑战的任务，需要家长和教育工作者用心去观察、去理解、去引导</w:t>
      </w:r>
      <w:r>
        <w:rPr>
          <w:rFonts w:hint="eastAsia" w:asciiTheme="minorEastAsia" w:hAnsiTheme="minorEastAsia" w:cstheme="minorEastAsia"/>
          <w:i w:val="0"/>
          <w:iCs w:val="0"/>
          <w:caps w:val="0"/>
          <w:spacing w:val="0"/>
          <w:kern w:val="0"/>
          <w:sz w:val="24"/>
          <w:szCs w:val="24"/>
          <w:shd w:val="clear" w:fill="FFFFFF"/>
          <w:lang w:val="en-US" w:eastAsia="zh-CN" w:bidi="ar"/>
        </w:rPr>
        <w:t>，</w:t>
      </w:r>
      <w:r>
        <w:rPr>
          <w:rFonts w:hint="default" w:asciiTheme="minorEastAsia" w:hAnsiTheme="minorEastAsia" w:eastAsiaTheme="minorEastAsia" w:cstheme="minorEastAsia"/>
          <w:i w:val="0"/>
          <w:iCs w:val="0"/>
          <w:caps w:val="0"/>
          <w:spacing w:val="0"/>
          <w:kern w:val="0"/>
          <w:sz w:val="24"/>
          <w:szCs w:val="24"/>
          <w:shd w:val="clear" w:fill="FFFFFF"/>
          <w:lang w:val="en-US" w:eastAsia="zh-CN" w:bidi="ar"/>
        </w:rPr>
        <w:t>在儿童人格教育方面</w:t>
      </w:r>
      <w:r>
        <w:rPr>
          <w:rFonts w:hint="eastAsia" w:asciiTheme="minorEastAsia" w:hAnsiTheme="minorEastAsia" w:cstheme="minorEastAsia"/>
          <w:i w:val="0"/>
          <w:iCs w:val="0"/>
          <w:caps w:val="0"/>
          <w:spacing w:val="0"/>
          <w:kern w:val="0"/>
          <w:sz w:val="24"/>
          <w:szCs w:val="24"/>
          <w:shd w:val="clear" w:fill="FFFFFF"/>
          <w:lang w:val="en-US" w:eastAsia="zh-CN" w:bidi="ar"/>
        </w:rPr>
        <w:t>我们</w:t>
      </w:r>
      <w:bookmarkStart w:id="0" w:name="_GoBack"/>
      <w:bookmarkEnd w:id="0"/>
      <w:r>
        <w:rPr>
          <w:rFonts w:hint="default" w:asciiTheme="minorEastAsia" w:hAnsiTheme="minorEastAsia" w:eastAsiaTheme="minorEastAsia" w:cstheme="minorEastAsia"/>
          <w:i w:val="0"/>
          <w:iCs w:val="0"/>
          <w:caps w:val="0"/>
          <w:spacing w:val="0"/>
          <w:kern w:val="0"/>
          <w:sz w:val="24"/>
          <w:szCs w:val="24"/>
          <w:shd w:val="clear" w:fill="FFFFFF"/>
          <w:lang w:val="en-US" w:eastAsia="zh-CN" w:bidi="ar"/>
        </w:rPr>
        <w:t>还有很长的路要走。在今后的教学中，我将更加注重从整体人格的角度去理解和教育每一个学生，敏锐地察觉他们的自卑感和对优越感的追求，并给予正确的引导。我会努力营造更积极、更具包容性的班级氛围，组织更多富有意义的合作学习活动，培养学生的社会情感和合作精神。同时，我也会进一步加强与家长的沟通合作，共同为学生的人格发展创造良好的环境。</w:t>
      </w:r>
    </w:p>
    <w:p w14:paraId="17818316">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default" w:asciiTheme="minorEastAsia" w:hAnsiTheme="minorEastAsia" w:eastAsiaTheme="minorEastAsia" w:cstheme="minorEastAsia"/>
          <w:i w:val="0"/>
          <w:iCs w:val="0"/>
          <w:caps w:val="0"/>
          <w:spacing w:val="0"/>
          <w:kern w:val="0"/>
          <w:sz w:val="24"/>
          <w:szCs w:val="24"/>
          <w:shd w:val="clear" w:fill="FFFFFF"/>
          <w:lang w:val="en-US" w:eastAsia="zh-CN" w:bidi="ar"/>
        </w:rPr>
      </w:pPr>
      <w:r>
        <w:rPr>
          <w:rFonts w:hint="default" w:asciiTheme="minorEastAsia" w:hAnsiTheme="minorEastAsia" w:eastAsiaTheme="minorEastAsia" w:cstheme="minorEastAsia"/>
          <w:i w:val="0"/>
          <w:iCs w:val="0"/>
          <w:caps w:val="0"/>
          <w:spacing w:val="0"/>
          <w:kern w:val="0"/>
          <w:sz w:val="24"/>
          <w:szCs w:val="24"/>
          <w:shd w:val="clear" w:fill="FFFFFF"/>
          <w:lang w:val="en-US" w:eastAsia="zh-CN" w:bidi="ar"/>
        </w:rPr>
        <w:t>教育是一项伟大而艰巨的事业，儿童人格教育更是其中至关重要的一环。正如作者所说：“教育者最神圣的职责，或者说最应该去做的，就是确保每个孩子不会丧失勇气，并且让那些已经丧失勇气的学生通过正确的教育重新获得自信心。” 我将以此为指引，在教育的道路上不断探索前行，为孩子们的人格健全发展贡献自己的力量，让每一个孩子都能在阳光雨露下茁壮成长，成为有担当、有爱心、有自信的社会栋梁。</w:t>
      </w:r>
    </w:p>
    <w:p w14:paraId="770BA139">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860BC"/>
    <w:rsid w:val="309D06CD"/>
    <w:rsid w:val="6EF86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2025-06-06T06:33:00Z</dcterms:created>
  <dc:creator>Zealand</dc:creator>
  <cp:lastModifiedBy>Zealand</cp:lastModifiedBy>
  <dcterms:modified xsi:type="dcterms:W3CDTF">2025-06-06T06:59:37Z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1E5428FE73694AD9B08AA3C8C5C9F04C_11</vt:lpwstr>
  </property>
  <property fmtid="{D5CDD505-2E9C-101B-9397-08002B2CF9AE}" pid="4" name="KSOTemplateDocerSaveRecord">
    <vt:lpwstr>eyJoZGlkIjoiODQzMWFlMzhkNGVjMjhkYjE1YTY5ODI3MTFiZjk1NGYiLCJ1c2VySWQiOiI1NTg1NTkxOTMifQ==</vt:lpwstr>
  </property>
</Properties>
</file>