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B293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在理解与实践中点亮人格之光</w:t>
      </w:r>
    </w:p>
    <w:p w14:paraId="22C1A86D"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於康佳</w:t>
      </w:r>
    </w:p>
    <w:p w14:paraId="01BF7381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阿德勒的《儿童的人格教育》以其深邃的洞察力，揭示了儿童行为背后的人格动力机制——自卑与补偿、追求优越、社会情感。</w:t>
      </w:r>
      <w:bookmarkStart w:id="0" w:name="_GoBack"/>
      <w:r>
        <w:rPr>
          <w:rFonts w:hint="eastAsia"/>
        </w:rPr>
        <w:t>它如同一把钥匙，帮助教育者开启理解儿童心灵世界的大门。通过反复研读并结合教育教学实践，我深刻体会到：真正的教育不是塑造，而是唤醒；不是压制，而是引导；不是孤立地评判行为，而是理解行为背后那个渴望被看见、被接纳、被赋予价值的完整人格。</w:t>
      </w:r>
    </w:p>
    <w:bookmarkEnd w:id="0"/>
    <w:p w14:paraId="5C152AF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一、理论基石：照亮教育实践的核心思想</w:t>
      </w:r>
    </w:p>
    <w:p w14:paraId="50125BF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阿德勒的理论体系为理解儿童提供了独特而有力的透镜：</w:t>
      </w:r>
    </w:p>
    <w:p w14:paraId="4A69F63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1. 自卑与补偿：行为的深层驱动力。 阿德勒认为，每个人天生都有一种“自卑感”，它是人类进步的原动力。健康的补偿促使人发展能力、追求成就；而当儿童无法通过积极、建设性的途径克服自卑感时，便会转向错误的目标和行为模式（过度补偿、退缩、攻击等）。例如，课堂上频繁插话、搞怪吸引注意的孩子，其深层需求可能是学业或社交上的挫败感引发的自卑，试图通过“过度补偿”（成为焦点）来获取价值感。</w:t>
      </w:r>
    </w:p>
    <w:p w14:paraId="578F893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 追求优越：成长的永恒方向。 追求优越是人类与生俱来的目标，它驱动个体不断向前发展。关键在于追求的方向是否具有社会价值，是朝向个人虚荣的“虚假优越感”（如贬低他人获取优越），还是朝向能力提升、合作贡献的“建设性优越感”。教育者的核心任务之一，就是帮助儿童将追求优越的原始动力，引导到对社会有益、对自身成长有利的积极轨道上。</w:t>
      </w:r>
    </w:p>
    <w:p w14:paraId="344C8D1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3. 社会情感：健康人格的支柱。 社会情感是衡量一个人心理是否健康、是否适应社会的重要标准。它表现为对他人、对群体的兴趣、关怀和合作意愿。阿德勒强调，个体心理健康的程度，与其社会情感的发展程度成正比。教育的终极目标之一，就是培养具有高度社会情感、能为共同体福祉贡献力量的人。</w:t>
      </w:r>
    </w:p>
    <w:p w14:paraId="5183974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4. 人格统一性：理解儿童的钥匙。 儿童的所有行为（无论是“好”是“坏”）都不是孤立的，而是其内在人格整体的外在表达。它们服务于儿童特定的生活目标（通常是潜意识层面的）。孤立地评判或纠正某个“问题行为”往往徒劳无功，必须将其置于儿童整体的生活背景、感受、目标中去理解。例如，一个孩子“懒惰”不写作业，可能并非懒惰本身，而是其逃避学业失败带来的挫折感（自卑感）或反抗父母/老师过度控制（追求个人权力）的一种策略。</w:t>
      </w:r>
    </w:p>
    <w:p w14:paraId="00D0AB6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二、实践路径：阿德勒思想在教育教学中的落地生根</w:t>
      </w:r>
    </w:p>
    <w:p w14:paraId="18D71B3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将阿德勒的理论精髓融入日常教育教学，我探索并实践了以下路径：</w:t>
      </w:r>
    </w:p>
    <w:p w14:paraId="76ABDA6B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1.  洞察行为密码：从“问题行为”到“理解需求”</w:t>
      </w:r>
    </w:p>
    <w:p w14:paraId="700D497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摒弃简单归因与标签化： 面对扰乱课堂纪律、不交作业、攻击同伴等行为，不再轻易贴上“调皮”、“懒惰”、“坏孩子”的标签。而是运用阿德勒的视角，尝试解读行为背后的“错误目标”：是寻求过度关注？是争夺权力？是报复？还是自暴自弃（表现无能）？</w:t>
      </w:r>
    </w:p>
    <w:p w14:paraId="76245D8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实践案例： 学生小A在小组合作中总是指责他人，导致合作困难。表面看是“不合群”、“挑剔”。深入了解其家庭和过往经历后发现，他内心极度渴望被认可（自卑），但缺乏合作技能，误以为通过挑剔和显示“高明”能获得优越感（错误补偿）。干预重点转向：a) 个别谈话，肯定其希望团队优秀的初衷；b) 教授具体的合作技巧（如轮流发言、如何建设性提建议）；c) 在团队中赋予其能发挥其细致观察力的角色（如“质量监督员”），引导其建设性参与。效果显著优于单纯批评其态度。</w:t>
      </w:r>
    </w:p>
    <w:p w14:paraId="75BE5FFF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2.  构建整体视角：绘制“儿童成长全景图”</w:t>
      </w:r>
    </w:p>
    <w:p w14:paraId="1D57E66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超越课堂，关注整体生活风格： 了解儿童的兴趣爱好、家庭氛围、同伴关系、成长经历等，将这些信息整合起来，理解其行为模式背后的整体人格动力和目标。</w:t>
      </w:r>
    </w:p>
    <w:p w14:paraId="6AEE282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实践应用： 为每位学生建立简明的“成长观察笔记”，不仅记录学业表现，更关注其社交互动、情绪状态、面对挫折的反应、独特优势等。定期回顾，寻找行为模式与内在目标的联系。例如，发现学生小B在学业压力大时更容易与同学发生摩擦。这提示其应对压力的模式可能是将焦虑外化为攻击性（错误补偿）。据此，在其学业困难时提前介入，提供支持，并教授情绪管理技巧。</w:t>
      </w:r>
    </w:p>
    <w:p w14:paraId="73755D35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3.  唤醒社会情感：打造“责任共同体”</w:t>
      </w:r>
    </w:p>
    <w:p w14:paraId="3F2D7B8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创造归属与贡献的机会： 阿德勒认为，归属感和价值感是核心需求。在班级管理中，设计机制让每个孩子都感受到自己是班级不可或缺的一员，并能通过为集体做贡献获得价值感。</w:t>
      </w:r>
    </w:p>
    <w:p w14:paraId="0DE23C3E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实践策略：</w:t>
      </w:r>
    </w:p>
    <w:p w14:paraId="4CA8075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多样化班级岗位： 不仅限于传统班干部，设立“图书管理员”、“节能小卫士”、“环境美化师”、“情绪调解员”（需培训）、“活动策划助理”等，确保人人有岗，岗岗重要。岗位定期轮换，体验不同责任。</w:t>
      </w:r>
    </w:p>
    <w:p w14:paraId="2BC6816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合作性学习常态化： 在项目学习、探究任务中，强调团队目标达成重于个人竞争。引导学生学会分工、协商、互相支持、共享成果。评价时侧重团队合作过程与整体成果。</w:t>
      </w:r>
    </w:p>
    <w:p w14:paraId="0D74EAD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感恩与关怀行动： 组织“发现身边的美”活动，记录同学、老师、后勤人员的付出，在班会分享并表达感谢；开展为社区服务的微项目（如为低年级同学讲故事、制作环保宣传卡）。这些活动将社会情感培养从说教转化为真实体验。</w:t>
      </w:r>
    </w:p>
    <w:p w14:paraId="15D9DCBE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4.  善用鼓励艺术：激发“内在勇气”</w:t>
      </w:r>
    </w:p>
    <w:p w14:paraId="61F11AA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区分鼓励与表扬： 阿德勒极力推崇鼓励，视其为“教育的氧气”。鼓励指向过程、努力、态度、进步，培养的是内在价值感和面对困难的勇气（“我看到你为这道题尝试了三种不同的方法，这种坚持很了不起！”）。表扬则常指向结果、天赋、外在评价（“你真聪明，考了第一！”），可能导致依赖外部认可和害怕失败。</w:t>
      </w:r>
    </w:p>
    <w:p w14:paraId="3BF1FDEA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实践要点：</w:t>
      </w:r>
    </w:p>
    <w:p w14:paraId="0B125C9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具体化： 指出具体的行为或努力过程（“你今天主动帮助新同学熟悉教室，这非常友善”）。</w:t>
      </w:r>
    </w:p>
    <w:p w14:paraId="28E5714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过程化： 关注努力、策略、进步（“相比上次，你这次解题步骤清晰多了，说明你认真总结了方法”）。</w:t>
      </w:r>
    </w:p>
    <w:p w14:paraId="79E4603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赋能化： 强调孩子的能力和选择（“我相信你有能力想出解决办法”，“你选择和大家一起完成这个挑战，这需要勇气”）。</w:t>
      </w:r>
    </w:p>
    <w:p w14:paraId="3341DE7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真诚化： 基于事实，避免空洞敷衍。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466C"/>
    <w:rsid w:val="10D93BAB"/>
    <w:rsid w:val="2E50466C"/>
    <w:rsid w:val="398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4106</Words>
  <Characters>4237</Characters>
  <Lines>0</Lines>
  <Paragraphs>0</Paragraphs>
  <TotalTime>14</TotalTime>
  <ScaleCrop>false</ScaleCrop>
  <LinksUpToDate>false</LinksUpToDate>
  <CharactersWithSpaces>4470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2025-06-05T07:36:00Z</dcterms:created>
  <dc:creator>yu</dc:creator>
  <cp:lastModifiedBy>Administrator</cp:lastModifiedBy>
  <dcterms:modified xsi:type="dcterms:W3CDTF">2025-06-05T07:58:27Z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338D7C20852B4B3DB8BF8C601F948363_13</vt:lpwstr>
  </property>
  <property fmtid="{D5CDD505-2E9C-101B-9397-08002B2CF9AE}" pid="4" name="KSOTemplateDocerSaveRecord">
    <vt:lpwstr>eyJoZGlkIjoiM2QxZDMwOGVkNzBkZWJlN2I3Njk3NDFiOWFlNTA5OGYifQ==</vt:lpwstr>
  </property>
</Properties>
</file>