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190DF">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32"/>
          <w:szCs w:val="32"/>
        </w:rPr>
        <w:t>礼河实验学校教师读书笔记</w:t>
      </w:r>
    </w:p>
    <w:tbl>
      <w:tblPr>
        <w:tblStyle w:val="2"/>
        <w:tblW w:w="8502" w:type="dxa"/>
        <w:jc w:val="center"/>
        <w:tblLayout w:type="autofit"/>
        <w:tblCellMar>
          <w:top w:w="0" w:type="dxa"/>
          <w:left w:w="0" w:type="dxa"/>
          <w:bottom w:w="0" w:type="dxa"/>
          <w:right w:w="0" w:type="dxa"/>
        </w:tblCellMar>
      </w:tblPr>
      <w:tblGrid>
        <w:gridCol w:w="1896"/>
        <w:gridCol w:w="2276"/>
        <w:gridCol w:w="2280"/>
        <w:gridCol w:w="2050"/>
      </w:tblGrid>
      <w:tr w14:paraId="4573CA5E">
        <w:tblPrEx>
          <w:tblCellMar>
            <w:top w:w="0" w:type="dxa"/>
            <w:left w:w="0" w:type="dxa"/>
            <w:bottom w:w="0" w:type="dxa"/>
            <w:right w:w="0" w:type="dxa"/>
          </w:tblCellMar>
        </w:tblPrEx>
        <w:trPr>
          <w:trHeight w:val="495" w:hRule="atLeast"/>
          <w:jc w:val="center"/>
        </w:trPr>
        <w:tc>
          <w:tcPr>
            <w:tcW w:w="18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448609">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书籍或文章名称</w:t>
            </w:r>
          </w:p>
        </w:tc>
        <w:tc>
          <w:tcPr>
            <w:tcW w:w="6606"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5E0C18A0">
            <w:pPr>
              <w:widowControl/>
              <w:spacing w:before="100" w:beforeAutospacing="1" w:after="100" w:afterAutospacing="1" w:line="500" w:lineRule="atLeast"/>
              <w:jc w:val="left"/>
              <w:rPr>
                <w:rFonts w:ascii="宋体" w:hAnsi="宋体" w:cs="宋体"/>
                <w:color w:val="000000"/>
                <w:kern w:val="0"/>
                <w:sz w:val="18"/>
                <w:szCs w:val="18"/>
              </w:rPr>
            </w:pPr>
            <w:r>
              <w:rPr>
                <w:rFonts w:hint="eastAsia" w:ascii="宋体" w:hAnsi="宋体" w:cs="宋体"/>
                <w:color w:val="000000"/>
                <w:kern w:val="0"/>
                <w:sz w:val="24"/>
              </w:rPr>
              <w:t> 《儿童的人格教育》</w:t>
            </w:r>
          </w:p>
        </w:tc>
      </w:tr>
      <w:tr w14:paraId="44A2BB91">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141A44">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作      者</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B0A8572">
            <w:pPr>
              <w:widowControl/>
              <w:spacing w:before="100" w:beforeAutospacing="1" w:after="100" w:afterAutospacing="1" w:line="500" w:lineRule="atLeast"/>
              <w:jc w:val="left"/>
              <w:rPr>
                <w:rFonts w:ascii="宋体" w:hAnsi="宋体" w:cs="宋体"/>
                <w:color w:val="000000"/>
                <w:kern w:val="0"/>
                <w:sz w:val="18"/>
                <w:szCs w:val="18"/>
              </w:rPr>
            </w:pPr>
            <w:r>
              <w:rPr>
                <w:rFonts w:hint="eastAsia" w:ascii="宋体" w:hAnsi="宋体" w:cs="宋体"/>
                <w:color w:val="000000"/>
                <w:kern w:val="0"/>
                <w:sz w:val="24"/>
              </w:rPr>
              <w:t>阿尔弗雷德▪阿德勒</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28EF821">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阅 读 时 间</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55AF3A0">
            <w:pPr>
              <w:widowControl/>
              <w:spacing w:before="100" w:beforeAutospacing="1" w:after="100" w:afterAutospacing="1" w:line="500" w:lineRule="atLeast"/>
              <w:rPr>
                <w:rFonts w:hint="eastAsia" w:ascii="宋体" w:hAnsi="宋体" w:cs="宋体"/>
                <w:color w:val="000000"/>
                <w:kern w:val="0"/>
                <w:sz w:val="24"/>
              </w:rPr>
            </w:pPr>
            <w:r>
              <w:rPr>
                <w:rFonts w:hint="eastAsia" w:ascii="宋体" w:hAnsi="宋体" w:cs="宋体"/>
                <w:color w:val="000000"/>
                <w:kern w:val="0"/>
                <w:sz w:val="24"/>
              </w:rPr>
              <w:t>2025.05</w:t>
            </w:r>
          </w:p>
        </w:tc>
      </w:tr>
      <w:tr w14:paraId="624B8A13">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3270AC">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教 师 姓 名</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504568F">
            <w:pPr>
              <w:widowControl/>
              <w:spacing w:before="100" w:beforeAutospacing="1" w:after="100" w:afterAutospacing="1" w:line="500" w:lineRule="atLeas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曹庆</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892A851">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年 段、学 科</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50961EC">
            <w:pPr>
              <w:widowControl/>
              <w:spacing w:before="100" w:beforeAutospacing="1" w:after="100" w:afterAutospacing="1" w:line="500" w:lineRule="atLeas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二</w:t>
            </w:r>
            <w:r>
              <w:rPr>
                <w:rFonts w:hint="eastAsia" w:ascii="宋体" w:hAnsi="宋体" w:cs="宋体"/>
                <w:color w:val="000000"/>
                <w:kern w:val="0"/>
                <w:sz w:val="24"/>
              </w:rPr>
              <w:t>年级</w:t>
            </w:r>
            <w:r>
              <w:rPr>
                <w:rFonts w:hint="eastAsia" w:ascii="宋体" w:hAnsi="宋体" w:cs="宋体"/>
                <w:color w:val="000000"/>
                <w:kern w:val="0"/>
                <w:sz w:val="24"/>
                <w:lang w:val="en-US" w:eastAsia="zh-CN"/>
              </w:rPr>
              <w:t>数学</w:t>
            </w:r>
          </w:p>
        </w:tc>
      </w:tr>
      <w:tr w14:paraId="7363029F">
        <w:tblPrEx>
          <w:tblCellMar>
            <w:top w:w="0" w:type="dxa"/>
            <w:left w:w="0" w:type="dxa"/>
            <w:bottom w:w="0" w:type="dxa"/>
            <w:right w:w="0" w:type="dxa"/>
          </w:tblCellMar>
        </w:tblPrEx>
        <w:trPr>
          <w:trHeight w:val="495"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660C7A">
            <w:pPr>
              <w:rPr>
                <w:rFonts w:hint="eastAsia"/>
                <w:sz w:val="28"/>
                <w:szCs w:val="28"/>
              </w:rPr>
            </w:pPr>
            <w:r>
              <w:rPr>
                <w:rFonts w:hint="eastAsia" w:ascii="宋体" w:hAnsi="宋体" w:cs="宋体"/>
                <w:color w:val="000000"/>
                <w:kern w:val="0"/>
                <w:sz w:val="24"/>
              </w:rPr>
              <w:t>精彩摘录：</w:t>
            </w:r>
            <w:r>
              <w:rPr>
                <w:sz w:val="28"/>
                <w:szCs w:val="28"/>
              </w:rPr>
              <w:t xml:space="preserve"> </w:t>
            </w:r>
          </w:p>
          <w:p w14:paraId="5CDEC818">
            <w:pPr>
              <w:spacing w:line="360" w:lineRule="auto"/>
              <w:ind w:firstLine="480" w:firstLineChars="200"/>
              <w:rPr>
                <w:rFonts w:hint="eastAsia"/>
                <w:sz w:val="24"/>
              </w:rPr>
            </w:pPr>
            <w:r>
              <w:rPr>
                <w:rFonts w:hint="eastAsia"/>
                <w:sz w:val="24"/>
              </w:rPr>
              <w:t>正确教育孩子的方法是理解孩子，不断地鼓励他们勇敢地面对和解决问题，并发展他们的社会情感。对孩子过于挑剔或者严厉的教育会使孩子丧失勇气，而过于温和或溺爱的教育又会使孩子形成依赖心理。</w:t>
            </w:r>
          </w:p>
          <w:p w14:paraId="2B7167F0">
            <w:pPr>
              <w:spacing w:line="360" w:lineRule="auto"/>
              <w:ind w:firstLine="480" w:firstLineChars="200"/>
              <w:rPr>
                <w:rFonts w:hint="eastAsia"/>
                <w:sz w:val="24"/>
              </w:rPr>
            </w:pPr>
            <w:r>
              <w:rPr>
                <w:rFonts w:hint="eastAsia"/>
                <w:sz w:val="24"/>
              </w:rPr>
              <w:t>我们不要忘记，正是那些拥有丰富想象并且后来又能把想象和现实联系起来的人成为了人类的领袖。不过，我们应该记住，我们绝对不要粗暴、鲁莽地对待儿童，而是要不断地鼓励他们，不断地向他们说明现实生活的意义，从而不至于扩大他们的想象世界与现实世界的距离。</w:t>
            </w:r>
          </w:p>
        </w:tc>
      </w:tr>
      <w:tr w14:paraId="4C6FF769">
        <w:tblPrEx>
          <w:tblCellMar>
            <w:top w:w="0" w:type="dxa"/>
            <w:left w:w="0" w:type="dxa"/>
            <w:bottom w:w="0" w:type="dxa"/>
            <w:right w:w="0" w:type="dxa"/>
          </w:tblCellMar>
        </w:tblPrEx>
        <w:trPr>
          <w:trHeight w:val="7489"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3F13D88C">
            <w:pPr>
              <w:rPr>
                <w:rFonts w:hint="eastAsia" w:ascii="宋体" w:hAnsi="宋体" w:cs="宋体"/>
                <w:color w:val="000000"/>
                <w:kern w:val="0"/>
                <w:sz w:val="24"/>
              </w:rPr>
            </w:pPr>
            <w:r>
              <w:rPr>
                <w:rFonts w:hint="eastAsia" w:ascii="宋体" w:hAnsi="宋体" w:cs="宋体"/>
                <w:color w:val="000000"/>
                <w:kern w:val="0"/>
                <w:sz w:val="24"/>
              </w:rPr>
              <w:t>读书感悟：</w:t>
            </w:r>
          </w:p>
          <w:p w14:paraId="1930E634">
            <w:pPr>
              <w:spacing w:line="360" w:lineRule="auto"/>
              <w:ind w:left="0" w:leftChars="0" w:firstLine="480" w:firstLineChars="200"/>
              <w:rPr>
                <w:sz w:val="24"/>
              </w:rPr>
            </w:pPr>
            <w:r>
              <w:rPr>
                <w:rFonts w:ascii="宋体" w:hAnsi="宋体" w:eastAsia="宋体" w:cs="宋体"/>
                <w:sz w:val="24"/>
                <w:szCs w:val="24"/>
              </w:rPr>
              <w:t>社会情感是儿童人格发展的重要组成部分，它包括孩子对他人的关心、理解、合作以及对社会规则的遵守等。阿德勒强调，培养孩子的社会情感对于他们的人格健全和未来的社会适应能力至关重要。一个具有良好社会情感的孩子，能够与他人建立和谐的关系，在团队中发挥积极的作用，并且能够更好地适应社会的变化和挑战。</w:t>
            </w:r>
            <w:r>
              <w:rPr>
                <w:rFonts w:ascii="宋体" w:hAnsi="宋体" w:eastAsia="宋体" w:cs="宋体"/>
                <w:sz w:val="24"/>
                <w:szCs w:val="24"/>
              </w:rPr>
              <w:br w:type="textWrapping"/>
            </w:r>
            <w:r>
              <w:rPr>
                <w:rFonts w:hint="eastAsia" w:ascii="宋体" w:hAnsi="宋体" w:cs="宋体"/>
                <w:sz w:val="24"/>
                <w:szCs w:val="24"/>
                <w:lang w:val="en-US" w:eastAsia="zh-CN"/>
              </w:rPr>
              <w:t xml:space="preserve">   </w:t>
            </w:r>
            <w:bookmarkStart w:id="0" w:name="_GoBack"/>
            <w:bookmarkEnd w:id="0"/>
            <w:r>
              <w:rPr>
                <w:rFonts w:ascii="宋体" w:hAnsi="宋体" w:eastAsia="宋体" w:cs="宋体"/>
                <w:sz w:val="24"/>
                <w:szCs w:val="24"/>
              </w:rPr>
              <w:t>在家庭和学校教育中，我们应该为孩子创造更多与他人交往的机会，鼓励他们参与集体活动，学会分享和合作。例如，组织家庭聚会，让孩子与亲戚朋友的孩子一起玩耍，在这个过程中，他们可以学会如何与同伴相处，如何解决矛盾和冲突。在学校里，可以开展小组合作学习、社团活动等，让孩子在实践中锻炼自己的社会情感能力。同时，我们教育者也要以身作则，用自己的言行向孩子传递关爱、尊重和合作的价值观，为孩子树立良好的榜样。</w:t>
            </w:r>
          </w:p>
        </w:tc>
      </w:tr>
    </w:tbl>
    <w:p w14:paraId="7030DF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A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2025-05-30T05:03:18Z</dcterms:created>
  <dc:creator>Administrator</dc:creator>
  <cp:lastModifiedBy>小辣椒</cp:lastModifiedBy>
  <dcterms:modified xsi:type="dcterms:W3CDTF">2025-05-30T05:07:22Z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eyJoZGlkIjoiNTNlNTkyNGY2NjE4MWI1M2VkM2Q5YzMxNzZhYzBjZGQiLCJ1c2VySWQiOiIzNTkyNTI1MzIifQ==</vt:lpwstr>
  </property>
  <property fmtid="{D5CDD505-2E9C-101B-9397-08002B2CF9AE}" pid="4" name="ICV">
    <vt:lpwstr>54095B1E45394630AEA05B442CB905EC_12</vt:lpwstr>
  </property>
</Properties>
</file>