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72BE7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</w:rPr>
        <w:t xml:space="preserve"> </w:t>
      </w:r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2997B55" wp14:editId="751D21F9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FA36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  <w:t>中四</w:t>
      </w: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  <w:t>·心语</w:t>
      </w:r>
    </w:p>
    <w:p w14:paraId="74EAB36B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79AD5333" wp14:editId="095DD493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FB0C76B" wp14:editId="6BDF40AA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 w14:textId="77777777" w:rsidR="00F14841" w:rsidRDefault="00B57C3B">
      <w:pPr>
        <w:jc w:val="center"/>
        <w:rPr>
          <w:rFonts w:ascii="Calibri" w:eastAsia="Calibri" w:hAnsi="Calibri" w:cs="Calibri"/>
          <w:color w:val="997339" w:themeColor="accent6" w:themeShade="BF"/>
          <w:sz w:val="22"/>
          <w:szCs w:val="28"/>
        </w:rPr>
      </w:pPr>
      <w:r>
        <w:rPr>
          <w:rFonts w:ascii="Calibri" w:eastAsia="Calibri" w:hAnsi="Calibri" w:cs="Calibri"/>
          <w:color w:val="997339" w:themeColor="accent6" w:themeShade="BF"/>
          <w:sz w:val="22"/>
          <w:szCs w:val="28"/>
        </w:rPr>
        <w:t>↓↓↓</w:t>
      </w:r>
    </w:p>
    <w:p w14:paraId="5B1A6991" w14:textId="5668FBF9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/202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06209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06209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1F50CB20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夏天真快乐</w:t>
      </w:r>
      <w:r>
        <w:rPr>
          <w:spacing w:val="45"/>
          <w:szCs w:val="18"/>
        </w:rPr>
        <w:t>》</w:t>
      </w:r>
      <w:r>
        <w:rPr>
          <w:rFonts w:ascii="宋体" w:eastAsia="宋体" w:hAnsi="宋体" w:cs="宋体" w:hint="eastAsia"/>
        </w:rPr>
        <w:t xml:space="preserve">                               </w:t>
      </w:r>
    </w:p>
    <w:p w14:paraId="798D503B" w14:textId="77777777" w:rsidR="00F14841" w:rsidRDefault="00B57C3B">
      <w:pPr>
        <w:pStyle w:val="aff0"/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EC0B011" wp14:editId="712F752F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 w14:textId="77777777" w:rsidR="00F14841" w:rsidRDefault="00B57C3B">
      <w:pPr>
        <w:autoSpaceDE w:val="0"/>
        <w:autoSpaceDN w:val="0"/>
        <w:adjustRightInd w:val="0"/>
        <w:jc w:val="center"/>
        <w:rPr>
          <w:rFonts w:ascii="宋体" w:eastAsia="宋体" w:hAnsi="宋体" w:cs="宋体"/>
          <w:sz w:val="21"/>
          <w:szCs w:val="21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44AF7366" wp14:editId="19EAFC7B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d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来园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情况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66E4A7CA" wp14:editId="6D05D78F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 w14:textId="5A4AAF50" w:rsidR="00F14841" w:rsidRDefault="00B57C3B">
      <w:pPr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今日是周</w:t>
      </w:r>
      <w:r w:rsidR="00106209">
        <w:rPr>
          <w:rFonts w:ascii="宋体" w:eastAsia="宋体" w:hAnsi="宋体" w:cs="宋体" w:hint="eastAsia"/>
          <w:sz w:val="21"/>
          <w:szCs w:val="21"/>
        </w:rPr>
        <w:t>三</w:t>
      </w:r>
      <w:r>
        <w:rPr>
          <w:rFonts w:ascii="宋体" w:eastAsia="宋体" w:hAnsi="宋体" w:cs="宋体" w:hint="eastAsia"/>
          <w:sz w:val="21"/>
          <w:szCs w:val="21"/>
        </w:rPr>
        <w:t>，班级有</w:t>
      </w:r>
      <w:r w:rsidR="00106209">
        <w:rPr>
          <w:rFonts w:ascii="宋体" w:eastAsia="宋体" w:hAnsi="宋体" w:cs="宋体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位幼儿请假了（</w:t>
      </w:r>
      <w:r w:rsidR="00106209">
        <w:rPr>
          <w:rFonts w:ascii="宋体" w:eastAsia="宋体" w:hAnsi="宋体" w:cs="宋体" w:hint="eastAsia"/>
          <w:sz w:val="21"/>
          <w:szCs w:val="21"/>
        </w:rPr>
        <w:t>吴燚感冒</w:t>
      </w:r>
      <w:r>
        <w:rPr>
          <w:rFonts w:ascii="宋体" w:eastAsia="宋体" w:hAnsi="宋体" w:cs="宋体" w:hint="eastAsia"/>
          <w:sz w:val="21"/>
          <w:szCs w:val="21"/>
        </w:rPr>
        <w:t>），</w:t>
      </w:r>
      <w:r>
        <w:rPr>
          <w:rFonts w:ascii="宋体" w:eastAsia="宋体" w:hAnsi="宋体" w:cs="宋体" w:hint="eastAsia"/>
          <w:sz w:val="21"/>
          <w:szCs w:val="21"/>
        </w:rPr>
        <w:t>2</w:t>
      </w:r>
      <w:r w:rsidR="00106209">
        <w:rPr>
          <w:rFonts w:ascii="宋体" w:eastAsia="宋体" w:hAnsi="宋体" w:cs="宋体"/>
          <w:sz w:val="21"/>
          <w:szCs w:val="21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位幼儿都来园了。</w:t>
      </w:r>
    </w:p>
    <w:p w14:paraId="1405932E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来园情绪：</w:t>
      </w:r>
      <w:r>
        <w:rPr>
          <w:rFonts w:ascii="宋体" w:eastAsia="宋体" w:hAnsi="宋体" w:cs="宋体" w:hint="eastAsia"/>
          <w:sz w:val="21"/>
          <w:szCs w:val="21"/>
        </w:rPr>
        <w:t>来园的小朋友们能自己带好物品，并及时将自己的物品放入抽屉整理好。情绪良好。</w:t>
      </w:r>
    </w:p>
    <w:p w14:paraId="34EC0F39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来园情况：</w:t>
      </w:r>
      <w:r>
        <w:rPr>
          <w:rFonts w:ascii="宋体" w:eastAsia="宋体" w:hAnsi="宋体" w:cs="宋体" w:hint="eastAsia"/>
          <w:sz w:val="21"/>
          <w:szCs w:val="21"/>
        </w:rPr>
        <w:t>还有个别幼儿来园时常常忘记签到，需要提醒。班级</w:t>
      </w:r>
      <w:r>
        <w:rPr>
          <w:rFonts w:ascii="宋体" w:eastAsia="宋体" w:hAnsi="宋体" w:cs="宋体" w:hint="eastAsia"/>
          <w:sz w:val="21"/>
          <w:szCs w:val="21"/>
        </w:rPr>
        <w:t>96</w:t>
      </w:r>
      <w:r>
        <w:rPr>
          <w:rFonts w:ascii="宋体" w:eastAsia="宋体" w:hAnsi="宋体" w:cs="宋体" w:hint="eastAsia"/>
          <w:sz w:val="21"/>
          <w:szCs w:val="21"/>
        </w:rPr>
        <w:t>％都能认识自己的姓，并且能主动签到。</w:t>
      </w:r>
    </w:p>
    <w:p w14:paraId="5F10CA6F" w14:textId="77777777" w:rsidR="00F14841" w:rsidRDefault="00B57C3B">
      <w:pPr>
        <w:ind w:firstLineChars="250" w:firstLine="70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3F04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3F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3F04" w:themeColor="accent1" w:themeShade="80"/>
          <w:sz w:val="28"/>
          <w:szCs w:val="28"/>
        </w:rPr>
        <w:t>记录</w:t>
      </w:r>
    </w:p>
    <w:tbl>
      <w:tblPr>
        <w:tblStyle w:val="a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7"/>
        <w:gridCol w:w="1316"/>
        <w:gridCol w:w="2947"/>
        <w:gridCol w:w="749"/>
        <w:gridCol w:w="1462"/>
        <w:gridCol w:w="3085"/>
      </w:tblGrid>
      <w:tr w:rsidR="00F14841" w14:paraId="3B1EDA59" w14:textId="77777777">
        <w:trPr>
          <w:trHeight w:val="670"/>
          <w:jc w:val="center"/>
        </w:trPr>
        <w:tc>
          <w:tcPr>
            <w:tcW w:w="777" w:type="dxa"/>
            <w:vAlign w:val="center"/>
          </w:tcPr>
          <w:p w14:paraId="2232DE2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</w:tr>
      <w:tr w:rsidR="00F14841" w14:paraId="6B6E1393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9AB5CDA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B524811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lang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3EA36D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1EA9996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</w:tr>
      <w:tr w:rsidR="00F14841" w14:paraId="33994E11" w14:textId="77777777">
        <w:trPr>
          <w:trHeight w:val="283"/>
          <w:jc w:val="center"/>
        </w:trPr>
        <w:tc>
          <w:tcPr>
            <w:tcW w:w="777" w:type="dxa"/>
            <w:vAlign w:val="center"/>
          </w:tcPr>
          <w:p w14:paraId="78F1D97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F49ED4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15</w:t>
            </w:r>
          </w:p>
        </w:tc>
        <w:tc>
          <w:tcPr>
            <w:tcW w:w="1462" w:type="dxa"/>
            <w:vAlign w:val="center"/>
          </w:tcPr>
          <w:p w14:paraId="0220D43A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407A6C4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6BEFF5C7" w14:textId="77777777">
        <w:trPr>
          <w:trHeight w:val="321"/>
          <w:jc w:val="center"/>
        </w:trPr>
        <w:tc>
          <w:tcPr>
            <w:tcW w:w="777" w:type="dxa"/>
            <w:vAlign w:val="center"/>
          </w:tcPr>
          <w:p w14:paraId="1B54C45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 w14:textId="44930AFF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 w14:paraId="271ACE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16</w:t>
            </w:r>
          </w:p>
        </w:tc>
        <w:tc>
          <w:tcPr>
            <w:tcW w:w="1462" w:type="dxa"/>
            <w:vAlign w:val="center"/>
          </w:tcPr>
          <w:p w14:paraId="4A64CBE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EFF75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CC6D313" w14:textId="77777777">
        <w:trPr>
          <w:trHeight w:val="266"/>
          <w:jc w:val="center"/>
        </w:trPr>
        <w:tc>
          <w:tcPr>
            <w:tcW w:w="777" w:type="dxa"/>
            <w:vAlign w:val="center"/>
          </w:tcPr>
          <w:p w14:paraId="6FB4D032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 w14:textId="085749C8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6CC915E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17</w:t>
            </w:r>
          </w:p>
        </w:tc>
        <w:tc>
          <w:tcPr>
            <w:tcW w:w="1462" w:type="dxa"/>
            <w:vAlign w:val="center"/>
          </w:tcPr>
          <w:p w14:paraId="795AC83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2AC0AD5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1E2CF89" w14:textId="77777777">
        <w:trPr>
          <w:trHeight w:val="291"/>
          <w:jc w:val="center"/>
        </w:trPr>
        <w:tc>
          <w:tcPr>
            <w:tcW w:w="777" w:type="dxa"/>
            <w:vAlign w:val="center"/>
          </w:tcPr>
          <w:p w14:paraId="329C4C08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D64173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18</w:t>
            </w:r>
          </w:p>
        </w:tc>
        <w:tc>
          <w:tcPr>
            <w:tcW w:w="1462" w:type="dxa"/>
            <w:vAlign w:val="center"/>
          </w:tcPr>
          <w:p w14:paraId="03DB104B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顾</w:t>
            </w:r>
            <w:r>
              <w:rPr>
                <w:rFonts w:ascii="宋体" w:eastAsia="宋体" w:hAnsi="宋体" w:cs="宋体" w:hint="eastAsia"/>
                <w:b/>
                <w:bCs/>
              </w:rPr>
              <w:t>语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060CBE07" w14:textId="5A9C9E45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C391040" w14:textId="77777777">
        <w:trPr>
          <w:trHeight w:val="316"/>
          <w:jc w:val="center"/>
        </w:trPr>
        <w:tc>
          <w:tcPr>
            <w:tcW w:w="777" w:type="dxa"/>
            <w:vAlign w:val="center"/>
          </w:tcPr>
          <w:p w14:paraId="65408F1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0ED3B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19</w:t>
            </w:r>
          </w:p>
        </w:tc>
        <w:tc>
          <w:tcPr>
            <w:tcW w:w="1462" w:type="dxa"/>
            <w:vAlign w:val="center"/>
          </w:tcPr>
          <w:p w14:paraId="5CDD049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26072C3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D589078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34315D43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64EAF2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20</w:t>
            </w:r>
          </w:p>
        </w:tc>
        <w:tc>
          <w:tcPr>
            <w:tcW w:w="1462" w:type="dxa"/>
            <w:vAlign w:val="center"/>
          </w:tcPr>
          <w:p w14:paraId="23A356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4C37377D" w14:textId="37A48A46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感冒、流鼻涕</w:t>
            </w:r>
          </w:p>
        </w:tc>
      </w:tr>
      <w:tr w:rsidR="00F14841" w14:paraId="004D0C56" w14:textId="77777777">
        <w:trPr>
          <w:trHeight w:val="348"/>
          <w:jc w:val="center"/>
        </w:trPr>
        <w:tc>
          <w:tcPr>
            <w:tcW w:w="777" w:type="dxa"/>
            <w:vAlign w:val="center"/>
          </w:tcPr>
          <w:p w14:paraId="49AB588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1D4C2F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21</w:t>
            </w:r>
          </w:p>
        </w:tc>
        <w:tc>
          <w:tcPr>
            <w:tcW w:w="1462" w:type="dxa"/>
            <w:vAlign w:val="center"/>
          </w:tcPr>
          <w:p w14:paraId="1A47992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47CC365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2AB9CB" w14:textId="77777777">
        <w:trPr>
          <w:trHeight w:val="388"/>
          <w:jc w:val="center"/>
        </w:trPr>
        <w:tc>
          <w:tcPr>
            <w:tcW w:w="777" w:type="dxa"/>
            <w:vAlign w:val="center"/>
          </w:tcPr>
          <w:p w14:paraId="26DEEE3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014D43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22</w:t>
            </w:r>
          </w:p>
        </w:tc>
        <w:tc>
          <w:tcPr>
            <w:tcW w:w="1462" w:type="dxa"/>
            <w:vAlign w:val="center"/>
          </w:tcPr>
          <w:p w14:paraId="2A1D6FC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465641E5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58AB6BF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6026852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95CFD1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23</w:t>
            </w:r>
          </w:p>
        </w:tc>
        <w:tc>
          <w:tcPr>
            <w:tcW w:w="1462" w:type="dxa"/>
            <w:vAlign w:val="center"/>
          </w:tcPr>
          <w:p w14:paraId="6F675C2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6B4873A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3F6570F" w14:textId="77777777">
        <w:trPr>
          <w:trHeight w:val="357"/>
          <w:jc w:val="center"/>
        </w:trPr>
        <w:tc>
          <w:tcPr>
            <w:tcW w:w="777" w:type="dxa"/>
            <w:vAlign w:val="center"/>
          </w:tcPr>
          <w:p w14:paraId="4591A3D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24</w:t>
            </w:r>
          </w:p>
        </w:tc>
        <w:tc>
          <w:tcPr>
            <w:tcW w:w="1462" w:type="dxa"/>
            <w:vAlign w:val="center"/>
          </w:tcPr>
          <w:p w14:paraId="4DD950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2501DFE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4B4B75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C76CD9E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5D18759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25</w:t>
            </w:r>
          </w:p>
        </w:tc>
        <w:tc>
          <w:tcPr>
            <w:tcW w:w="1462" w:type="dxa"/>
            <w:vAlign w:val="center"/>
          </w:tcPr>
          <w:p w14:paraId="0E639FF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1EFD4BA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79E44B0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419ABDE4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</w:p>
        </w:tc>
        <w:tc>
          <w:tcPr>
            <w:tcW w:w="1462" w:type="dxa"/>
            <w:vAlign w:val="center"/>
          </w:tcPr>
          <w:p w14:paraId="5ADCF721" w14:textId="77777777" w:rsidR="00F14841" w:rsidRDefault="00F14841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6A0186D3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</w:p>
        </w:tc>
      </w:tr>
    </w:tbl>
    <w:p w14:paraId="6DBDED53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A467DBE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D52ADC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E1774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A97319" w14:textId="77777777" w:rsidR="00F14841" w:rsidRDefault="00F14841">
      <w:pPr>
        <w:pStyle w:val="aff0"/>
        <w:tabs>
          <w:tab w:val="left" w:pos="2524"/>
          <w:tab w:val="center" w:pos="5293"/>
        </w:tabs>
        <w:jc w:val="both"/>
        <w:rPr>
          <w:rFonts w:ascii="宋体" w:eastAsia="宋体" w:hAnsi="宋体" w:cs="宋体"/>
          <w:b w:val="0"/>
          <w:bCs/>
          <w:color w:val="333333"/>
          <w:spacing w:val="8"/>
          <w:sz w:val="24"/>
          <w:szCs w:val="24"/>
        </w:rPr>
      </w:pPr>
    </w:p>
    <w:p w14:paraId="62B16889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142B675D" wp14:editId="6029092A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户外活动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21517ACF" wp14:editId="4DE115EA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4389" w14:textId="08E7653E" w:rsidR="00F14841" w:rsidRDefault="00B57C3B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户外：</w:t>
      </w:r>
      <w:r w:rsidR="00106209"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跑道区</w:t>
      </w:r>
    </w:p>
    <w:p w14:paraId="72D6D1C3" w14:textId="2898D509" w:rsidR="00A101B3" w:rsidRPr="00A101B3" w:rsidRDefault="00A101B3" w:rsidP="00A101B3">
      <w:pPr>
        <w:shd w:val="clear" w:color="auto" w:fill="FFFFFF"/>
        <w:spacing w:line="360" w:lineRule="exact"/>
        <w:ind w:firstLineChars="200" w:firstLine="480"/>
        <w:rPr>
          <w:rFonts w:ascii="Segoe UI" w:eastAsia="宋体" w:hAnsi="Segoe UI" w:cs="Segoe UI"/>
        </w:rPr>
      </w:pPr>
      <w:r w:rsidRPr="00A101B3">
        <w:rPr>
          <w:rFonts w:ascii="宋体" w:eastAsia="宋体" w:hAnsi="宋体" w:cs="宋体"/>
          <w:color w:val="000000"/>
          <w:szCs w:val="21"/>
        </w:rPr>
        <w:t>幼儿夹球游戏是一种将运动、合作与趣味融合的活动，对幼儿的身体发育、社交能力和心理健康等方面均有显著益处。</w:t>
      </w:r>
      <w:r w:rsidRPr="00A101B3">
        <w:rPr>
          <w:rFonts w:ascii="宋体" w:eastAsia="宋体" w:hAnsi="宋体" w:cs="宋体" w:hint="eastAsia"/>
          <w:color w:val="000000"/>
          <w:szCs w:val="21"/>
        </w:rPr>
        <w:t>夹球时需调动全身多部位肌肉协作（如腹部、背部、腿部），幼儿需通过调整姿态保持球的稳定，</w:t>
      </w:r>
      <w:r w:rsidRPr="00A101B3">
        <w:rPr>
          <w:rFonts w:ascii="Segoe UI" w:eastAsia="宋体" w:hAnsi="Segoe UI" w:cs="Segoe UI"/>
        </w:rPr>
        <w:t>例如：</w:t>
      </w:r>
      <w:r w:rsidRPr="00A101B3">
        <w:rPr>
          <w:rFonts w:ascii="Segoe UI" w:eastAsia="宋体" w:hAnsi="Segoe UI" w:cs="Segoe UI"/>
          <w:color w:val="000000"/>
        </w:rPr>
        <w:t>面对面夹球行走时，需协调脚步节奏避免摔倒；用双腿夹球跳跃时，需控制腿部力量与身体重心。</w:t>
      </w:r>
      <w:r w:rsidRPr="00A101B3">
        <w:rPr>
          <w:rFonts w:ascii="Segoe UI" w:eastAsia="宋体" w:hAnsi="Segoe UI" w:cs="Segoe UI" w:hint="eastAsia"/>
          <w:color w:val="000000"/>
        </w:rPr>
        <w:t>游戏规则（如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“球落地需返回起点”“听到口令才能出发”）帮助幼儿理解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“界限”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和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“秩序”，而完成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“运送球到终点”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的目标则能培养任务执行力，为日后适应课堂规则奠定基础。</w:t>
      </w:r>
    </w:p>
    <w:p w14:paraId="71608286" w14:textId="4D2D1B9D" w:rsidR="00F14841" w:rsidRPr="00A101B3" w:rsidRDefault="00A101B3" w:rsidP="00A101B3">
      <w:pPr>
        <w:spacing w:line="360" w:lineRule="exact"/>
        <w:ind w:firstLineChars="200" w:firstLine="480"/>
        <w:rPr>
          <w:rFonts w:ascii="Segoe UI" w:eastAsia="宋体" w:hAnsi="Segoe UI" w:cs="Segoe UI" w:hint="eastAsia"/>
          <w:color w:val="000000"/>
        </w:rPr>
      </w:pPr>
      <w:r w:rsidRPr="00A101B3">
        <w:rPr>
          <w:rFonts w:ascii="Segoe UI" w:eastAsia="宋体" w:hAnsi="Segoe UI" w:cs="Segoe UI" w:hint="eastAsia"/>
          <w:color w:val="000000"/>
        </w:rPr>
        <w:t>幼儿夹球游戏以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“小道具”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实现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“大发展”，不仅是体能活动的重要形式，更是促进幼儿全面成长的载体。无论是身体机能的锻炼、社交情感的培养，还是思维认知的提升，都能在趣味互动中自然发生，让幼儿在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“玩中学”</w:t>
      </w:r>
      <w:r w:rsidRPr="00A101B3">
        <w:rPr>
          <w:rFonts w:ascii="Segoe UI" w:eastAsia="宋体" w:hAnsi="Segoe UI" w:cs="Segoe UI" w:hint="eastAsia"/>
          <w:color w:val="000000"/>
        </w:rPr>
        <w:t xml:space="preserve"> </w:t>
      </w:r>
      <w:r w:rsidRPr="00A101B3">
        <w:rPr>
          <w:rFonts w:ascii="Segoe UI" w:eastAsia="宋体" w:hAnsi="Segoe UI" w:cs="Segoe UI" w:hint="eastAsia"/>
          <w:color w:val="000000"/>
        </w:rPr>
        <w:t>中收获多元能力。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3048"/>
        <w:gridCol w:w="3497"/>
      </w:tblGrid>
      <w:tr w:rsidR="00F14841" w14:paraId="1AB44805" w14:textId="77777777">
        <w:trPr>
          <w:trHeight w:val="90"/>
        </w:trPr>
        <w:tc>
          <w:tcPr>
            <w:tcW w:w="3414" w:type="dxa"/>
          </w:tcPr>
          <w:p w14:paraId="1E7C51E2" w14:textId="77777777" w:rsidR="00F14841" w:rsidRDefault="00B57C3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4F128D1F" wp14:editId="75952120">
                  <wp:extent cx="2023110" cy="1517332"/>
                  <wp:effectExtent l="0" t="0" r="0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225E00AD" w14:textId="77777777" w:rsidR="00F14841" w:rsidRDefault="00B57C3B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03379766" wp14:editId="52843B2E">
                  <wp:extent cx="2018337" cy="1514475"/>
                  <wp:effectExtent l="0" t="0" r="127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3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B4CC1D2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550B1722" wp14:editId="50BA8B2D">
                  <wp:extent cx="2019300" cy="151447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39D2DF59" wp14:editId="69CF3425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03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集体活动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4D104EF9" wp14:editId="05B29701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3FDC" w14:textId="55FABD4F" w:rsidR="00F14841" w:rsidRDefault="00B57C3B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语言：</w:t>
      </w:r>
      <w:r w:rsidR="00106209"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小猴变魔术</w:t>
      </w:r>
    </w:p>
    <w:p w14:paraId="02D7CA70" w14:textId="7FA3EAAD" w:rsidR="00106209" w:rsidRPr="00106209" w:rsidRDefault="00106209" w:rsidP="00106209">
      <w:pPr>
        <w:snapToGri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106209">
        <w:rPr>
          <w:rFonts w:ascii="宋体" w:eastAsia="宋体" w:hAnsi="宋体" w:cs="宋体" w:hint="eastAsia"/>
        </w:rPr>
        <w:t>《小猴变魔术》是一篇富有童趣的故事，小猴通过魔术为小熊小猪变出了一座冰激凌房，而小猪却因为贪吃冷饮被送去医院。本次活动主要运用PPT、幼儿画册的方式引导幼儿理解故事内容，大胆想象和创编，明白贪吃冷饮的坏处。</w:t>
      </w:r>
    </w:p>
    <w:p w14:paraId="0F022907" w14:textId="60FCAFED" w:rsidR="00F14841" w:rsidRDefault="00106209" w:rsidP="00106209">
      <w:pPr>
        <w:ind w:firstLineChars="200" w:firstLine="480"/>
        <w:rPr>
          <w:rFonts w:ascii="宋体" w:eastAsia="宋体" w:hAnsi="宋体" w:cs="宋体" w:hint="eastAsia"/>
        </w:rPr>
      </w:pPr>
      <w:r w:rsidRPr="00106209">
        <w:rPr>
          <w:rFonts w:ascii="宋体" w:eastAsia="宋体" w:hAnsi="宋体" w:cs="宋体" w:hint="eastAsia"/>
        </w:rPr>
        <w:t>中班幼儿喜欢倾听童话故事，能在图片等的帮助下很快理解故事内容，能用完整、较连贯的语言表达自己想说的事，理解作品的人物形象。孩子知道多吃冷饮的坏处，但是在实际生活中总是控制不住量，需要多加引导。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3048"/>
        <w:gridCol w:w="3497"/>
      </w:tblGrid>
      <w:tr w:rsidR="00F14841" w14:paraId="6B54EDDC" w14:textId="77777777">
        <w:trPr>
          <w:trHeight w:val="90"/>
        </w:trPr>
        <w:tc>
          <w:tcPr>
            <w:tcW w:w="3414" w:type="dxa"/>
          </w:tcPr>
          <w:p w14:paraId="60ECA564" w14:textId="6CFEED91" w:rsidR="00F14841" w:rsidRDefault="00D8044A">
            <w:pPr>
              <w:spacing w:line="360" w:lineRule="exact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2F57AE19" wp14:editId="5979A44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1905</wp:posOffset>
                  </wp:positionV>
                  <wp:extent cx="1873250" cy="1518285"/>
                  <wp:effectExtent l="0" t="0" r="0" b="571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7C3B"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3048" w:type="dxa"/>
          </w:tcPr>
          <w:p w14:paraId="7191E1D7" w14:textId="77777777" w:rsidR="00F14841" w:rsidRDefault="00B57C3B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1CDC0A86" wp14:editId="79D71408">
                  <wp:extent cx="2019300" cy="1501094"/>
                  <wp:effectExtent l="0" t="0" r="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0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491E042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6A85BC03" wp14:editId="4DDF9165">
                  <wp:extent cx="2019300" cy="1494333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9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5FF5E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</w:p>
    <w:p w14:paraId="0EA256A8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B9D358" wp14:editId="43ED90F7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04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区域游戏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0BDF1DD7" wp14:editId="098866DF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c"/>
        <w:tblpPr w:leftFromText="180" w:rightFromText="180" w:vertAnchor="text" w:horzAnchor="page" w:tblpX="1089" w:tblpY="375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2988"/>
        <w:gridCol w:w="3557"/>
      </w:tblGrid>
      <w:tr w:rsidR="00F14841" w14:paraId="373B5594" w14:textId="77777777">
        <w:trPr>
          <w:trHeight w:val="90"/>
        </w:trPr>
        <w:tc>
          <w:tcPr>
            <w:tcW w:w="3414" w:type="dxa"/>
          </w:tcPr>
          <w:p w14:paraId="04E324F4" w14:textId="77777777" w:rsidR="00F14841" w:rsidRDefault="00B57C3B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DF4177" wp14:editId="496258DE">
                  <wp:extent cx="2030095" cy="1522571"/>
                  <wp:effectExtent l="0" t="0" r="825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82D9567" wp14:editId="1CE0F0F0">
                  <wp:extent cx="1933787" cy="1540413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98" cy="154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37797B11" wp14:editId="4A731E88">
                  <wp:extent cx="2084705" cy="1563370"/>
                  <wp:effectExtent l="0" t="0" r="10795" b="11430"/>
                  <wp:docPr id="12" name="图片 12" descr="C:/Users/Lenovo/Desktop/C581DA06CEB98C0750A3D56454CCAEBB.jpgC581DA06CEB98C0750A3D56454CCA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C581DA06CEB98C0750A3D56454CCAEBB.jpgC581DA06CEB98C0750A3D56454CCAEB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213FE376" w14:textId="77777777">
        <w:trPr>
          <w:trHeight w:val="90"/>
        </w:trPr>
        <w:tc>
          <w:tcPr>
            <w:tcW w:w="3414" w:type="dxa"/>
          </w:tcPr>
          <w:p w14:paraId="7A4EDE90" w14:textId="2CA49AC0" w:rsidR="00F14841" w:rsidRDefault="00B57C3B">
            <w:pPr>
              <w:widowControl w:val="0"/>
              <w:rPr>
                <w:rFonts w:ascii="宋体" w:eastAsia="宋体" w:hAnsi="宋体" w:cs="宋体"/>
                <w:sz w:val="21"/>
                <w:szCs w:val="21"/>
              </w:rPr>
            </w:pPr>
            <w:r w:rsidRPr="00D61857">
              <w:rPr>
                <w:rFonts w:ascii="宋体" w:eastAsia="宋体" w:hAnsi="宋体" w:cs="宋体" w:hint="eastAsia"/>
                <w:sz w:val="21"/>
                <w:szCs w:val="21"/>
              </w:rPr>
              <w:t>今天选择科探区的幼儿是：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熊梓轩和丁秋铭。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两名幼儿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选择的是风扇转起来的幼儿。一开始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先各自摆弄材料，观察扇叶、电机结构。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丁秋铭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尝试将扇叶装在支架上，手动拨动让扇叶转动，感受 “手动风扇” ；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熊梓轩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则好奇连接电机与电池盒，因导线连接不当，电机未启动，嘟囔 “怎么不转呀” 。发现单独操作困难后，两人开始合作。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丁秋铭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协助固定电机，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熊梓轩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 xml:space="preserve"> 尝试不同导线连接方式，经过几次调整（如调换电池正负极、加固导线接口 ），电机终于带动扇叶转动，两人兴奋呼喊 “转起来啦！转起来啦！”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。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风扇转动后，他们又尝试用小木块搭建 “底座”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，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调整风扇高度、角度，还把小玩偶放在风扇前，观察 “风吹动玩偶头发”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，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交流 “风这样吹，像给玩偶扇风呢”</w:t>
            </w:r>
            <w:r w:rsidR="00D61857">
              <w:rPr>
                <w:rFonts w:ascii="宋体" w:eastAsia="宋体" w:hAnsi="宋体" w:cs="宋体" w:hint="eastAsia"/>
                <w:sz w:val="21"/>
                <w:szCs w:val="21"/>
              </w:rPr>
              <w:t>，</w:t>
            </w:r>
            <w:r w:rsidR="00D61857" w:rsidRPr="00D61857">
              <w:rPr>
                <w:rFonts w:ascii="宋体" w:eastAsia="宋体" w:hAnsi="宋体" w:cs="宋体" w:hint="eastAsia"/>
                <w:sz w:val="21"/>
                <w:szCs w:val="21"/>
              </w:rPr>
              <w:t>持续拓展探索玩法。</w:t>
            </w:r>
          </w:p>
        </w:tc>
        <w:tc>
          <w:tcPr>
            <w:tcW w:w="2988" w:type="dxa"/>
          </w:tcPr>
          <w:p w14:paraId="3EBD254F" w14:textId="28A72415" w:rsidR="00F14841" w:rsidRDefault="00D61857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t>易筱曦和殷颂惜在区域游戏时</w:t>
            </w:r>
            <w:r w:rsidRPr="00D61857">
              <w:rPr>
                <w:rFonts w:ascii="宋体" w:eastAsia="宋体" w:hAnsi="宋体" w:cs="宋体" w:hint="eastAsia"/>
              </w:rPr>
              <w:t>自主选取一幅主题拼图（画面为充满动物、场景元素的彩色拼图 ），摆放至桌面，简单交流 “我们一起拼这个吧”，开启合作拼图。</w:t>
            </w:r>
            <w:r>
              <w:rPr>
                <w:rFonts w:ascii="宋体" w:eastAsia="宋体" w:hAnsi="宋体" w:cs="宋体" w:hint="eastAsia"/>
              </w:rPr>
              <w:t>殷颂惜</w:t>
            </w:r>
            <w:r w:rsidRPr="00D61857">
              <w:rPr>
                <w:rFonts w:ascii="宋体" w:eastAsia="宋体" w:hAnsi="宋体" w:cs="宋体" w:hint="eastAsia"/>
              </w:rPr>
              <w:t>先找拼图边缘板块，尝试拼接框架，</w:t>
            </w:r>
            <w:r>
              <w:rPr>
                <w:rFonts w:ascii="宋体" w:eastAsia="宋体" w:hAnsi="宋体" w:cs="宋体" w:hint="eastAsia"/>
              </w:rPr>
              <w:t>易筱曦</w:t>
            </w:r>
            <w:r w:rsidRPr="00D61857">
              <w:rPr>
                <w:rFonts w:ascii="宋体" w:eastAsia="宋体" w:hAnsi="宋体" w:cs="宋体" w:hint="eastAsia"/>
              </w:rPr>
              <w:t>则从色彩鲜艳、图案突出的部分（如大动物图案 ）入手，各自专注操作，偶尔交流 “这个角该放哪里”</w:t>
            </w:r>
            <w:r>
              <w:rPr>
                <w:rFonts w:ascii="宋体" w:eastAsia="宋体" w:hAnsi="宋体" w:cs="宋体" w:hint="eastAsia"/>
              </w:rPr>
              <w:t>。</w:t>
            </w:r>
            <w:r w:rsidRPr="00D61857">
              <w:rPr>
                <w:rFonts w:ascii="宋体" w:eastAsia="宋体" w:hAnsi="宋体" w:cs="宋体" w:hint="eastAsia"/>
              </w:rPr>
              <w:t>拼到中间复杂区域时，出现板块匹配困难，两人停下各自动作，共同观察、讨论。</w:t>
            </w:r>
            <w:r>
              <w:rPr>
                <w:rFonts w:ascii="宋体" w:eastAsia="宋体" w:hAnsi="宋体" w:cs="宋体" w:hint="eastAsia"/>
              </w:rPr>
              <w:t>殷颂惜</w:t>
            </w:r>
            <w:r w:rsidRPr="00D61857">
              <w:rPr>
                <w:rFonts w:ascii="宋体" w:eastAsia="宋体" w:hAnsi="宋体" w:cs="宋体" w:hint="eastAsia"/>
              </w:rPr>
              <w:t>指着一个彩色图案说 “这个应该和那边的花朵连起来”，</w:t>
            </w:r>
            <w:r>
              <w:rPr>
                <w:rFonts w:ascii="宋体" w:eastAsia="宋体" w:hAnsi="宋体" w:cs="宋体" w:hint="eastAsia"/>
              </w:rPr>
              <w:t>易筱曦</w:t>
            </w:r>
            <w:r w:rsidRPr="00D61857">
              <w:rPr>
                <w:rFonts w:ascii="宋体" w:eastAsia="宋体" w:hAnsi="宋体" w:cs="宋体" w:hint="eastAsia"/>
              </w:rPr>
              <w:t>配合调整位置</w:t>
            </w:r>
            <w:r>
              <w:rPr>
                <w:rFonts w:ascii="宋体" w:eastAsia="宋体" w:hAnsi="宋体" w:cs="宋体" w:hint="eastAsia"/>
              </w:rPr>
              <w:t>。</w:t>
            </w:r>
          </w:p>
        </w:tc>
        <w:tc>
          <w:tcPr>
            <w:tcW w:w="3557" w:type="dxa"/>
          </w:tcPr>
          <w:p w14:paraId="794D3039" w14:textId="77777777" w:rsidR="00F14841" w:rsidRDefault="00B57C3B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t>区域游戏时，赵弈承</w:t>
            </w:r>
            <w:r>
              <w:rPr>
                <w:rFonts w:ascii="宋体" w:eastAsia="宋体" w:hAnsi="宋体" w:cs="宋体"/>
              </w:rPr>
              <w:t>专注地用积木搭建结构，他先将积木横向排列作为底层基础，随后开始向上垒高，在搭建过程中不断调整积木位置，力求结构稳固。</w:t>
            </w:r>
            <w:r>
              <w:rPr>
                <w:rFonts w:ascii="宋体" w:eastAsia="宋体" w:hAnsi="宋体" w:cs="宋体" w:hint="eastAsia"/>
              </w:rPr>
              <w:t>褚浩宸</w:t>
            </w:r>
            <w:r>
              <w:rPr>
                <w:rFonts w:ascii="宋体" w:eastAsia="宋体" w:hAnsi="宋体" w:cs="宋体"/>
              </w:rPr>
              <w:t>站在一旁观察了一会儿，之后拿起一块积木递给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，似乎在给出建议或准备参与搭建。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接过积木，将其放置在合适位置，两人开始简单交流，</w:t>
            </w:r>
            <w:r>
              <w:rPr>
                <w:rFonts w:ascii="宋体" w:eastAsia="宋体" w:hAnsi="宋体" w:cs="宋体" w:hint="eastAsia"/>
              </w:rPr>
              <w:t>褚浩宸</w:t>
            </w:r>
            <w:r>
              <w:rPr>
                <w:rFonts w:ascii="宋体" w:eastAsia="宋体" w:hAnsi="宋体" w:cs="宋体"/>
              </w:rPr>
              <w:t>向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指了指搭建的方向，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点头回</w:t>
            </w:r>
            <w:r>
              <w:rPr>
                <w:rFonts w:ascii="宋体" w:eastAsia="宋体" w:hAnsi="宋体" w:cs="宋体"/>
              </w:rPr>
              <w:t>应，继续搭建。随着建构的推进，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搭建出类似房屋框架的结构，</w:t>
            </w:r>
            <w:r>
              <w:rPr>
                <w:rFonts w:ascii="宋体" w:eastAsia="宋体" w:hAnsi="宋体" w:cs="宋体" w:hint="eastAsia"/>
              </w:rPr>
              <w:t>褚浩宸</w:t>
            </w:r>
            <w:r>
              <w:rPr>
                <w:rFonts w:ascii="宋体" w:eastAsia="宋体" w:hAnsi="宋体" w:cs="宋体"/>
              </w:rPr>
              <w:t>也参与进来，在旁边开始搭建另一部分，尝试与</w:t>
            </w:r>
            <w:r>
              <w:rPr>
                <w:rFonts w:ascii="宋体" w:eastAsia="宋体" w:hAnsi="宋体" w:cs="宋体" w:hint="eastAsia"/>
              </w:rPr>
              <w:t>赵弈承</w:t>
            </w:r>
            <w:r>
              <w:rPr>
                <w:rFonts w:ascii="宋体" w:eastAsia="宋体" w:hAnsi="宋体" w:cs="宋体"/>
              </w:rPr>
              <w:t>的结构连接。两人虽没有复杂的分工，但存在简单的互动协作，如传递积木、交流搭建方向</w:t>
            </w:r>
            <w:r>
              <w:rPr>
                <w:rFonts w:ascii="宋体" w:eastAsia="宋体" w:hAnsi="宋体" w:cs="宋体" w:hint="eastAsia"/>
              </w:rPr>
              <w:t>。</w:t>
            </w:r>
          </w:p>
        </w:tc>
      </w:tr>
      <w:tr w:rsidR="00F14841" w14:paraId="191533D5" w14:textId="77777777">
        <w:trPr>
          <w:trHeight w:val="1666"/>
        </w:trPr>
        <w:tc>
          <w:tcPr>
            <w:tcW w:w="3414" w:type="dxa"/>
          </w:tcPr>
          <w:p w14:paraId="2B05D6F2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3D671BB3" wp14:editId="45B4E96B">
                  <wp:extent cx="1991995" cy="1493996"/>
                  <wp:effectExtent l="0" t="0" r="825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7FF8E6E" wp14:editId="0207EAD4">
                  <wp:extent cx="1847850" cy="1482725"/>
                  <wp:effectExtent l="0" t="0" r="6350" b="3175"/>
                  <wp:docPr id="16" name="图片 16" descr="C:/Users/Lenovo/Desktop/F7E763E125E19F89376A453FC8809EF0.jpgF7E763E125E19F89376A453FC8809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F7E763E125E19F89376A453FC8809EF0.jpgF7E763E125E19F89376A453FC8809EF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276" r="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114300" distR="114300" wp14:anchorId="04C88AD4" wp14:editId="1C82A942">
                  <wp:extent cx="2084705" cy="1563370"/>
                  <wp:effectExtent l="0" t="0" r="10795" b="11430"/>
                  <wp:docPr id="17" name="图片 17" descr="C:/Users/Lenovo/Desktop/IMG_20250530_103309.jpgIMG_20250530_10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0250530_103309.jpgIMG_20250530_1033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11878C17" w14:textId="77777777">
        <w:trPr>
          <w:trHeight w:val="440"/>
        </w:trPr>
        <w:tc>
          <w:tcPr>
            <w:tcW w:w="3414" w:type="dxa"/>
          </w:tcPr>
          <w:p w14:paraId="5D723BBB" w14:textId="6EFA2EB4" w:rsidR="00F14841" w:rsidRDefault="00D61857">
            <w:pPr>
              <w:autoSpaceDE w:val="0"/>
              <w:autoSpaceDN w:val="0"/>
              <w:adjustRightInd w:val="0"/>
            </w:pPr>
            <w:r>
              <w:rPr>
                <w:rFonts w:ascii="宋体" w:eastAsia="宋体" w:hAnsi="宋体" w:cs="宋体" w:hint="eastAsia"/>
              </w:rPr>
              <w:t>梁佳硕</w:t>
            </w:r>
            <w:r w:rsidRPr="00D61857">
              <w:rPr>
                <w:rFonts w:ascii="宋体" w:eastAsia="宋体" w:hAnsi="宋体" w:cs="宋体" w:hint="eastAsia"/>
              </w:rPr>
              <w:t>自主选择雪花片区域，来到摆满蓝色为主、混有少量彩色雪花片的筐旁，蹲下开始挑选材料，轻声自语 “我要搭个好玩的” ，开启建构游</w:t>
            </w:r>
            <w:r w:rsidRPr="00D61857">
              <w:rPr>
                <w:rFonts w:ascii="宋体" w:eastAsia="宋体" w:hAnsi="宋体" w:cs="宋体" w:hint="eastAsia"/>
              </w:rPr>
              <w:lastRenderedPageBreak/>
              <w:t>戏。</w:t>
            </w:r>
            <w:r>
              <w:rPr>
                <w:rFonts w:ascii="宋体" w:eastAsia="宋体" w:hAnsi="宋体" w:cs="宋体" w:hint="eastAsia"/>
              </w:rPr>
              <w:t>他</w:t>
            </w:r>
            <w:r w:rsidRPr="00D61857">
              <w:rPr>
                <w:rFonts w:ascii="宋体" w:eastAsia="宋体" w:hAnsi="宋体" w:cs="宋体" w:hint="eastAsia"/>
              </w:rPr>
              <w:t>先选取蓝色雪花片，专注拼接，从简单造型起步，逐步延伸。过程中灵活调整，将雪花片按不同角度连接，构建出有层次的结构，时而停顿观察，时而快速拼接，口中念叨 “这是城堡的墙”“再加个塔楼”</w:t>
            </w:r>
            <w:r>
              <w:rPr>
                <w:rFonts w:ascii="宋体" w:eastAsia="宋体" w:hAnsi="宋体" w:cs="宋体" w:hint="eastAsia"/>
              </w:rPr>
              <w:t>。</w:t>
            </w:r>
            <w:r w:rsidR="00A8678D" w:rsidRPr="00A8678D">
              <w:rPr>
                <w:rFonts w:ascii="宋体" w:eastAsia="宋体" w:hAnsi="宋体" w:cs="宋体" w:hint="eastAsia"/>
              </w:rPr>
              <w:t>搭建中出现结构不稳、雪花片松动情况，</w:t>
            </w:r>
            <w:r w:rsidR="00A8678D">
              <w:rPr>
                <w:rFonts w:ascii="宋体" w:eastAsia="宋体" w:hAnsi="宋体" w:cs="宋体" w:hint="eastAsia"/>
              </w:rPr>
              <w:t>梁佳硕</w:t>
            </w:r>
            <w:r w:rsidR="00A8678D" w:rsidRPr="00A8678D">
              <w:rPr>
                <w:rFonts w:ascii="宋体" w:eastAsia="宋体" w:hAnsi="宋体" w:cs="宋体" w:hint="eastAsia"/>
              </w:rPr>
              <w:t>尝试用更多雪花片加固，调整连接点角度，反复操作直至稳固，继续拓展造型。</w:t>
            </w:r>
            <w:r w:rsidR="00A8678D">
              <w:rPr>
                <w:rFonts w:ascii="宋体" w:eastAsia="宋体" w:hAnsi="宋体" w:cs="宋体" w:hint="eastAsia"/>
              </w:rPr>
              <w:t>梁佳硕</w:t>
            </w:r>
            <w:r w:rsidR="00A8678D" w:rsidRPr="00A8678D">
              <w:rPr>
                <w:rFonts w:ascii="宋体" w:eastAsia="宋体" w:hAnsi="宋体" w:cs="宋体" w:hint="eastAsia"/>
              </w:rPr>
              <w:t>完成作品（造型为带有塔楼、围墙的 “城堡” 类结构 ），轻轻放下最后一片雪花片，端详片刻后，主动将未使用的雪花片分类收纳回筐，有序整理桌面，结束游戏。</w:t>
            </w:r>
          </w:p>
        </w:tc>
        <w:tc>
          <w:tcPr>
            <w:tcW w:w="2988" w:type="dxa"/>
          </w:tcPr>
          <w:p w14:paraId="026A6E79" w14:textId="77777777" w:rsidR="00F14841" w:rsidRDefault="00B57C3B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lastRenderedPageBreak/>
              <w:t>丁秋铭和郭静悠选择了益智区的阿基米德积木。起初，丁秋铭将几块长积木依次排列，试图搭建一个长条状结构，郭静悠在旁</w:t>
            </w:r>
            <w:r>
              <w:rPr>
                <w:rFonts w:ascii="宋体" w:eastAsia="宋体" w:hAnsi="宋体" w:cs="宋体" w:hint="eastAsia"/>
              </w:rPr>
              <w:lastRenderedPageBreak/>
              <w:t>边观</w:t>
            </w:r>
            <w:r>
              <w:rPr>
                <w:rFonts w:ascii="宋体" w:eastAsia="宋体" w:hAnsi="宋体" w:cs="宋体" w:hint="eastAsia"/>
              </w:rPr>
              <w:t>察了一会儿，随后拿起一块积木，尝试与丁秋铭已搭建的部分拼接，丁秋铭看了看，调整了一下积木位置，两人开始共同搭建。在搭建过程中，结构出现几次倒塌，丁秋铭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皱着眉头，郭静悠说：“我们重新来，把下面放稳一点。”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于是，两人放慢速度，仔细调整底层积木位置，再次搭建，逐渐搭建起一个较为稳固的长形结构，两人脸上露出开心的笑容。</w:t>
            </w:r>
          </w:p>
        </w:tc>
        <w:tc>
          <w:tcPr>
            <w:tcW w:w="3557" w:type="dxa"/>
          </w:tcPr>
          <w:p w14:paraId="481CBCE6" w14:textId="77777777" w:rsidR="00F14841" w:rsidRDefault="00B57C3B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lastRenderedPageBreak/>
              <w:t>科探区中：官同羽和卢兰熙选择了旋转的小球游戏。他们在泡沫地垫上进行建构游戏，使用带有图案的彩色积木块。官同羽先将积木逐一垂直堆叠，</w:t>
            </w:r>
            <w:r>
              <w:rPr>
                <w:rFonts w:ascii="宋体" w:eastAsia="宋体" w:hAnsi="宋体" w:cs="宋体" w:hint="eastAsia"/>
              </w:rPr>
              <w:lastRenderedPageBreak/>
              <w:t>试图搭建一个高塔，过程中积木多次掉落，他仍不气馁，不断调整积木摆</w:t>
            </w:r>
            <w:r>
              <w:rPr>
                <w:rFonts w:ascii="宋体" w:eastAsia="宋体" w:hAnsi="宋体" w:cs="宋体" w:hint="eastAsia"/>
              </w:rPr>
              <w:t>放位置。卢兰熙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在一旁观察片刻后，开始用积木搭建不同造型，一边搭一边和官同羽交流。随后，卢兰熙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尝试将自己搭建的部分与官同羽的高塔连接，两人共同协作，官同羽负责稳固底层，卢兰熙负责向上拓展，逐渐搭建出一个较为复杂的组合结构，两人看着成果露出开心笑容。从各自搭建到相互协作，两个人在游戏中逐渐产生互动合作，能根据自身优势分工，共同完成搭建任务</w:t>
            </w:r>
          </w:p>
        </w:tc>
      </w:tr>
    </w:tbl>
    <w:p w14:paraId="1816123E" w14:textId="77777777" w:rsidR="00F14841" w:rsidRDefault="00B57C3B">
      <w:pPr>
        <w:pStyle w:val="aff0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BA402F6" wp14:editId="3E127896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05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生活活动</w:t>
      </w: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65A8F326" wp14:editId="1D84DEC9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 </w:t>
      </w:r>
    </w:p>
    <w:p w14:paraId="21C69DBB" w14:textId="77777777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 w:hint="eastAsia"/>
        </w:rPr>
        <w:t>午餐</w:t>
      </w:r>
      <w:r>
        <w:rPr>
          <w:rFonts w:ascii="宋体" w:eastAsia="宋体" w:hAnsi="宋体" w:cs="宋体" w:hint="eastAsia"/>
        </w:rPr>
        <w:t>/</w:t>
      </w:r>
      <w:r>
        <w:rPr>
          <w:rFonts w:ascii="宋体" w:eastAsia="宋体" w:hAnsi="宋体" w:cs="宋体" w:hint="eastAsia"/>
        </w:rPr>
        <w:t>点心情况</w:t>
      </w:r>
    </w:p>
    <w:p w14:paraId="5B9DD42A" w14:textId="33899149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午餐时间，小朋友们井然有序地排队去洗手盛饭。他们坐在自己的座位上，安静地享用美味的午餐。今天的午餐有</w:t>
      </w:r>
      <w:r w:rsidR="00A101B3">
        <w:rPr>
          <w:rFonts w:ascii="宋体" w:eastAsia="宋体" w:hAnsi="宋体" w:cs="宋体" w:hint="eastAsia"/>
        </w:rPr>
        <w:t>藜麦饭、红烧排骨、大白菜炒蘑菇、</w:t>
      </w:r>
      <w:r w:rsidR="00DA043C">
        <w:rPr>
          <w:rFonts w:ascii="宋体" w:eastAsia="宋体" w:hAnsi="宋体" w:cs="宋体" w:hint="eastAsia"/>
        </w:rPr>
        <w:t>西湖牛肉羹</w:t>
      </w:r>
      <w:r>
        <w:rPr>
          <w:rFonts w:ascii="宋体" w:eastAsia="宋体" w:hAnsi="宋体" w:cs="宋体" w:hint="eastAsia"/>
        </w:rPr>
        <w:t>。小朋友们吃得津津有味，深受大家的喜爱。</w:t>
      </w:r>
    </w:p>
    <w:p w14:paraId="50E1492A" w14:textId="77777777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DC0BE66" w14:textId="77777777" w:rsidR="00F14841" w:rsidRDefault="00B57C3B">
      <w:pPr>
        <w:ind w:firstLineChars="200" w:firstLine="480"/>
        <w:jc w:val="center"/>
        <w:rPr>
          <w:rFonts w:ascii="宋体" w:eastAsia="宋体" w:hAnsi="宋体" w:cs="宋体"/>
          <w:color w:val="333333"/>
          <w:spacing w:val="8"/>
        </w:rPr>
      </w:pPr>
      <w:r>
        <w:rPr>
          <w:rFonts w:ascii="宋体" w:eastAsia="宋体" w:hAnsi="宋体" w:cs="宋体" w:hint="eastAsia"/>
          <w:noProof/>
          <w:color w:val="333333"/>
          <w:spacing w:val="8"/>
        </w:rPr>
        <w:drawing>
          <wp:inline distT="0" distB="0" distL="114300" distR="114300" wp14:anchorId="0D6380AA" wp14:editId="2410EEDE">
            <wp:extent cx="3559126" cy="27146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69" cy="27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4FB6" w14:textId="77777777" w:rsidR="00F14841" w:rsidRDefault="00B57C3B">
      <w:pPr>
        <w:jc w:val="both"/>
        <w:rPr>
          <w:rFonts w:ascii="宋体" w:eastAsia="宋体" w:hAnsi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 w14:textId="77777777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2.</w:t>
      </w:r>
      <w:r>
        <w:rPr>
          <w:rFonts w:ascii="宋体" w:eastAsia="宋体" w:hAnsi="宋体" w:cs="宋体" w:hint="eastAsia"/>
          <w:lang w:bidi="ar"/>
        </w:rPr>
        <w:t>午睡情况</w:t>
      </w:r>
    </w:p>
    <w:p w14:paraId="5C3ADCE8" w14:textId="77777777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lastRenderedPageBreak/>
        <w:t>午睡时间到了，小朋友们一个个有序地进入午睡室，找到自己的小床，安静地躺了下来。天气比较热，所以我们在午睡之前让孩子们洗脸，安定情绪。他们很快就进入了梦乡，呼吸均匀，脸上挂着甜美的微笑。</w:t>
      </w:r>
    </w:p>
    <w:p w14:paraId="5939A2FF" w14:textId="77777777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午睡室里静悄悄的，只有偶尔传来的翻身声。个别幼儿睡得比较晚，生活老师细心地巡视着，为小朋友们盖好被子，调整枕头，确保他们睡得舒适。整个午睡过程，小朋友们的常规还是比较好的，没有大声喧哗，也没有扰乱午睡秩序，展现出了良好的自我管理能力。到</w:t>
      </w:r>
      <w:r>
        <w:rPr>
          <w:rFonts w:ascii="宋体" w:eastAsia="宋体" w:hAnsi="宋体" w:cs="宋体" w:hint="eastAsia"/>
          <w:lang w:bidi="ar"/>
        </w:rPr>
        <w:t>1</w:t>
      </w:r>
      <w:r>
        <w:rPr>
          <w:rFonts w:ascii="宋体" w:eastAsia="宋体" w:hAnsi="宋体" w:cs="宋体" w:hint="eastAsia"/>
          <w:lang w:bidi="ar"/>
        </w:rPr>
        <w:t>点的时候已经</w:t>
      </w:r>
      <w:r>
        <w:rPr>
          <w:rFonts w:ascii="宋体" w:eastAsia="宋体" w:hAnsi="宋体" w:cs="宋体" w:hint="eastAsia"/>
          <w:lang w:bidi="ar"/>
        </w:rPr>
        <w:t>92</w:t>
      </w:r>
      <w:r>
        <w:rPr>
          <w:rFonts w:ascii="宋体" w:eastAsia="宋体" w:hAnsi="宋体" w:cs="宋体" w:hint="eastAsia"/>
          <w:lang w:bidi="ar"/>
        </w:rPr>
        <w:t>％的幼儿睡着了。</w:t>
      </w:r>
    </w:p>
    <w:p w14:paraId="132EEE00" w14:textId="77777777" w:rsidR="00F14841" w:rsidRDefault="00B57C3B">
      <w:pPr>
        <w:jc w:val="center"/>
        <w:rPr>
          <w:rStyle w:val="afd"/>
          <w:color w:val="9F2936" w:themeColor="accent2"/>
          <w:sz w:val="28"/>
          <w:szCs w:val="33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EA001AC" wp14:editId="7B6CF42E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温馨提示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DE07A9B" wp14:editId="47CC4361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auto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</w:t>
      </w:r>
      <w:r>
        <w:rPr>
          <w:rFonts w:ascii="宋体" w:eastAsia="宋体" w:hAnsi="宋体" w:cs="宋体" w:hint="eastAsia"/>
          <w:kern w:val="0"/>
          <w:lang w:bidi="ar"/>
        </w:rPr>
        <w:t>1.</w:t>
      </w:r>
      <w:r>
        <w:rPr>
          <w:rStyle w:val="afd"/>
          <w:rFonts w:ascii="宋体" w:eastAsia="宋体" w:hAnsi="宋体" w:cs="宋体" w:hint="eastAsia"/>
          <w:b w:val="0"/>
          <w:bCs w:val="0"/>
          <w:color w:val="auto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auto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</w:t>
      </w: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穿裙子的幼儿</w:t>
      </w:r>
      <w:r>
        <w:rPr>
          <w:rStyle w:val="afd"/>
          <w:rFonts w:ascii="宋体" w:eastAsia="宋体" w:hAnsi="宋体" w:cs="宋体" w:hint="eastAsia"/>
          <w:b w:val="0"/>
          <w:bCs w:val="0"/>
          <w:color w:val="auto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Fonts w:ascii="宋体" w:eastAsia="宋体" w:hAnsi="宋体" w:cs="宋体"/>
          <w:kern w:val="0"/>
          <w:lang w:bidi="ar"/>
        </w:rPr>
      </w:pPr>
      <w:r>
        <w:rPr>
          <w:rFonts w:ascii="宋体" w:eastAsia="宋体" w:hAnsi="宋体" w:cs="宋体" w:hint="eastAsia"/>
        </w:rPr>
        <w:t>★</w:t>
      </w: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</w:rPr>
        <w:t>天气渐热，提醒幼儿一开始的时候少盖被子。</w:t>
      </w:r>
    </w:p>
    <w:p w14:paraId="5DC05CA4" w14:textId="77777777" w:rsidR="00F14841" w:rsidRDefault="00B57C3B">
      <w:pPr>
        <w:ind w:firstLineChars="200" w:firstLine="482"/>
        <w:jc w:val="center"/>
        <w:rPr>
          <w:rFonts w:ascii="宋体" w:eastAsia="宋体" w:hAnsi="宋体" w:cs="宋体"/>
          <w:b/>
          <w:bCs/>
          <w:color w:val="00000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lang w:bidi="ar"/>
        </w:rPr>
        <w:t>谢谢大家的支持与配合！</w:t>
      </w:r>
    </w:p>
    <w:p w14:paraId="37AEE8B4" w14:textId="77777777" w:rsidR="00F14841" w:rsidRDefault="00B57C3B">
      <w:pPr>
        <w:jc w:val="center"/>
        <w:rPr>
          <w:b/>
          <w:color w:val="4E8542" w:themeColor="accent4"/>
          <w:sz w:val="18"/>
        </w:rPr>
      </w:pPr>
      <w:r>
        <w:rPr>
          <w:b/>
          <w:color w:val="4E8542" w:themeColor="accent4"/>
          <w:sz w:val="18"/>
        </w:rPr>
        <w:t>—END—</w:t>
      </w:r>
    </w:p>
    <w:p w14:paraId="4C221529" w14:textId="77777777" w:rsidR="00F14841" w:rsidRDefault="00B57C3B">
      <w:pPr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 w14:textId="77777777" w:rsidR="00F14841" w:rsidRDefault="00B57C3B">
      <w:pPr>
        <w:ind w:firstLineChars="100" w:firstLine="160"/>
        <w:jc w:val="center"/>
      </w:pPr>
      <w:r>
        <w:rPr>
          <w:b/>
          <w:noProof/>
          <w:color w:val="B35E06" w:themeColor="accent1" w:themeShade="BF"/>
          <w:sz w:val="16"/>
          <w:szCs w:val="22"/>
        </w:rPr>
        <w:drawing>
          <wp:inline distT="0" distB="0" distL="114300" distR="114300" wp14:anchorId="0241CD7D" wp14:editId="3174E171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C0E" w14:textId="77777777" w:rsidR="00F14841" w:rsidRDefault="00F14841"/>
    <w:sectPr w:rsidR="00F14841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02240" w14:textId="77777777" w:rsidR="00B57C3B" w:rsidRDefault="00B57C3B">
      <w:r>
        <w:separator/>
      </w:r>
    </w:p>
  </w:endnote>
  <w:endnote w:type="continuationSeparator" w:id="0">
    <w:p w14:paraId="562CAADC" w14:textId="77777777" w:rsidR="00B57C3B" w:rsidRDefault="00B5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1636616"/>
    </w:sdtPr>
    <w:sdtEndPr/>
    <w:sdtContent>
      <w:p w14:paraId="2261EA84" w14:textId="77777777" w:rsidR="00F14841" w:rsidRDefault="00B57C3B">
        <w:pPr>
          <w:pStyle w:val="af3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3B0BE" w14:textId="77777777" w:rsidR="00B57C3B" w:rsidRDefault="00B57C3B">
      <w:r>
        <w:separator/>
      </w:r>
    </w:p>
  </w:footnote>
  <w:footnote w:type="continuationSeparator" w:id="0">
    <w:p w14:paraId="543773C9" w14:textId="77777777" w:rsidR="00B57C3B" w:rsidRDefault="00B57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548" w14:textId="77777777" w:rsidR="00F14841" w:rsidRDefault="00B57C3B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7B7ADA" wp14:editId="7224EF4F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6DC8D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76B0D" w14:textId="77777777" w:rsidR="00F14841" w:rsidRDefault="00B57C3B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FD9C0B" wp14:editId="55580C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 w14:textId="77777777" w:rsidR="00F14841" w:rsidRDefault="00F14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0DFD9C0B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DEAB837" w14:textId="77777777" w:rsidR="00F14841" w:rsidRDefault="00F14841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488B3897"/>
    <w:multiLevelType w:val="multilevel"/>
    <w:tmpl w:val="5D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841"/>
    <w:rsid w:val="00106209"/>
    <w:rsid w:val="006D363B"/>
    <w:rsid w:val="00A101B3"/>
    <w:rsid w:val="00A8678D"/>
    <w:rsid w:val="00B57C3B"/>
    <w:rsid w:val="00D61857"/>
    <w:rsid w:val="00D8044A"/>
    <w:rsid w:val="00DA043C"/>
    <w:rsid w:val="00F14841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301961A3"/>
    <w:rsid w:val="34CD6D56"/>
    <w:rsid w:val="35BF175E"/>
    <w:rsid w:val="39E31EB6"/>
    <w:rsid w:val="3DB41B96"/>
    <w:rsid w:val="3E2B46BB"/>
    <w:rsid w:val="3F836C12"/>
    <w:rsid w:val="40925C1E"/>
    <w:rsid w:val="4329796C"/>
    <w:rsid w:val="441E76A4"/>
    <w:rsid w:val="45357D20"/>
    <w:rsid w:val="457E56B5"/>
    <w:rsid w:val="49447B83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23F21A1"/>
    <w:rsid w:val="74BB269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74F90C"/>
  <w15:docId w15:val="{8535D9F2-263A-4075-B895-02D1C2CA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 w:qFormat="1"/>
    <w:lsdException w:name="List" w:semiHidden="1" w:unhideWhenUsed="1"/>
    <w:lsdException w:name="List Bullet" w:uiPriority="9" w:unhideWhenUsed="1" w:qFormat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unhideWhenUsed="1" w:qFormat="1"/>
    <w:lsdException w:name="Closing" w:uiPriority="5" w:qFormat="1"/>
    <w:lsdException w:name="Signature" w:uiPriority="6" w:qFormat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link w:val="NormalCharacter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Body Text"/>
    <w:basedOn w:val="a1"/>
    <w:qFormat/>
    <w:rPr>
      <w:b/>
      <w:bCs/>
    </w:rPr>
  </w:style>
  <w:style w:type="paragraph" w:styleId="ae">
    <w:name w:val="Body Text Indent"/>
    <w:basedOn w:val="a1"/>
    <w:qFormat/>
    <w:pPr>
      <w:ind w:firstLine="435"/>
    </w:pPr>
  </w:style>
  <w:style w:type="paragraph" w:styleId="af">
    <w:name w:val="Plain Text"/>
    <w:basedOn w:val="a1"/>
    <w:uiPriority w:val="99"/>
    <w:unhideWhenUsed/>
    <w:qFormat/>
    <w:rPr>
      <w:rFonts w:ascii="宋体" w:eastAsia="宋体" w:hAnsi="Courier New" w:cs="Courier New"/>
      <w:szCs w:val="21"/>
    </w:rPr>
  </w:style>
  <w:style w:type="paragraph" w:styleId="af0">
    <w:name w:val="Date"/>
    <w:basedOn w:val="a1"/>
    <w:next w:val="af1"/>
    <w:link w:val="af2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f1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3">
    <w:name w:val="footer"/>
    <w:basedOn w:val="a1"/>
    <w:link w:val="af4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5">
    <w:name w:val="header"/>
    <w:basedOn w:val="a1"/>
    <w:link w:val="af6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7">
    <w:name w:val="Subtitle"/>
    <w:basedOn w:val="a1"/>
    <w:next w:val="a1"/>
    <w:link w:val="af8"/>
    <w:uiPriority w:val="10"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HTML">
    <w:name w:val="HTML Preformatted"/>
    <w:basedOn w:val="a1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af9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a">
    <w:name w:val="Title"/>
    <w:basedOn w:val="a1"/>
    <w:link w:val="afb"/>
    <w:uiPriority w:val="9"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c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e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f">
    <w:name w:val="Hyperlink"/>
    <w:basedOn w:val="a2"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2">
    <w:name w:val="日期 字符"/>
    <w:basedOn w:val="a2"/>
    <w:link w:val="af0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4">
    <w:name w:val="页脚 字符"/>
    <w:basedOn w:val="a2"/>
    <w:link w:val="af3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f0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f1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unhideWhenUsed/>
    <w:qFormat/>
    <w:rPr>
      <w:b/>
      <w:iCs/>
      <w:color w:val="F07F09" w:themeColor="accent1"/>
    </w:rPr>
  </w:style>
  <w:style w:type="paragraph" w:customStyle="1" w:styleId="13">
    <w:name w:val="明显引用1"/>
    <w:basedOn w:val="a1"/>
    <w:next w:val="a1"/>
    <w:link w:val="aff2"/>
    <w:uiPriority w:val="30"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2">
    <w:name w:val="明显引用 字符"/>
    <w:basedOn w:val="a2"/>
    <w:link w:val="13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4">
    <w:name w:val="明显参考1"/>
    <w:basedOn w:val="a2"/>
    <w:uiPriority w:val="32"/>
    <w:unhideWhenUsed/>
    <w:qFormat/>
    <w:rPr>
      <w:bCs/>
      <w:caps/>
      <w:color w:val="262626" w:themeColor="text1" w:themeTint="D9"/>
      <w:spacing w:val="0"/>
    </w:rPr>
  </w:style>
  <w:style w:type="paragraph" w:customStyle="1" w:styleId="15">
    <w:name w:val="列表段落1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customStyle="1" w:styleId="16">
    <w:name w:val="占位符文本1"/>
    <w:basedOn w:val="a2"/>
    <w:uiPriority w:val="99"/>
    <w:semiHidden/>
    <w:qFormat/>
    <w:rPr>
      <w:color w:val="808080"/>
    </w:rPr>
  </w:style>
  <w:style w:type="paragraph" w:customStyle="1" w:styleId="17">
    <w:name w:val="引用1"/>
    <w:basedOn w:val="a1"/>
    <w:next w:val="a1"/>
    <w:link w:val="aff3"/>
    <w:uiPriority w:val="29"/>
    <w:unhideWhenUsed/>
    <w:qFormat/>
    <w:pPr>
      <w:spacing w:before="360" w:after="360"/>
    </w:pPr>
    <w:rPr>
      <w:iCs/>
      <w:sz w:val="26"/>
    </w:rPr>
  </w:style>
  <w:style w:type="character" w:customStyle="1" w:styleId="aff3">
    <w:name w:val="引用 字符"/>
    <w:basedOn w:val="a2"/>
    <w:link w:val="17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b">
    <w:name w:val="标题 字符"/>
    <w:basedOn w:val="a2"/>
    <w:link w:val="afa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8">
    <w:name w:val="不明显强调1"/>
    <w:basedOn w:val="a2"/>
    <w:uiPriority w:val="19"/>
    <w:unhideWhenUsed/>
    <w:qFormat/>
    <w:rPr>
      <w:iCs/>
      <w:color w:val="262626" w:themeColor="text1" w:themeTint="D9"/>
    </w:rPr>
  </w:style>
  <w:style w:type="character" w:customStyle="1" w:styleId="19">
    <w:name w:val="不明显参考1"/>
    <w:basedOn w:val="a2"/>
    <w:uiPriority w:val="31"/>
    <w:unhideWhenUsed/>
    <w:qFormat/>
    <w:rPr>
      <w:caps/>
      <w:color w:val="7F7F7F" w:themeColor="text1" w:themeTint="80"/>
    </w:rPr>
  </w:style>
  <w:style w:type="character" w:customStyle="1" w:styleId="af8">
    <w:name w:val="副标题 字符"/>
    <w:basedOn w:val="a2"/>
    <w:link w:val="af7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6">
    <w:name w:val="页眉 字符"/>
    <w:basedOn w:val="a2"/>
    <w:link w:val="af5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111">
    <w:name w:val="普通表格 11"/>
    <w:basedOn w:val="a3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1a">
    <w:name w:val="网格型浅色1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ewNewNew">
    <w:name w:val="正文 New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font11">
    <w:name w:val="font11"/>
    <w:basedOn w:val="a2"/>
    <w:qFormat/>
    <w:rPr>
      <w:rFonts w:ascii="黑体" w:eastAsia="黑体" w:hAnsi="宋体" w:cs="黑体" w:hint="default"/>
      <w:color w:val="000000"/>
      <w:sz w:val="32"/>
      <w:szCs w:val="32"/>
      <w:u w:val="none"/>
    </w:rPr>
  </w:style>
  <w:style w:type="character" w:customStyle="1" w:styleId="font01">
    <w:name w:val="font01"/>
    <w:basedOn w:val="a2"/>
    <w:qFormat/>
    <w:rPr>
      <w:rFonts w:ascii="黑体" w:eastAsia="黑体" w:hAnsi="宋体" w:cs="黑体"/>
      <w:color w:val="000000"/>
      <w:sz w:val="32"/>
      <w:szCs w:val="32"/>
      <w:u w:val="none"/>
    </w:rPr>
  </w:style>
  <w:style w:type="paragraph" w:customStyle="1" w:styleId="p0">
    <w:name w:val="p0"/>
    <w:basedOn w:val="a1"/>
    <w:qFormat/>
    <w:rPr>
      <w:szCs w:val="21"/>
    </w:rPr>
  </w:style>
  <w:style w:type="character" w:customStyle="1" w:styleId="NormalCharacter">
    <w:name w:val="NormalCharacter"/>
    <w:semiHidden/>
    <w:qFormat/>
    <w:rPr>
      <w:rFonts w:ascii="Times New Roman" w:eastAsiaTheme="minorEastAsia" w:hAnsi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Lenovo</cp:lastModifiedBy>
  <cp:revision>19</cp:revision>
  <cp:lastPrinted>2025-05-21T23:58:00Z</cp:lastPrinted>
  <dcterms:created xsi:type="dcterms:W3CDTF">2019-12-24T16:30:00Z</dcterms:created>
  <dcterms:modified xsi:type="dcterms:W3CDTF">2025-06-04T04:56:00Z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