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BA75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lang w:eastAsia="zh-CN"/>
        </w:rPr>
        <w:t>中</w:t>
      </w:r>
      <w:r>
        <w:rPr>
          <w:rFonts w:hint="eastAsia" w:eastAsia="黑体"/>
          <w:b/>
          <w:bCs/>
          <w:sz w:val="30"/>
          <w:u w:val="single"/>
        </w:rPr>
        <w:t>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43"/>
        <w:gridCol w:w="1843"/>
        <w:gridCol w:w="1843"/>
        <w:gridCol w:w="1668"/>
      </w:tblGrid>
      <w:tr w14:paraId="149ACA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815C7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04B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热闹的夏天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 w14:paraId="6F78D3C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11CB9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3270BA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1F9C7"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在本周中，幼儿通过一系列游戏活动感知夏天周围环境的变化，充分享受夏天的特别时光，品尝夏天甜甜的水果与冷饮，开心地玩风与玩水，度过一个快乐而热闹的夏天。</w:t>
            </w:r>
          </w:p>
        </w:tc>
      </w:tr>
      <w:tr w14:paraId="640FFB3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067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0928816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2C4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感受夏季的季节特征，感知动植物和人们在夏季的变化与活动，知道夏季卫生知识，学会防暑降温和自我保护的方法，保持个人卫生。</w:t>
            </w:r>
          </w:p>
          <w:p w14:paraId="08F552DF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2.感知夏天天气的炎热及周围环境的变化，了解夏天气候与动植物以及人类的关系，尝试对动植物进行连续观察，感受夏季里动植物的生长变化。</w:t>
            </w:r>
          </w:p>
        </w:tc>
      </w:tr>
      <w:tr w14:paraId="22B1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13D8929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014348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14:paraId="4D77514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一</w:t>
            </w:r>
          </w:p>
        </w:tc>
        <w:tc>
          <w:tcPr>
            <w:tcW w:w="1843" w:type="dxa"/>
            <w:vAlign w:val="center"/>
          </w:tcPr>
          <w:p w14:paraId="06E3678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</w:p>
        </w:tc>
        <w:tc>
          <w:tcPr>
            <w:tcW w:w="1843" w:type="dxa"/>
            <w:vAlign w:val="center"/>
          </w:tcPr>
          <w:p w14:paraId="58CCB4F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三</w:t>
            </w:r>
          </w:p>
        </w:tc>
        <w:tc>
          <w:tcPr>
            <w:tcW w:w="1843" w:type="dxa"/>
            <w:vAlign w:val="center"/>
          </w:tcPr>
          <w:p w14:paraId="17397AC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1668" w:type="dxa"/>
            <w:vAlign w:val="center"/>
          </w:tcPr>
          <w:p w14:paraId="2A56155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</w:p>
        </w:tc>
      </w:tr>
      <w:tr w14:paraId="1401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2FCF91D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2908413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88FB8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水上乐园、游泳馆                         美工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  <w:lang w:val="en-US" w:eastAsia="zh-CN"/>
              </w:rPr>
              <w:t>区：电风扇、夏日海滩</w:t>
            </w:r>
          </w:p>
          <w:p w14:paraId="16FA5319"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图书区：蚂蚁和西瓜、夏日的一天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益智区：夏日消暑棋、西瓜找规律</w:t>
            </w:r>
          </w:p>
        </w:tc>
      </w:tr>
      <w:tr w14:paraId="0B0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5DAA9A44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93E2462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2BAF270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快乐野餐、小山坡、骑行乐、划桨过河、蚂蚁行军、滑滑梯、小青蛙捉害虫、冰淇淋搬运工、大象吃西瓜、合作套圈、翻山越岭、趣味跑酷</w:t>
            </w:r>
            <w:bookmarkStart w:id="0" w:name="_GoBack"/>
            <w:bookmarkEnd w:id="0"/>
          </w:p>
        </w:tc>
      </w:tr>
      <w:tr w14:paraId="2935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37FA140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B08C4E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夏天真有趣、夏天的夜晚、玩水要小心、夏天讲卫生</w:t>
            </w:r>
          </w:p>
        </w:tc>
      </w:tr>
      <w:tr w14:paraId="78959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F9A43C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A96B9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77A9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67A0F23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1B37C2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73E22DB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1.快乐的六一                  2.走大鞋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3.乐创：创意《快乐的节日》   </w:t>
            </w:r>
          </w:p>
          <w:p w14:paraId="376D1998"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5.小鱼有多长                  6.过节喽  </w:t>
            </w:r>
          </w:p>
        </w:tc>
      </w:tr>
      <w:tr w14:paraId="574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 w14:paraId="7821D6FB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7DFAE896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3867A67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14:paraId="7D885510">
            <w:pPr>
              <w:ind w:firstLine="630" w:firstLineChars="300"/>
              <w:jc w:val="both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端</w:t>
            </w:r>
          </w:p>
          <w:p w14:paraId="35383C56">
            <w:pPr>
              <w:ind w:firstLine="630" w:firstLineChars="300"/>
              <w:jc w:val="both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午</w:t>
            </w:r>
          </w:p>
          <w:p w14:paraId="7C98FE78">
            <w:pPr>
              <w:ind w:firstLine="630" w:firstLineChars="300"/>
              <w:jc w:val="both"/>
              <w:rPr>
                <w:rFonts w:hint="eastAsia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休</w:t>
            </w:r>
          </w:p>
          <w:p w14:paraId="2B76AF08">
            <w:pPr>
              <w:ind w:firstLine="630" w:firstLineChars="300"/>
              <w:jc w:val="both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kern w:val="0"/>
                <w:szCs w:val="21"/>
                <w:lang w:val="en-US" w:eastAsia="zh-CN"/>
              </w:rPr>
              <w:t>息</w:t>
            </w:r>
          </w:p>
        </w:tc>
        <w:tc>
          <w:tcPr>
            <w:tcW w:w="1843" w:type="dxa"/>
            <w:vAlign w:val="center"/>
          </w:tcPr>
          <w:p w14:paraId="1E74F568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30A1556F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科学区：小船悠悠</w:t>
            </w:r>
          </w:p>
          <w:p w14:paraId="4896BDEA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建构区：夏日乐园</w:t>
            </w:r>
          </w:p>
          <w:p w14:paraId="03025CCF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美工区：缤纷夏日</w:t>
            </w:r>
          </w:p>
          <w:p w14:paraId="1E790AB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6BF39455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沉与浮</w:t>
            </w: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</w:tc>
        <w:tc>
          <w:tcPr>
            <w:tcW w:w="1843" w:type="dxa"/>
          </w:tcPr>
          <w:p w14:paraId="59080347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40319599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4CA7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快乐运圈圈</w:t>
            </w:r>
          </w:p>
          <w:p w14:paraId="60BF89B5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B6DE725">
            <w:pPr>
              <w:rPr>
                <w:rFonts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游戏：</w:t>
            </w:r>
          </w:p>
          <w:p w14:paraId="18FBBDE7">
            <w:pPr>
              <w:ind w:firstLine="420" w:firstLineChars="20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夏天的池塘（一）</w:t>
            </w:r>
          </w:p>
          <w:p w14:paraId="4E051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43" w:type="dxa"/>
            <w:vAlign w:val="center"/>
          </w:tcPr>
          <w:p w14:paraId="5F24A6A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 w14:paraId="12D5C50E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运动区：小小运输员</w:t>
            </w:r>
          </w:p>
          <w:p w14:paraId="4C692D08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写生区：快乐的小朋友</w:t>
            </w:r>
          </w:p>
          <w:p w14:paraId="608B01B8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游戏区：野餐乐趣多</w:t>
            </w:r>
          </w:p>
          <w:p w14:paraId="08CE7911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7F4B85D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美工区：制作扇子</w:t>
            </w:r>
          </w:p>
          <w:p w14:paraId="53C0AE74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表演区：小兔子开铺子</w:t>
            </w:r>
          </w:p>
          <w:p w14:paraId="4D9FDBF5">
            <w:pPr>
              <w:rPr>
                <w:rFonts w:hint="default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益智区：有趣的影子</w:t>
            </w:r>
          </w:p>
        </w:tc>
        <w:tc>
          <w:tcPr>
            <w:tcW w:w="1668" w:type="dxa"/>
            <w:vAlign w:val="center"/>
          </w:tcPr>
          <w:p w14:paraId="32FBB63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 w14:paraId="299E25C6">
            <w:pPr>
              <w:ind w:firstLine="420" w:firstLineChars="20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极速穿越</w:t>
            </w:r>
          </w:p>
          <w:p w14:paraId="6583790E">
            <w:pP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手指游戏：</w:t>
            </w:r>
          </w:p>
          <w:p w14:paraId="6EDEE3D2">
            <w:pPr>
              <w:ind w:firstLine="420" w:firstLineChars="200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小白小白上楼梯</w:t>
            </w:r>
          </w:p>
          <w:p w14:paraId="776C4039"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 w14:paraId="693336A3">
            <w:pPr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美工区：小冰棍</w:t>
            </w:r>
          </w:p>
          <w:p w14:paraId="090630AB">
            <w:pPr>
              <w:jc w:val="both"/>
              <w:rPr>
                <w:rFonts w:hint="default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益智区：夏日数独</w:t>
            </w:r>
          </w:p>
          <w:p w14:paraId="149E8566">
            <w:pPr>
              <w:jc w:val="both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表演区：下雨的声音</w:t>
            </w:r>
          </w:p>
        </w:tc>
      </w:tr>
      <w:tr w14:paraId="389B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 w14:paraId="2DECC99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5004EA6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D08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 w14:paraId="7367444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4BD4C47F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绘本资源：关于夏天的绘本故事。</w:t>
            </w:r>
          </w:p>
          <w:p w14:paraId="3081E960"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2.家长资源：与幼儿一起收集和夏天有关的图片、生活用品等材料。</w:t>
            </w:r>
          </w:p>
          <w:p w14:paraId="47BA4F32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 w14:paraId="27417090"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师幼共同布置“热闹的夏天”展示台、墙饰，进一步加深幼儿对夏季的认识。</w:t>
            </w:r>
          </w:p>
          <w:p w14:paraId="62B19B59">
            <w:pPr>
              <w:widowControl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2）在自然角中种植或采集一些夏季常见的花卉，饲养蜗牛、蝉、蚱蜢、蝈蝈等动物或提供蜻蜓、蝴蝶等标本，同时对幼儿进行保护花木、保护益虫的教育。</w:t>
            </w:r>
          </w:p>
        </w:tc>
      </w:tr>
      <w:tr w14:paraId="0B62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271" w:type="dxa"/>
            <w:gridSpan w:val="2"/>
            <w:vAlign w:val="center"/>
          </w:tcPr>
          <w:p w14:paraId="13D13C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0D60876">
            <w:pPr>
              <w:pStyle w:val="1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晨间锻炼和户外活动前后，鼓励幼儿多饮水；外出活动时，带上小毛巾擦汗。</w:t>
            </w:r>
          </w:p>
          <w:p w14:paraId="7B9F9D8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适当控制幼儿的运动量，多休息，不在烈日下做过于剧烈的运动，找阴凉处游戏等。</w:t>
            </w:r>
          </w:p>
        </w:tc>
      </w:tr>
      <w:tr w14:paraId="2F5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 w14:paraId="130295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247BA696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引导家长根据夏季特点，可带幼儿去 “常州恐龙园——鲁布拉湾水世界”体验玩水的快乐；或去社区广场纳凉、夜公园里感受夏夜虫鸣哇叫。</w:t>
            </w:r>
          </w:p>
          <w:p w14:paraId="6F4D5806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2.请家长鼓励孩子主动关心夏季户外高温工作者，引导幼儿去观察、采访劳动者，用自己的方式去慰问辛勤的劳动者。</w:t>
            </w:r>
          </w:p>
        </w:tc>
      </w:tr>
    </w:tbl>
    <w:p w14:paraId="554E02FB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徐维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邹芳华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十七</w:t>
      </w:r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BAD3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BA1E0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36EBD"/>
    <w:rsid w:val="002410F1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A109C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02182162"/>
    <w:rsid w:val="021A1913"/>
    <w:rsid w:val="023870D5"/>
    <w:rsid w:val="02AE6643"/>
    <w:rsid w:val="09160861"/>
    <w:rsid w:val="0C35016B"/>
    <w:rsid w:val="0CB55A38"/>
    <w:rsid w:val="0D4C5B57"/>
    <w:rsid w:val="0D844912"/>
    <w:rsid w:val="0E1F2C49"/>
    <w:rsid w:val="0F255297"/>
    <w:rsid w:val="136C1B89"/>
    <w:rsid w:val="13FA41EA"/>
    <w:rsid w:val="140D49E1"/>
    <w:rsid w:val="1534266A"/>
    <w:rsid w:val="15B329F4"/>
    <w:rsid w:val="1640500F"/>
    <w:rsid w:val="17050B6F"/>
    <w:rsid w:val="17E2516A"/>
    <w:rsid w:val="1B0D3B4C"/>
    <w:rsid w:val="1BC80D3B"/>
    <w:rsid w:val="1D0A6D0E"/>
    <w:rsid w:val="1D946100"/>
    <w:rsid w:val="1E360515"/>
    <w:rsid w:val="1FD61799"/>
    <w:rsid w:val="20B72C79"/>
    <w:rsid w:val="221B562C"/>
    <w:rsid w:val="22663334"/>
    <w:rsid w:val="25A0509C"/>
    <w:rsid w:val="25BE34EE"/>
    <w:rsid w:val="277F326B"/>
    <w:rsid w:val="29287BBC"/>
    <w:rsid w:val="294306AE"/>
    <w:rsid w:val="296E14AB"/>
    <w:rsid w:val="2AD94566"/>
    <w:rsid w:val="2B2F07C6"/>
    <w:rsid w:val="2E814DF6"/>
    <w:rsid w:val="2E9E0C41"/>
    <w:rsid w:val="2EE626FD"/>
    <w:rsid w:val="2F1A353B"/>
    <w:rsid w:val="3043162B"/>
    <w:rsid w:val="307D41FB"/>
    <w:rsid w:val="30CF4099"/>
    <w:rsid w:val="317D1E70"/>
    <w:rsid w:val="32224250"/>
    <w:rsid w:val="32E21F91"/>
    <w:rsid w:val="33E951EE"/>
    <w:rsid w:val="345115D3"/>
    <w:rsid w:val="346E6803"/>
    <w:rsid w:val="35752095"/>
    <w:rsid w:val="37575B37"/>
    <w:rsid w:val="37D44DC8"/>
    <w:rsid w:val="388948F5"/>
    <w:rsid w:val="395D0BF4"/>
    <w:rsid w:val="397A1A6B"/>
    <w:rsid w:val="3A681EE9"/>
    <w:rsid w:val="3A9F04BD"/>
    <w:rsid w:val="3BD67A1D"/>
    <w:rsid w:val="3D0E49A7"/>
    <w:rsid w:val="3F265C5B"/>
    <w:rsid w:val="40B03CFF"/>
    <w:rsid w:val="42577621"/>
    <w:rsid w:val="433E3485"/>
    <w:rsid w:val="440E0645"/>
    <w:rsid w:val="45276C91"/>
    <w:rsid w:val="455B7855"/>
    <w:rsid w:val="47506AFA"/>
    <w:rsid w:val="4772516B"/>
    <w:rsid w:val="4A2A4B44"/>
    <w:rsid w:val="4AB60164"/>
    <w:rsid w:val="4F536BCF"/>
    <w:rsid w:val="4F5529C9"/>
    <w:rsid w:val="50383C7B"/>
    <w:rsid w:val="517937F3"/>
    <w:rsid w:val="52910FDA"/>
    <w:rsid w:val="538E7EB0"/>
    <w:rsid w:val="53D73141"/>
    <w:rsid w:val="58BA30DA"/>
    <w:rsid w:val="5A987412"/>
    <w:rsid w:val="5AEE74A6"/>
    <w:rsid w:val="5B03666C"/>
    <w:rsid w:val="5DB34415"/>
    <w:rsid w:val="5FD96D98"/>
    <w:rsid w:val="60B83AEF"/>
    <w:rsid w:val="61DF39CE"/>
    <w:rsid w:val="6356599A"/>
    <w:rsid w:val="649147A5"/>
    <w:rsid w:val="6568653D"/>
    <w:rsid w:val="65A71A3F"/>
    <w:rsid w:val="65B5753E"/>
    <w:rsid w:val="66181C10"/>
    <w:rsid w:val="662F128B"/>
    <w:rsid w:val="67337464"/>
    <w:rsid w:val="6796581F"/>
    <w:rsid w:val="68000850"/>
    <w:rsid w:val="680065FA"/>
    <w:rsid w:val="68444BA9"/>
    <w:rsid w:val="6A070584"/>
    <w:rsid w:val="6A2644F5"/>
    <w:rsid w:val="6AB274B1"/>
    <w:rsid w:val="6B78231F"/>
    <w:rsid w:val="6D610F73"/>
    <w:rsid w:val="6F14235E"/>
    <w:rsid w:val="6F7B5355"/>
    <w:rsid w:val="717A163C"/>
    <w:rsid w:val="73BB7628"/>
    <w:rsid w:val="75686049"/>
    <w:rsid w:val="779D7E32"/>
    <w:rsid w:val="791B3704"/>
    <w:rsid w:val="798E0312"/>
    <w:rsid w:val="7B1F1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1072</Characters>
  <Lines>8</Lines>
  <Paragraphs>2</Paragraphs>
  <TotalTime>7</TotalTime>
  <ScaleCrop>false</ScaleCrop>
  <LinksUpToDate>false</LinksUpToDate>
  <CharactersWithSpaces>1214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2025-05-30T07:21:21Z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D7E2B93CCCA24122BD167D6F27582FB6_13</vt:lpwstr>
  </property>
  <property fmtid="{D5CDD505-2E9C-101B-9397-08002B2CF9AE}" pid="4" name="KSOTemplateDocerSaveRecord">
    <vt:lpwstr>eyJoZGlkIjoiMDgwNWI4NDlhNDdjYWQwY2FiNjBiZWE4ZjhlNDE4ODAiLCJ1c2VySWQiOiIzNzIwMTYyNjkifQ==</vt:lpwstr>
  </property>
</Properties>
</file>