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F062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美术：放风筝</w:t>
      </w:r>
    </w:p>
    <w:p w14:paraId="2C1B2171">
      <w:pPr>
        <w:spacing w:line="360" w:lineRule="exact"/>
        <w:ind w:firstLine="420"/>
        <w:rPr>
          <w:rFonts w:hint="eastAsia"/>
        </w:rPr>
      </w:pPr>
      <w:r>
        <w:rPr>
          <w:rFonts w:hint="eastAsia"/>
        </w:rPr>
        <w:t>歌曲由两部分组成，第一部分描述了小朋友用灵巧的小手搭积木，剪东西，捏泥人，第二部分描述了小朋友用灵巧的双手绣出了恐龙。第一部分的开头和第二部分的结尾遥相呼应。整段音乐的旋律欢快活泼，表现了小朋友的小手很灵巧，在动手做中获得了快乐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</w:rPr>
        <w:t>孩子们在早晨户外活动是听过歌曲《巧手乐》，也已经欣赏过简单的</w:t>
      </w:r>
      <w:r>
        <w:t>ABA</w:t>
      </w:r>
      <w:r>
        <w:rPr>
          <w:rFonts w:hint="eastAsia"/>
        </w:rPr>
        <w:t>形式的乐曲。本次活动主要是通过欣赏音乐、倾听故事和观看录像的方式，感受音乐的情绪，理解音乐的内容。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都能够听一听音乐，感受小手的灵巧。</w:t>
      </w:r>
    </w:p>
    <w:p w14:paraId="0121AA41">
      <w:pPr>
        <w:widowControl/>
        <w:spacing w:line="360" w:lineRule="exact"/>
        <w:jc w:val="left"/>
        <w:rPr>
          <w:b/>
          <w:bCs/>
          <w:szCs w:val="21"/>
        </w:rPr>
      </w:pP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鲜牛奶、奶味方块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高粱米饭、洋葱炒猪肝、包菜肉末粉丝、海带冬瓜汤</w:t>
      </w:r>
    </w:p>
    <w:p w14:paraId="42F5486F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苹果枇杷西米露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蒸蛋糕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AB3D0E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0532A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741</Words>
  <Characters>747</Characters>
  <Lines>6</Lines>
  <Paragraphs>1</Paragraphs>
  <TotalTime>1</TotalTime>
  <ScaleCrop>false</ScaleCrop>
  <LinksUpToDate>false</LinksUpToDate>
  <CharactersWithSpaces>747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2025-05-29T15:42:40Z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