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4376"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【胡英兰名师工作室】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2025年沿江七市（区）小学体育与健康课堂教学研讨活动</w:t>
      </w:r>
    </w:p>
    <w:p w14:paraId="2262911D"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2025年5月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</w:rPr>
        <w:t>，胡英兰名师工作室</w:t>
      </w:r>
      <w:r>
        <w:rPr>
          <w:rFonts w:hint="eastAsia"/>
          <w:sz w:val="24"/>
          <w:szCs w:val="24"/>
          <w:lang w:val="en-US" w:eastAsia="zh-CN"/>
        </w:rPr>
        <w:t>参加沿江七市（区）小学体育与健康课堂教学研讨活动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次</w:t>
      </w:r>
      <w:r>
        <w:rPr>
          <w:rFonts w:hint="eastAsia"/>
          <w:sz w:val="24"/>
          <w:szCs w:val="24"/>
        </w:rPr>
        <w:t>研修活动圆满落幕。本次活动通过示范课展示、</w:t>
      </w:r>
      <w:r>
        <w:rPr>
          <w:rFonts w:hint="eastAsia"/>
          <w:sz w:val="24"/>
          <w:szCs w:val="24"/>
          <w:lang w:val="en-US" w:eastAsia="zh-CN"/>
        </w:rPr>
        <w:t>专家交流点评两</w:t>
      </w:r>
      <w:r>
        <w:rPr>
          <w:rFonts w:hint="eastAsia"/>
          <w:sz w:val="24"/>
          <w:szCs w:val="24"/>
        </w:rPr>
        <w:t>大板块，通过信息技术</w:t>
      </w:r>
      <w:r>
        <w:rPr>
          <w:rFonts w:hint="eastAsia"/>
          <w:sz w:val="24"/>
          <w:szCs w:val="24"/>
          <w:lang w:val="en-US" w:eastAsia="zh-CN"/>
        </w:rPr>
        <w:t>在体育课堂</w:t>
      </w:r>
      <w:r>
        <w:rPr>
          <w:rFonts w:hint="eastAsia"/>
          <w:sz w:val="24"/>
          <w:szCs w:val="24"/>
        </w:rPr>
        <w:t>的深度赋能，让传统体育课堂焕发智慧新生，为新时代体教融合树立了标杆示范</w:t>
      </w:r>
      <w:r>
        <w:rPr>
          <w:rFonts w:hint="eastAsia"/>
          <w:sz w:val="24"/>
          <w:szCs w:val="24"/>
          <w:lang w:eastAsia="zh-CN"/>
        </w:rPr>
        <w:t>。</w:t>
      </w:r>
    </w:p>
    <w:p w14:paraId="298C2778"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 w14:paraId="70351BFE"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信息技术赋能，游戏化体育新样态</w:t>
      </w:r>
    </w:p>
    <w:p w14:paraId="5C1716D8"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</w:p>
    <w:p w14:paraId="67FD3D5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苏莹莹老师的《认识情绪》本课围绕“认识情绪”这一主线开展教学，课上创设不同的生活及体育锻炼的情境，注重引导学生认识不同的情绪，勇于表达情绪，同时能够学会将自己学习到的知识运用到生活中，不仅自己学会调节和表达情绪，也能够帮助身边的同学。教会学生在面临情绪难题时，不是一味的宣泄，而是能够做到及时调控、合理表达情绪以及锻炼和培养学生自主解决问题的能力</w:t>
      </w:r>
      <w:r>
        <w:rPr>
          <w:rFonts w:hint="eastAsia"/>
          <w:sz w:val="24"/>
          <w:szCs w:val="24"/>
        </w:rPr>
        <w:t>。</w:t>
      </w:r>
    </w:p>
    <w:p w14:paraId="166397E0"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 w14:paraId="499C20B0">
      <w:pPr>
        <w:rPr>
          <w:rFonts w:hint="eastAsia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5580" cy="3315970"/>
            <wp:effectExtent l="0" t="0" r="1270" b="17780"/>
            <wp:docPr id="1" name="图片 1" descr="IMG_20250523_08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523_082449"/>
                    <pic:cNvPicPr>
                      <a:picLocks noChangeAspect="1"/>
                    </pic:cNvPicPr>
                  </pic:nvPicPr>
                  <pic:blipFill>
                    <a:blip r:embed="rId4"/>
                    <a:srcRect t="25430" r="-16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86E140D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钱文烨老师执教的水平二《后滚翻-跪立-跪跳起组合动作》一课，以“宇航员训练营”为课堂情境载体，通过角色代入激发学习兴趣，调动学生参与热情，促使学生快速进入学习状态，在沉浸式体验中培养问题 意识和解决能力。深度融合信息技术手段，运用多媒体课件直观展示标准动作视频，强化动作表象认知。通过数字化资源赋能教学，促进学生在自主探究中理解“后滚翻-跪立-跪跳起”的动作要领，并实施精准评价，有效提升课堂练习效率和技术掌握质量。</w:t>
      </w:r>
    </w:p>
    <w:p w14:paraId="2CA8FDEE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0FF91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102870</wp:posOffset>
            </wp:positionV>
            <wp:extent cx="4904105" cy="2515235"/>
            <wp:effectExtent l="0" t="0" r="10795" b="18415"/>
            <wp:wrapSquare wrapText="bothSides"/>
            <wp:docPr id="2" name="图片 2" descr="IMG_20250523_09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523_091251"/>
                    <pic:cNvPicPr>
                      <a:picLocks noChangeAspect="1"/>
                    </pic:cNvPicPr>
                  </pic:nvPicPr>
                  <pic:blipFill>
                    <a:blip r:embed="rId5"/>
                    <a:srcRect t="16641" r="-562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D05A2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刘烨老师</w:t>
      </w:r>
      <w:r>
        <w:rPr>
          <w:rFonts w:hint="eastAsia"/>
          <w:sz w:val="24"/>
          <w:szCs w:val="24"/>
          <w:lang w:val="en-US" w:eastAsia="zh-CN"/>
        </w:rPr>
        <w:t>的《小篮球：传接球游戏与比赛》</w:t>
      </w:r>
      <w:r>
        <w:rPr>
          <w:rFonts w:hint="eastAsia"/>
          <w:sz w:val="24"/>
          <w:szCs w:val="24"/>
          <w:lang w:val="en-US" w:eastAsia="zh-CN"/>
        </w:rPr>
        <w:t>一课，在游戏中开启本课的学习，首先带领学生复习原地静态传接球动作，帮助学生巩固"传球准、接球稳"的基础技术，形成正确的动作表象。在此基础上，教学逐步过渡到移动中传接球训练，引导学生在跑动过程中观察队友位置，及时沟通配合，精准把握传接球时机，有效提升了学生的空间感知能力和脚步协调能力，实现了从基础技能训练到实战应用的自然过渡。通过设计小组游戏和对抗比赛，模拟真实比赛中的多人传球配合场景，让学生在贴近实战的运动情境中，深入体会传球时机判断、路线选择等战术决策要点。</w:t>
      </w:r>
    </w:p>
    <w:p w14:paraId="3310E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 w14:paraId="11685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32385</wp:posOffset>
            </wp:positionV>
            <wp:extent cx="5189855" cy="2812415"/>
            <wp:effectExtent l="0" t="0" r="10795" b="6985"/>
            <wp:wrapSquare wrapText="bothSides"/>
            <wp:docPr id="3" name="图片 3" descr="IMG_20250523_10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523_102440"/>
                    <pic:cNvPicPr>
                      <a:picLocks noChangeAspect="1"/>
                    </pic:cNvPicPr>
                  </pic:nvPicPr>
                  <pic:blipFill>
                    <a:blip r:embed="rId6"/>
                    <a:srcRect t="20026" r="225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A4936"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智慧教研赋能，云端思维碰撞</w:t>
      </w:r>
    </w:p>
    <w:p w14:paraId="52146F3D"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</w:p>
    <w:p w14:paraId="320F6C73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在评课议课环节，</w:t>
      </w:r>
      <w:r>
        <w:rPr>
          <w:rFonts w:hint="eastAsia"/>
          <w:sz w:val="24"/>
          <w:szCs w:val="24"/>
          <w:lang w:val="en-US" w:eastAsia="zh-CN"/>
        </w:rPr>
        <w:t>指导教师和专家们都围绕两堂课深度研讨并都发表了自己的看法。</w:t>
      </w:r>
    </w:p>
    <w:p w14:paraId="3B291776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苏莹莹老师的《认识情绪》</w:t>
      </w:r>
      <w:r>
        <w:rPr>
          <w:rFonts w:hint="eastAsia"/>
          <w:sz w:val="24"/>
          <w:szCs w:val="24"/>
          <w:lang w:val="en-US" w:eastAsia="zh-CN"/>
        </w:rPr>
        <w:t>一课围绕“认识情绪”这一主线开展教学，课上创设“情绪小怪兽”的情景，利用AI数字人交流、游戏互动，小组讨论、案例分析、情绪绘画等方式，积极引导学生认识不同的情绪，能够学会分辨不同的情绪，并且勇于表达情绪，不仅自己学会调节和表达情绪，并且也能够帮助身边的同学。这节课让学生学会在面临情绪难题时，不是一味的宣泄，而是能够做到及时调控、合理表达情绪以及锻炼和培养学生自主解决问题的能力。</w:t>
      </w:r>
    </w:p>
    <w:p w14:paraId="07E6A574"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761230" cy="2446655"/>
            <wp:effectExtent l="0" t="0" r="1270" b="10795"/>
            <wp:docPr id="5" name="图片 5" descr="IMG_20250523_11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523_110049"/>
                    <pic:cNvPicPr>
                      <a:picLocks noChangeAspect="1"/>
                    </pic:cNvPicPr>
                  </pic:nvPicPr>
                  <pic:blipFill>
                    <a:blip r:embed="rId7"/>
                    <a:srcRect t="13600" r="2083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3D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DD99687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文烨老师执教的水平二《后滚翻-跪立-跪跳起组合动作》一课，以新课标核心素养为引领，依托“宇航员训练营”主题情境，通过结构化教学路径、信息化技术赋能和游戏化任务驱动，将体操技巧教学转化为兼具挑战性与趣味性的素养培育过程。本课以航天情境为纽带、以结构化教学为支架、以核心素养为目标，将体操技巧教学转化为一场“身体与太空共舞”的探索之旅。其创新性体现在情境设计的代入感、信息技术的精准性以及“学练赛评”的逻辑闭环，为小学体育课堂提供了“趣味情境—分层任务—素养提升”的可借鉴路径。充分体现“健康第一”理念，为小学中段体育课堂的趣味化、结构化实施提供了创新范例。</w:t>
      </w:r>
    </w:p>
    <w:p w14:paraId="64D3F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222250</wp:posOffset>
            </wp:positionV>
            <wp:extent cx="5038090" cy="2442845"/>
            <wp:effectExtent l="0" t="0" r="10160" b="14605"/>
            <wp:wrapNone/>
            <wp:docPr id="6" name="图片 6" descr="IMG_20250523_11053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523_110535_1"/>
                    <pic:cNvPicPr>
                      <a:picLocks noChangeAspect="1"/>
                    </pic:cNvPicPr>
                  </pic:nvPicPr>
                  <pic:blipFill>
                    <a:blip r:embed="rId8"/>
                    <a:srcRect l="6137" t="270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7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479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D3C2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112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3C4E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9B5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5D6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CC03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05BB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D52A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9E8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2F81985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刘烨老师</w:t>
      </w:r>
      <w:r>
        <w:rPr>
          <w:rFonts w:hint="eastAsia"/>
          <w:sz w:val="24"/>
          <w:szCs w:val="24"/>
          <w:lang w:val="en-US" w:eastAsia="zh-CN"/>
        </w:rPr>
        <w:t>的《小篮球：传接球 游戏与比赛》</w:t>
      </w:r>
      <w:r>
        <w:rPr>
          <w:rFonts w:hint="eastAsia"/>
          <w:sz w:val="24"/>
          <w:szCs w:val="24"/>
          <w:lang w:val="en-US" w:eastAsia="zh-CN"/>
        </w:rPr>
        <w:t>一课的设计能紧扣大单元教学理念，前后知识技能联系紧密，学练思路逻辑清晰，充分展现了结构化的知识与技能体系，具体体现在以下两个方面：</w:t>
      </w:r>
    </w:p>
    <w:p w14:paraId="09D1A45D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其一，循序递进，教学环节环环相扣。本节课作为大单元中双手传接球教学的延伸，聚焦传接球游戏与比赛内容。</w:t>
      </w:r>
      <w:r>
        <w:rPr>
          <w:rFonts w:hint="eastAsia"/>
          <w:sz w:val="24"/>
          <w:szCs w:val="24"/>
          <w:lang w:val="en-US" w:eastAsia="zh-CN"/>
        </w:rPr>
        <w:t>练习方式循序渐进有效提升了学生的空间感知能力和脚步协调能力，实现了从基础技能训练到实战应用的自然过渡。</w:t>
      </w:r>
    </w:p>
    <w:p w14:paraId="1BF3A47F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二，由简入繁，情境转化聚焦实战。通过设计小组游戏和对抗比赛，模拟真实比赛中的多人传球配合场景，让学生在贴近实战的运动情境中，深入体会传球时机判断、路线选择等战术决策要点。这种由简到繁的教学设计，不仅帮助学生将技术动作转化为战术思维，更切实达成了大单元教学中知识技能结构化、能力培养系统化的核心目标。</w:t>
      </w:r>
    </w:p>
    <w:p w14:paraId="65A40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5275580" cy="2513330"/>
            <wp:effectExtent l="0" t="0" r="0" b="0"/>
            <wp:wrapNone/>
            <wp:docPr id="8" name="图片 8" descr="381ecd16e511a4a2a5be3c881f7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81ecd16e511a4a2a5be3c881f79874"/>
                    <pic:cNvPicPr>
                      <a:picLocks noChangeAspect="1"/>
                    </pic:cNvPicPr>
                  </pic:nvPicPr>
                  <pic:blipFill>
                    <a:blip r:embed="rId9"/>
                    <a:srcRect t="12819" r="-411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6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 w14:paraId="13B5E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F5F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9A7A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2321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452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BB09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DE25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1435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A90B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0C3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1B99DA0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胡英兰名师工作室犹如叩开未来体育教育的智慧之门，生动演绎了"科技赋能+专业引领"双轨并进的教育新范式。在数智融合的新纪元，胡英兰名师工作室正以开拓者姿态，在智慧体育的探索之路上奏响创新强音。</w:t>
      </w:r>
      <w:bookmarkStart w:id="0" w:name="_GoBack"/>
      <w:bookmarkEnd w:id="0"/>
    </w:p>
    <w:p w14:paraId="2C9F8DF8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118110</wp:posOffset>
            </wp:positionV>
            <wp:extent cx="5414645" cy="2567940"/>
            <wp:effectExtent l="0" t="0" r="14605" b="3810"/>
            <wp:wrapNone/>
            <wp:docPr id="4" name="图片 4" descr="mmexport174797874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47978749613"/>
                    <pic:cNvPicPr>
                      <a:picLocks noChangeAspect="1"/>
                    </pic:cNvPicPr>
                  </pic:nvPicPr>
                  <pic:blipFill>
                    <a:blip r:embed="rId10"/>
                    <a:srcRect t="22008" r="2690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4768A"/>
    <w:rsid w:val="0394768A"/>
    <w:rsid w:val="04320344"/>
    <w:rsid w:val="05073433"/>
    <w:rsid w:val="066A682F"/>
    <w:rsid w:val="06AF454E"/>
    <w:rsid w:val="075D350D"/>
    <w:rsid w:val="0DA40B84"/>
    <w:rsid w:val="0E243EBD"/>
    <w:rsid w:val="0ED30F36"/>
    <w:rsid w:val="10192390"/>
    <w:rsid w:val="12B36FC8"/>
    <w:rsid w:val="14BE029F"/>
    <w:rsid w:val="16124D7E"/>
    <w:rsid w:val="16EC0E67"/>
    <w:rsid w:val="17087699"/>
    <w:rsid w:val="188E12AB"/>
    <w:rsid w:val="19B87D91"/>
    <w:rsid w:val="1ADE5FEC"/>
    <w:rsid w:val="1B4C3408"/>
    <w:rsid w:val="1BB4102B"/>
    <w:rsid w:val="20822B10"/>
    <w:rsid w:val="21BC0BCA"/>
    <w:rsid w:val="24181146"/>
    <w:rsid w:val="255F2A64"/>
    <w:rsid w:val="287574D4"/>
    <w:rsid w:val="29E33661"/>
    <w:rsid w:val="2B9148BD"/>
    <w:rsid w:val="2BB66B4B"/>
    <w:rsid w:val="2FEC0106"/>
    <w:rsid w:val="30390E86"/>
    <w:rsid w:val="308F6F88"/>
    <w:rsid w:val="333C2C8C"/>
    <w:rsid w:val="33512240"/>
    <w:rsid w:val="34AA3CF1"/>
    <w:rsid w:val="3B6A5D7C"/>
    <w:rsid w:val="3C2F15CA"/>
    <w:rsid w:val="3D965A4D"/>
    <w:rsid w:val="3F0647FA"/>
    <w:rsid w:val="45D252B8"/>
    <w:rsid w:val="47FF6247"/>
    <w:rsid w:val="484C3F81"/>
    <w:rsid w:val="499C6723"/>
    <w:rsid w:val="4D617D42"/>
    <w:rsid w:val="4E540689"/>
    <w:rsid w:val="4F644049"/>
    <w:rsid w:val="567367C2"/>
    <w:rsid w:val="5810701A"/>
    <w:rsid w:val="589663A2"/>
    <w:rsid w:val="596D0019"/>
    <w:rsid w:val="5D186267"/>
    <w:rsid w:val="5E1E3F4B"/>
    <w:rsid w:val="5FD54829"/>
    <w:rsid w:val="609B53D9"/>
    <w:rsid w:val="633C5A32"/>
    <w:rsid w:val="649637BF"/>
    <w:rsid w:val="649C69FA"/>
    <w:rsid w:val="65564838"/>
    <w:rsid w:val="65AA56BC"/>
    <w:rsid w:val="66101509"/>
    <w:rsid w:val="66E50FC0"/>
    <w:rsid w:val="680950E7"/>
    <w:rsid w:val="6B011D2C"/>
    <w:rsid w:val="6B80233E"/>
    <w:rsid w:val="6E2D3D25"/>
    <w:rsid w:val="6F34279F"/>
    <w:rsid w:val="714A7E15"/>
    <w:rsid w:val="721537C6"/>
    <w:rsid w:val="75FF76FB"/>
    <w:rsid w:val="7600546B"/>
    <w:rsid w:val="77792122"/>
    <w:rsid w:val="7AA07789"/>
    <w:rsid w:val="7C3A65D9"/>
    <w:rsid w:val="7D5338EC"/>
    <w:rsid w:val="7F2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1762</Words>
  <Characters>1770</Characters>
  <Lines>0</Lines>
  <Paragraphs>0</Paragraphs>
  <TotalTime>2</TotalTime>
  <ScaleCrop>false</ScaleCrop>
  <LinksUpToDate>false</LinksUpToDate>
  <CharactersWithSpaces>1772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2025-05-23T08:52:00Z</dcterms:created>
  <dc:creator>zx</dc:creator>
  <cp:lastModifiedBy>zx</cp:lastModifiedBy>
  <dcterms:modified xsi:type="dcterms:W3CDTF">2025-05-23T12:06:24Z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45075AA5360B4648A13AA935B0F779CC_13</vt:lpwstr>
  </property>
  <property fmtid="{D5CDD505-2E9C-101B-9397-08002B2CF9AE}" pid="4" name="KSOTemplateDocerSaveRecord">
    <vt:lpwstr>eyJoZGlkIjoiMTJmMTI3MzBjODFiOTUyMGE2ZmFmZWMyOGFmNDcyNzEiLCJ1c2VySWQiOiIxNTI0NDIyMTUyIn0=</vt:lpwstr>
  </property>
</Properties>
</file>