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AA26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3649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CB97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CBE6F">
            <w:pPr>
              <w:jc w:val="center"/>
            </w:pPr>
            <w:r>
              <w:rPr>
                <w:rFonts w:hint="eastAsia"/>
              </w:rPr>
              <w:t>潘霖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A75C5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BE2F1">
            <w:pPr>
              <w:jc w:val="center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课堂观察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走向专业的听评课》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AFB47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276C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5</w:t>
            </w:r>
            <w:r>
              <w:t>.</w:t>
            </w:r>
            <w:r>
              <w:rPr>
                <w:rFonts w:hint="default"/>
              </w:rPr>
              <w:t>3</w:t>
            </w:r>
          </w:p>
        </w:tc>
      </w:tr>
      <w:tr w14:paraId="4D8B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AE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小学生课堂消极行为的表现与成因</w:t>
            </w:r>
          </w:p>
          <w:p w14:paraId="1419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常见消极行为类型</w:t>
            </w:r>
          </w:p>
          <w:p w14:paraId="05FC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注意力分散：交头接耳、做小动作、发呆等。</w:t>
            </w:r>
          </w:p>
          <w:p w14:paraId="122A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对抗行为：顶撞教师、拒绝完成任务、故意破坏课堂秩序。</w:t>
            </w:r>
          </w:p>
          <w:p w14:paraId="0C6B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被动应付：抄袭作业、敷衍回答问题。</w:t>
            </w:r>
          </w:p>
          <w:p w14:paraId="4F77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情绪问题：焦虑、自卑或过度亢奋影响课堂。</w:t>
            </w:r>
          </w:p>
          <w:p w14:paraId="740C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成因分析</w:t>
            </w:r>
          </w:p>
          <w:p w14:paraId="5275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学生因素：学习能力差异、注意力缺陷（如ADHD）、家庭环境影响心理状态。</w:t>
            </w:r>
          </w:p>
          <w:p w14:paraId="31F5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教师因素：教学方式单一、课堂管理松散、师生关系紧张。</w:t>
            </w:r>
          </w:p>
          <w:p w14:paraId="5401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环境因素：班级氛围不良、课程内容脱离学生兴趣或难度不适配。</w:t>
            </w:r>
          </w:p>
          <w:p w14:paraId="35D2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二、消极行为的矫正策略</w:t>
            </w:r>
          </w:p>
          <w:p w14:paraId="30D12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预防性策略</w:t>
            </w:r>
          </w:p>
          <w:p w14:paraId="71A3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优化教学设计：采用游戏化教学、小组合作等互动形式，提升参与感。</w:t>
            </w:r>
          </w:p>
          <w:p w14:paraId="0FD6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明确课堂规则：与学生共同制定规则，辅以可视化提醒（如课堂公约海报）。</w:t>
            </w:r>
          </w:p>
          <w:p w14:paraId="0916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干预性策略</w:t>
            </w:r>
          </w:p>
          <w:p w14:paraId="0B7E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正向行为支持（PBS）：及时表扬积极行为，例如使用代币制奖励。</w:t>
            </w:r>
          </w:p>
          <w:p w14:paraId="4B40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差异化处理：对注意力不集中学生可调整座位；对对抗行为需私下沟通，了解深层原因。</w:t>
            </w:r>
          </w:p>
          <w:p w14:paraId="69CF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情绪疏导：通过“情绪角”、绘画等方式帮助学生表达情感。</w:t>
            </w:r>
          </w:p>
          <w:p w14:paraId="297D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家校协同</w:t>
            </w:r>
          </w:p>
          <w:p w14:paraId="44A6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定期与家长沟通，指导家庭行为管理技巧，避免简单惩罚。</w:t>
            </w:r>
          </w:p>
          <w:p w14:paraId="6943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三、实践案例与理论支持</w:t>
            </w:r>
          </w:p>
          <w:p w14:paraId="32DB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案例：某小学通过“班级银行”积分制，将行为与奖励挂钩，消极行为减少40%。</w:t>
            </w:r>
          </w:p>
          <w:p w14:paraId="21F3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理论依据：</w:t>
            </w:r>
          </w:p>
          <w:p w14:paraId="7EFB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行为主义理论（斯金纳）：强化正向行为。</w:t>
            </w:r>
          </w:p>
          <w:p w14:paraId="3B083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人本主义理论（罗杰斯）：建立信任的师生关系。</w:t>
            </w:r>
          </w:p>
          <w:p w14:paraId="316B7508">
            <w:pPr>
              <w:bidi w:val="0"/>
            </w:pPr>
          </w:p>
          <w:p w14:paraId="764F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73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2A7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学习心得：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1F3F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通过学习，我深刻认识到小学生消极行为是多重因素作用的结果，矫正需兼顾“治标”与“治本”。教师需避免标签化学生，而应通过灵活的教学设计和个性化关怀引导学生。例如，将惩罚转为正向激励，既能维护学生自尊，又能改善课堂生态。未来实践中，我将更注重观察行为背后的需求，结合家校合作，实现科学干预。这一课题让我意识到，教育不仅是知识传递，更是行为与心灵的塑造。</w:t>
            </w:r>
          </w:p>
          <w:p w14:paraId="521E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Hans"/>
              </w:rPr>
            </w:pPr>
          </w:p>
          <w:p w14:paraId="341005B9">
            <w:pPr>
              <w:ind w:firstLine="315" w:firstLineChars="150"/>
              <w:rPr>
                <w:rFonts w:hint="eastAsia"/>
                <w:bCs/>
              </w:rPr>
            </w:pPr>
            <w:bookmarkStart w:id="0" w:name="_GoBack"/>
            <w:bookmarkEnd w:id="0"/>
          </w:p>
        </w:tc>
      </w:tr>
    </w:tbl>
    <w:p w14:paraId="17D34C6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F5F0227"/>
    <w:rsid w:val="77EDE2DC"/>
    <w:rsid w:val="E3B9CF0F"/>
    <w:rsid w:val="F9F7A367"/>
    <w:rsid w:val="FAF231A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1346</Characters>
  <Lines>11</Lines>
  <Paragraphs>3</Paragraphs>
  <TotalTime>33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2025-05-28T22:07:57Z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F7116A8302B3CD6B6C094B662CA276D8_42</vt:lpwstr>
  </property>
</Properties>
</file>