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spacing w:before="150" w:beforeAutospacing="0" w:after="75" w:afterAutospacing="0"/>
        <w:ind w:left="0" w:right="0" w:firstLine="420"/>
      </w:pPr>
      <w:r>
        <w:rPr>
          <w:rFonts w:hint="eastAsia" w:ascii="宋体" w:hAnsi="宋体" w:eastAsia="宋体" w:cs="宋体"/>
          <w:sz w:val="21"/>
          <w:szCs w:val="21"/>
        </w:rPr>
        <w:t>旧系统“全国技工院校电子注册和统计信息管理系统”已停用，人社部2017年起启用的全国技工院校毕业证书查询系统（网址http://www.jxzs.mohrss.gov.cn/）也一并停用。经了解，随着新系统“全国技工院校信息管理系统”的启动，人社部已启用新的查询系统网址。</w:t>
      </w:r>
    </w:p>
    <w:p>
      <w:pPr>
        <w:pStyle w:val="3"/>
        <w:keepNext w:val="0"/>
        <w:keepLines w:val="0"/>
        <w:widowControl/>
        <w:suppressLineNumbers w:val="0"/>
        <w:spacing w:before="150" w:beforeAutospacing="0" w:after="75" w:afterAutospacing="0"/>
        <w:ind w:left="0" w:right="0" w:firstLine="420"/>
      </w:pPr>
      <w:r>
        <w:rPr>
          <w:rFonts w:hint="eastAsia" w:ascii="宋体" w:hAnsi="宋体" w:eastAsia="宋体" w:cs="宋体"/>
          <w:sz w:val="21"/>
          <w:szCs w:val="21"/>
        </w:rPr>
        <w:t>一、技工院校学生学籍查询</w:t>
      </w:r>
    </w:p>
    <w:p>
      <w:pPr>
        <w:pStyle w:val="3"/>
        <w:keepNext w:val="0"/>
        <w:keepLines w:val="0"/>
        <w:widowControl/>
        <w:suppressLineNumbers w:val="0"/>
        <w:spacing w:before="75" w:beforeAutospacing="0" w:after="75" w:afterAutospacing="0"/>
        <w:ind w:left="0" w:right="0"/>
      </w:pPr>
      <w:r>
        <w:rPr>
          <w:rFonts w:ascii="Calibri" w:hAnsi="Calibri" w:eastAsia="宋体" w:cs="Calibri"/>
          <w:sz w:val="21"/>
          <w:szCs w:val="21"/>
        </w:rPr>
        <w:t>1</w:t>
      </w:r>
      <w:r>
        <w:rPr>
          <w:rFonts w:hint="eastAsia" w:ascii="宋体" w:hAnsi="宋体" w:eastAsia="宋体" w:cs="宋体"/>
          <w:sz w:val="21"/>
          <w:szCs w:val="21"/>
        </w:rPr>
        <w:t>、网址：</w:t>
      </w:r>
      <w:r>
        <w:rPr>
          <w:rFonts w:hint="default" w:ascii="Calibri" w:hAnsi="Calibri" w:eastAsia="宋体" w:cs="Calibri"/>
          <w:sz w:val="21"/>
          <w:szCs w:val="21"/>
        </w:rPr>
        <w:t>http://rsrc.mohrss.gov.cn/jxxxcx/Omp.do?method=fwdPageJgyxStuInfoEntr</w:t>
      </w:r>
    </w:p>
    <w:p>
      <w:pPr>
        <w:pStyle w:val="3"/>
        <w:keepNext w:val="0"/>
        <w:keepLines w:val="0"/>
        <w:widowControl/>
        <w:suppressLineNumbers w:val="0"/>
        <w:spacing w:before="150" w:beforeAutospacing="0" w:after="75" w:afterAutospacing="0"/>
        <w:ind w:left="0" w:right="0" w:firstLine="420"/>
        <w:jc w:val="center"/>
      </w:pPr>
      <w:r>
        <w:drawing>
          <wp:inline distT="0" distB="0" distL="114300" distR="114300">
            <wp:extent cx="5305425" cy="609600"/>
            <wp:effectExtent l="0" t="0" r="9525" b="0"/>
            <wp:docPr id="26" name="图片 26" descr="0.w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webp.png"/>
                    <pic:cNvPicPr>
                      <a:picLocks noChangeAspect="1"/>
                    </pic:cNvPicPr>
                  </pic:nvPicPr>
                  <pic:blipFill>
                    <a:blip r:embed="rId4"/>
                    <a:stretch>
                      <a:fillRect/>
                    </a:stretch>
                  </pic:blipFill>
                  <pic:spPr>
                    <a:xfrm>
                      <a:off x="0" y="0"/>
                      <a:ext cx="5305425" cy="609600"/>
                    </a:xfrm>
                    <a:prstGeom prst="rect">
                      <a:avLst/>
                    </a:prstGeom>
                    <a:noFill/>
                    <a:ln w="9525">
                      <a:noFill/>
                    </a:ln>
                  </pic:spPr>
                </pic:pic>
              </a:graphicData>
            </a:graphic>
          </wp:inline>
        </w:drawing>
      </w:r>
      <w:r>
        <w:drawing>
          <wp:inline distT="0" distB="0" distL="114300" distR="114300">
            <wp:extent cx="5448300" cy="4267200"/>
            <wp:effectExtent l="0" t="0" r="0" b="0"/>
            <wp:docPr id="30" name="图片 27" descr="1.w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descr="1.webp.png"/>
                    <pic:cNvPicPr>
                      <a:picLocks noChangeAspect="1"/>
                    </pic:cNvPicPr>
                  </pic:nvPicPr>
                  <pic:blipFill>
                    <a:blip r:embed="rId5"/>
                    <a:stretch>
                      <a:fillRect/>
                    </a:stretch>
                  </pic:blipFill>
                  <pic:spPr>
                    <a:xfrm>
                      <a:off x="0" y="0"/>
                      <a:ext cx="5448300" cy="4267200"/>
                    </a:xfrm>
                    <a:prstGeom prst="rect">
                      <a:avLst/>
                    </a:prstGeom>
                    <a:noFill/>
                    <a:ln w="9525">
                      <a:noFill/>
                    </a:ln>
                  </pic:spPr>
                </pic:pic>
              </a:graphicData>
            </a:graphic>
          </wp:inline>
        </w:drawing>
      </w:r>
    </w:p>
    <w:p>
      <w:pPr>
        <w:pStyle w:val="3"/>
        <w:keepNext w:val="0"/>
        <w:keepLines w:val="0"/>
        <w:widowControl/>
        <w:suppressLineNumbers w:val="0"/>
        <w:spacing w:before="150" w:beforeAutospacing="0" w:after="75" w:afterAutospacing="0"/>
        <w:ind w:left="0" w:right="0" w:firstLine="420"/>
      </w:pPr>
      <w:r>
        <w:rPr>
          <w:rFonts w:hint="default" w:ascii="Calibri" w:hAnsi="Calibri" w:eastAsia="宋体" w:cs="Calibri"/>
          <w:sz w:val="21"/>
          <w:szCs w:val="21"/>
        </w:rPr>
        <w:t>2</w:t>
      </w:r>
      <w:r>
        <w:rPr>
          <w:rFonts w:hint="eastAsia" w:ascii="宋体" w:hAnsi="宋体" w:eastAsia="宋体" w:cs="宋体"/>
          <w:sz w:val="21"/>
          <w:szCs w:val="21"/>
        </w:rPr>
        <w:t>、中华人民共和国人力资源和社会保障部</w:t>
      </w:r>
      <w:r>
        <w:rPr>
          <w:rFonts w:hint="default" w:ascii="Calibri" w:hAnsi="Calibri" w:eastAsia="宋体" w:cs="Calibri"/>
          <w:sz w:val="21"/>
          <w:szCs w:val="21"/>
        </w:rPr>
        <w:t>--</w:t>
      </w:r>
      <w:r>
        <w:rPr>
          <w:rFonts w:hint="eastAsia" w:ascii="宋体" w:hAnsi="宋体" w:eastAsia="宋体" w:cs="宋体"/>
          <w:sz w:val="21"/>
          <w:szCs w:val="21"/>
        </w:rPr>
        <w:t>服务之窗</w:t>
      </w:r>
      <w:r>
        <w:rPr>
          <w:rFonts w:hint="default" w:ascii="Calibri" w:hAnsi="Calibri" w:eastAsia="宋体" w:cs="Calibri"/>
          <w:sz w:val="21"/>
          <w:szCs w:val="21"/>
        </w:rPr>
        <w:t>--</w:t>
      </w:r>
      <w:r>
        <w:rPr>
          <w:rFonts w:hint="eastAsia" w:ascii="宋体" w:hAnsi="宋体" w:eastAsia="宋体" w:cs="宋体"/>
          <w:sz w:val="21"/>
          <w:szCs w:val="21"/>
        </w:rPr>
        <w:t>查询</w:t>
      </w:r>
      <w:r>
        <w:rPr>
          <w:rFonts w:hint="default" w:ascii="Calibri" w:hAnsi="Calibri" w:eastAsia="宋体" w:cs="Calibri"/>
          <w:sz w:val="21"/>
          <w:szCs w:val="21"/>
        </w:rPr>
        <w:t>--</w:t>
      </w:r>
      <w:r>
        <w:rPr>
          <w:rFonts w:hint="eastAsia" w:ascii="宋体" w:hAnsi="宋体" w:eastAsia="宋体" w:cs="宋体"/>
          <w:sz w:val="21"/>
          <w:szCs w:val="21"/>
        </w:rPr>
        <w:t>信息查询</w:t>
      </w:r>
      <w:r>
        <w:rPr>
          <w:rFonts w:hint="default" w:ascii="Calibri" w:hAnsi="Calibri" w:eastAsia="宋体" w:cs="Calibri"/>
          <w:sz w:val="21"/>
          <w:szCs w:val="21"/>
        </w:rPr>
        <w:t>--</w:t>
      </w:r>
      <w:r>
        <w:rPr>
          <w:rFonts w:hint="eastAsia" w:ascii="宋体" w:hAnsi="宋体" w:eastAsia="宋体" w:cs="宋体"/>
          <w:sz w:val="21"/>
          <w:szCs w:val="21"/>
        </w:rPr>
        <w:t>输入学生身份证号就能查询打印学生学籍信息。</w:t>
      </w:r>
    </w:p>
    <w:p>
      <w:pPr>
        <w:pStyle w:val="3"/>
        <w:keepNext w:val="0"/>
        <w:keepLines w:val="0"/>
        <w:widowControl/>
        <w:suppressLineNumbers w:val="0"/>
        <w:spacing w:before="150" w:beforeAutospacing="0" w:after="75" w:afterAutospacing="0"/>
        <w:ind w:right="0"/>
        <w:jc w:val="both"/>
      </w:pPr>
      <w:r>
        <w:drawing>
          <wp:inline distT="0" distB="0" distL="114300" distR="114300">
            <wp:extent cx="6110605" cy="4221480"/>
            <wp:effectExtent l="0" t="0" r="4445" b="7620"/>
            <wp:docPr id="27" name="图片 28" descr="2.w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descr="2.webp.png"/>
                    <pic:cNvPicPr>
                      <a:picLocks noChangeAspect="1"/>
                    </pic:cNvPicPr>
                  </pic:nvPicPr>
                  <pic:blipFill>
                    <a:blip r:embed="rId6"/>
                    <a:stretch>
                      <a:fillRect/>
                    </a:stretch>
                  </pic:blipFill>
                  <pic:spPr>
                    <a:xfrm>
                      <a:off x="0" y="0"/>
                      <a:ext cx="6110605" cy="4221480"/>
                    </a:xfrm>
                    <a:prstGeom prst="rect">
                      <a:avLst/>
                    </a:prstGeom>
                    <a:noFill/>
                    <a:ln w="9525">
                      <a:noFill/>
                    </a:ln>
                  </pic:spPr>
                </pic:pic>
              </a:graphicData>
            </a:graphic>
          </wp:inline>
        </w:drawing>
      </w:r>
    </w:p>
    <w:p>
      <w:pPr>
        <w:pStyle w:val="3"/>
        <w:keepNext w:val="0"/>
        <w:keepLines w:val="0"/>
        <w:widowControl/>
        <w:suppressLineNumbers w:val="0"/>
        <w:spacing w:before="75" w:beforeAutospacing="0" w:after="75" w:afterAutospacing="0"/>
        <w:ind w:left="0" w:right="0"/>
        <w:jc w:val="center"/>
      </w:pPr>
    </w:p>
    <w:p>
      <w:pPr>
        <w:pStyle w:val="3"/>
        <w:keepNext w:val="0"/>
        <w:keepLines w:val="0"/>
        <w:widowControl/>
        <w:suppressLineNumbers w:val="0"/>
        <w:spacing w:before="150" w:beforeAutospacing="0" w:after="75" w:afterAutospacing="0"/>
        <w:ind w:right="0"/>
        <w:jc w:val="both"/>
      </w:pPr>
      <w:r>
        <w:drawing>
          <wp:inline distT="0" distB="0" distL="114300" distR="114300">
            <wp:extent cx="6124575" cy="2569210"/>
            <wp:effectExtent l="0" t="0" r="9525" b="2540"/>
            <wp:docPr id="29" name="图片 29" descr="3.w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webp.png"/>
                    <pic:cNvPicPr>
                      <a:picLocks noChangeAspect="1"/>
                    </pic:cNvPicPr>
                  </pic:nvPicPr>
                  <pic:blipFill>
                    <a:blip r:embed="rId7"/>
                    <a:stretch>
                      <a:fillRect/>
                    </a:stretch>
                  </pic:blipFill>
                  <pic:spPr>
                    <a:xfrm>
                      <a:off x="0" y="0"/>
                      <a:ext cx="6124575" cy="2569210"/>
                    </a:xfrm>
                    <a:prstGeom prst="rect">
                      <a:avLst/>
                    </a:prstGeom>
                    <a:noFill/>
                    <a:ln w="9525">
                      <a:noFill/>
                    </a:ln>
                  </pic:spPr>
                </pic:pic>
              </a:graphicData>
            </a:graphic>
          </wp:inline>
        </w:drawing>
      </w:r>
    </w:p>
    <w:p>
      <w:pPr>
        <w:pStyle w:val="3"/>
        <w:keepNext w:val="0"/>
        <w:keepLines w:val="0"/>
        <w:widowControl/>
        <w:suppressLineNumbers w:val="0"/>
        <w:spacing w:before="150" w:beforeAutospacing="0" w:after="75" w:afterAutospacing="0"/>
        <w:ind w:left="0" w:right="0" w:firstLine="420"/>
        <w:jc w:val="center"/>
      </w:pPr>
      <w:r>
        <w:drawing>
          <wp:inline distT="0" distB="0" distL="114300" distR="114300">
            <wp:extent cx="4685665" cy="3522980"/>
            <wp:effectExtent l="0" t="0" r="635" b="1270"/>
            <wp:docPr id="28" name="图片 30" descr="4.w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0" descr="4.webp.png"/>
                    <pic:cNvPicPr>
                      <a:picLocks noChangeAspect="1"/>
                    </pic:cNvPicPr>
                  </pic:nvPicPr>
                  <pic:blipFill>
                    <a:blip r:embed="rId8"/>
                    <a:stretch>
                      <a:fillRect/>
                    </a:stretch>
                  </pic:blipFill>
                  <pic:spPr>
                    <a:xfrm>
                      <a:off x="0" y="0"/>
                      <a:ext cx="4685665" cy="3522980"/>
                    </a:xfrm>
                    <a:prstGeom prst="rect">
                      <a:avLst/>
                    </a:prstGeom>
                    <a:noFill/>
                    <a:ln w="9525">
                      <a:noFill/>
                    </a:ln>
                  </pic:spPr>
                </pic:pic>
              </a:graphicData>
            </a:graphic>
          </wp:inline>
        </w:drawing>
      </w:r>
    </w:p>
    <w:p>
      <w:pPr>
        <w:pStyle w:val="3"/>
        <w:keepNext w:val="0"/>
        <w:keepLines w:val="0"/>
        <w:widowControl/>
        <w:suppressLineNumbers w:val="0"/>
        <w:spacing w:before="150" w:beforeAutospacing="0" w:after="75" w:afterAutospacing="0"/>
        <w:ind w:left="0" w:right="0" w:firstLine="420"/>
      </w:pPr>
      <w:r>
        <w:rPr>
          <w:rFonts w:hint="default" w:ascii="Calibri" w:hAnsi="Calibri" w:eastAsia="宋体" w:cs="Calibri"/>
          <w:sz w:val="21"/>
          <w:szCs w:val="21"/>
        </w:rPr>
        <w:t>3</w:t>
      </w:r>
      <w:r>
        <w:rPr>
          <w:rFonts w:hint="eastAsia" w:ascii="宋体" w:hAnsi="宋体" w:eastAsia="宋体" w:cs="宋体"/>
          <w:sz w:val="21"/>
          <w:szCs w:val="21"/>
        </w:rPr>
        <w:t>、全国人社政务服务平台查询，</w:t>
      </w:r>
      <w:r>
        <w:rPr>
          <w:rFonts w:hint="default" w:ascii="Calibri" w:hAnsi="Calibri" w:eastAsia="宋体" w:cs="Calibri"/>
          <w:sz w:val="21"/>
          <w:szCs w:val="21"/>
        </w:rPr>
        <w:t>http://www.12333.gov.cn/portal/index</w:t>
      </w:r>
    </w:p>
    <w:p>
      <w:pPr>
        <w:pStyle w:val="3"/>
        <w:keepNext w:val="0"/>
        <w:keepLines w:val="0"/>
        <w:widowControl/>
        <w:suppressLineNumbers w:val="0"/>
        <w:spacing w:before="150" w:beforeAutospacing="0" w:after="75" w:afterAutospacing="0"/>
        <w:ind w:right="0"/>
        <w:jc w:val="both"/>
      </w:pPr>
      <w:r>
        <w:drawing>
          <wp:inline distT="0" distB="0" distL="114300" distR="114300">
            <wp:extent cx="6177280" cy="4107180"/>
            <wp:effectExtent l="0" t="0" r="13970" b="7620"/>
            <wp:docPr id="42" name="图片 31" descr="5.w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1" descr="5.webp.png"/>
                    <pic:cNvPicPr>
                      <a:picLocks noChangeAspect="1"/>
                    </pic:cNvPicPr>
                  </pic:nvPicPr>
                  <pic:blipFill>
                    <a:blip r:embed="rId9"/>
                    <a:stretch>
                      <a:fillRect/>
                    </a:stretch>
                  </pic:blipFill>
                  <pic:spPr>
                    <a:xfrm>
                      <a:off x="0" y="0"/>
                      <a:ext cx="6177280" cy="4107180"/>
                    </a:xfrm>
                    <a:prstGeom prst="rect">
                      <a:avLst/>
                    </a:prstGeom>
                    <a:noFill/>
                    <a:ln w="9525">
                      <a:noFill/>
                    </a:ln>
                  </pic:spPr>
                </pic:pic>
              </a:graphicData>
            </a:graphic>
          </wp:inline>
        </w:drawing>
      </w:r>
    </w:p>
    <w:p>
      <w:pPr>
        <w:pStyle w:val="3"/>
        <w:keepNext w:val="0"/>
        <w:keepLines w:val="0"/>
        <w:widowControl/>
        <w:suppressLineNumbers w:val="0"/>
        <w:spacing w:before="150" w:beforeAutospacing="0" w:after="75" w:afterAutospacing="0"/>
        <w:ind w:right="0"/>
        <w:jc w:val="both"/>
      </w:pPr>
      <w:r>
        <w:drawing>
          <wp:inline distT="0" distB="0" distL="114300" distR="114300">
            <wp:extent cx="6104255" cy="4237990"/>
            <wp:effectExtent l="0" t="0" r="10795" b="10160"/>
            <wp:docPr id="41" name="图片 32" descr="6.w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2" descr="6.webp.png"/>
                    <pic:cNvPicPr>
                      <a:picLocks noChangeAspect="1"/>
                    </pic:cNvPicPr>
                  </pic:nvPicPr>
                  <pic:blipFill>
                    <a:blip r:embed="rId10"/>
                    <a:stretch>
                      <a:fillRect/>
                    </a:stretch>
                  </pic:blipFill>
                  <pic:spPr>
                    <a:xfrm>
                      <a:off x="0" y="0"/>
                      <a:ext cx="6104255" cy="4237990"/>
                    </a:xfrm>
                    <a:prstGeom prst="rect">
                      <a:avLst/>
                    </a:prstGeom>
                    <a:noFill/>
                    <a:ln w="9525">
                      <a:noFill/>
                    </a:ln>
                  </pic:spPr>
                </pic:pic>
              </a:graphicData>
            </a:graphic>
          </wp:inline>
        </w:drawing>
      </w:r>
    </w:p>
    <w:p>
      <w:pPr>
        <w:pStyle w:val="3"/>
        <w:keepNext w:val="0"/>
        <w:keepLines w:val="0"/>
        <w:widowControl/>
        <w:suppressLineNumbers w:val="0"/>
        <w:spacing w:before="75" w:beforeAutospacing="0" w:after="75" w:afterAutospacing="0"/>
        <w:ind w:left="0" w:right="0"/>
      </w:pPr>
      <w:r>
        <w:rPr>
          <w:rFonts w:hint="eastAsia" w:ascii="宋体" w:hAnsi="宋体" w:eastAsia="宋体" w:cs="宋体"/>
          <w:sz w:val="21"/>
          <w:szCs w:val="21"/>
        </w:rPr>
        <w:t>二、技工院校毕业证书查询</w:t>
      </w:r>
    </w:p>
    <w:p>
      <w:pPr>
        <w:pStyle w:val="3"/>
        <w:keepNext w:val="0"/>
        <w:keepLines w:val="0"/>
        <w:widowControl/>
        <w:suppressLineNumbers w:val="0"/>
        <w:spacing w:before="75" w:beforeAutospacing="0" w:after="75" w:afterAutospacing="0"/>
        <w:ind w:left="0" w:right="0"/>
      </w:pPr>
      <w:r>
        <w:rPr>
          <w:rFonts w:hint="default" w:ascii="Calibri" w:hAnsi="Calibri" w:eastAsia="宋体" w:cs="Calibri"/>
          <w:sz w:val="21"/>
          <w:szCs w:val="21"/>
        </w:rPr>
        <w:t>1</w:t>
      </w:r>
      <w:r>
        <w:rPr>
          <w:rFonts w:hint="eastAsia" w:ascii="宋体" w:hAnsi="宋体" w:eastAsia="宋体" w:cs="宋体"/>
          <w:sz w:val="21"/>
          <w:szCs w:val="21"/>
        </w:rPr>
        <w:t>、全国技工院校毕业证书查询系统</w:t>
      </w:r>
      <w:r>
        <w:rPr>
          <w:rFonts w:hint="default" w:ascii="Calibri" w:hAnsi="Calibri" w:eastAsia="宋体" w:cs="Calibri"/>
          <w:sz w:val="21"/>
          <w:szCs w:val="21"/>
        </w:rPr>
        <w:t>(</w:t>
      </w:r>
      <w:r>
        <w:rPr>
          <w:rFonts w:hint="eastAsia" w:ascii="宋体" w:hAnsi="宋体" w:eastAsia="宋体" w:cs="宋体"/>
          <w:sz w:val="21"/>
          <w:szCs w:val="21"/>
        </w:rPr>
        <w:t>可查</w:t>
      </w:r>
      <w:r>
        <w:rPr>
          <w:rFonts w:hint="default" w:ascii="Calibri" w:hAnsi="Calibri" w:eastAsia="宋体" w:cs="Calibri"/>
          <w:sz w:val="21"/>
          <w:szCs w:val="21"/>
        </w:rPr>
        <w:t>2015</w:t>
      </w:r>
      <w:r>
        <w:rPr>
          <w:rFonts w:hint="eastAsia" w:ascii="宋体" w:hAnsi="宋体" w:eastAsia="宋体" w:cs="宋体"/>
          <w:sz w:val="21"/>
          <w:szCs w:val="21"/>
        </w:rPr>
        <w:t>年</w:t>
      </w:r>
      <w:r>
        <w:rPr>
          <w:rFonts w:hint="default" w:ascii="Calibri" w:hAnsi="Calibri" w:eastAsia="宋体" w:cs="Calibri"/>
          <w:sz w:val="21"/>
          <w:szCs w:val="21"/>
        </w:rPr>
        <w:t>6</w:t>
      </w:r>
      <w:r>
        <w:rPr>
          <w:rFonts w:hint="eastAsia" w:ascii="宋体" w:hAnsi="宋体" w:eastAsia="宋体" w:cs="宋体"/>
          <w:sz w:val="21"/>
          <w:szCs w:val="21"/>
        </w:rPr>
        <w:t>月以后入学毕业生</w:t>
      </w:r>
      <w:r>
        <w:rPr>
          <w:rFonts w:hint="default" w:ascii="Calibri" w:hAnsi="Calibri" w:eastAsia="宋体" w:cs="Calibri"/>
          <w:sz w:val="21"/>
          <w:szCs w:val="21"/>
        </w:rPr>
        <w:t>)</w:t>
      </w:r>
      <w:r>
        <w:rPr>
          <w:rFonts w:hint="eastAsia" w:ascii="宋体" w:hAnsi="宋体" w:eastAsia="宋体" w:cs="宋体"/>
          <w:sz w:val="21"/>
          <w:szCs w:val="21"/>
        </w:rPr>
        <w:t>网址：</w:t>
      </w:r>
      <w:r>
        <w:rPr>
          <w:rFonts w:hint="default" w:ascii="Calibri" w:hAnsi="Calibri" w:eastAsia="宋体" w:cs="Calibri"/>
          <w:sz w:val="21"/>
          <w:szCs w:val="21"/>
        </w:rPr>
        <w:t>http://rsrc.mohrss.gov.cn/jxxxcx/Omp.do?method=fwdPageJgyxCertInfoEntry</w:t>
      </w:r>
    </w:p>
    <w:p>
      <w:pPr>
        <w:pStyle w:val="3"/>
        <w:keepNext w:val="0"/>
        <w:keepLines w:val="0"/>
        <w:widowControl/>
        <w:suppressLineNumbers w:val="0"/>
        <w:spacing w:before="150" w:beforeAutospacing="0" w:after="75" w:afterAutospacing="0"/>
        <w:ind w:right="0"/>
        <w:jc w:val="both"/>
      </w:pPr>
      <w:r>
        <w:drawing>
          <wp:inline distT="0" distB="0" distL="114300" distR="114300">
            <wp:extent cx="5772150" cy="609600"/>
            <wp:effectExtent l="0" t="0" r="0" b="0"/>
            <wp:docPr id="37" name="图片 33" descr="7.w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descr="7.webp.png"/>
                    <pic:cNvPicPr>
                      <a:picLocks noChangeAspect="1"/>
                    </pic:cNvPicPr>
                  </pic:nvPicPr>
                  <pic:blipFill>
                    <a:blip r:embed="rId11"/>
                    <a:stretch>
                      <a:fillRect/>
                    </a:stretch>
                  </pic:blipFill>
                  <pic:spPr>
                    <a:xfrm>
                      <a:off x="0" y="0"/>
                      <a:ext cx="5772150" cy="609600"/>
                    </a:xfrm>
                    <a:prstGeom prst="rect">
                      <a:avLst/>
                    </a:prstGeom>
                    <a:noFill/>
                    <a:ln w="9525">
                      <a:noFill/>
                    </a:ln>
                  </pic:spPr>
                </pic:pic>
              </a:graphicData>
            </a:graphic>
          </wp:inline>
        </w:drawing>
      </w:r>
    </w:p>
    <w:p>
      <w:pPr>
        <w:pStyle w:val="3"/>
        <w:keepNext w:val="0"/>
        <w:keepLines w:val="0"/>
        <w:widowControl/>
        <w:suppressLineNumbers w:val="0"/>
        <w:spacing w:before="150" w:beforeAutospacing="0" w:after="75" w:afterAutospacing="0"/>
        <w:ind w:right="0"/>
        <w:jc w:val="both"/>
      </w:pPr>
      <w:r>
        <w:drawing>
          <wp:inline distT="0" distB="0" distL="114300" distR="114300">
            <wp:extent cx="5982335" cy="5071110"/>
            <wp:effectExtent l="0" t="0" r="18415" b="15240"/>
            <wp:docPr id="38" name="图片 34" descr="8.w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descr="8.webp.png"/>
                    <pic:cNvPicPr>
                      <a:picLocks noChangeAspect="1"/>
                    </pic:cNvPicPr>
                  </pic:nvPicPr>
                  <pic:blipFill>
                    <a:blip r:embed="rId12"/>
                    <a:stretch>
                      <a:fillRect/>
                    </a:stretch>
                  </pic:blipFill>
                  <pic:spPr>
                    <a:xfrm>
                      <a:off x="0" y="0"/>
                      <a:ext cx="5982335" cy="5071110"/>
                    </a:xfrm>
                    <a:prstGeom prst="rect">
                      <a:avLst/>
                    </a:prstGeom>
                    <a:noFill/>
                    <a:ln w="9525">
                      <a:noFill/>
                    </a:ln>
                  </pic:spPr>
                </pic:pic>
              </a:graphicData>
            </a:graphic>
          </wp:inline>
        </w:drawing>
      </w:r>
    </w:p>
    <w:p>
      <w:pPr>
        <w:pStyle w:val="3"/>
        <w:keepNext w:val="0"/>
        <w:keepLines w:val="0"/>
        <w:widowControl/>
        <w:suppressLineNumbers w:val="0"/>
        <w:spacing w:before="75" w:beforeAutospacing="0" w:after="75" w:afterAutospacing="0"/>
        <w:ind w:left="0" w:right="0"/>
      </w:pPr>
      <w:r>
        <w:rPr>
          <w:rFonts w:hint="eastAsia" w:ascii="宋体" w:hAnsi="宋体" w:eastAsia="宋体" w:cs="宋体"/>
          <w:sz w:val="21"/>
          <w:szCs w:val="21"/>
        </w:rPr>
        <w:t>职业资格和技能等级证书查询网址：</w:t>
      </w:r>
      <w:r>
        <w:rPr>
          <w:rFonts w:hint="default" w:ascii="Calibri" w:hAnsi="Calibri" w:eastAsia="宋体" w:cs="Calibri"/>
          <w:sz w:val="21"/>
          <w:szCs w:val="21"/>
        </w:rPr>
        <w:t>http://zscx.osta.org.cn/</w:t>
      </w:r>
    </w:p>
    <w:p>
      <w:pPr>
        <w:pStyle w:val="3"/>
        <w:keepNext w:val="0"/>
        <w:keepLines w:val="0"/>
        <w:widowControl/>
        <w:suppressLineNumbers w:val="0"/>
        <w:spacing w:before="150" w:beforeAutospacing="0" w:after="75" w:afterAutospacing="0"/>
        <w:ind w:right="0"/>
      </w:pPr>
      <w:r>
        <w:drawing>
          <wp:inline distT="0" distB="0" distL="114300" distR="114300">
            <wp:extent cx="5836920" cy="1594485"/>
            <wp:effectExtent l="0" t="0" r="11430" b="5715"/>
            <wp:docPr id="36" name="图片 35" descr="9.w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9.webp.png"/>
                    <pic:cNvPicPr>
                      <a:picLocks noChangeAspect="1"/>
                    </pic:cNvPicPr>
                  </pic:nvPicPr>
                  <pic:blipFill>
                    <a:blip r:embed="rId13"/>
                    <a:stretch>
                      <a:fillRect/>
                    </a:stretch>
                  </pic:blipFill>
                  <pic:spPr>
                    <a:xfrm>
                      <a:off x="0" y="0"/>
                      <a:ext cx="5836920" cy="1594485"/>
                    </a:xfrm>
                    <a:prstGeom prst="rect">
                      <a:avLst/>
                    </a:prstGeom>
                    <a:noFill/>
                    <a:ln w="9525">
                      <a:noFill/>
                    </a:ln>
                  </pic:spPr>
                </pic:pic>
              </a:graphicData>
            </a:graphic>
          </wp:inline>
        </w:drawing>
      </w:r>
    </w:p>
    <w:p>
      <w:pPr>
        <w:pStyle w:val="3"/>
        <w:keepNext w:val="0"/>
        <w:keepLines w:val="0"/>
        <w:widowControl/>
        <w:suppressLineNumbers w:val="0"/>
        <w:spacing w:before="150" w:beforeAutospacing="0" w:after="75" w:afterAutospacing="0"/>
        <w:ind w:right="0"/>
        <w:jc w:val="both"/>
      </w:pPr>
      <w:r>
        <w:drawing>
          <wp:inline distT="0" distB="0" distL="114300" distR="114300">
            <wp:extent cx="6029325" cy="3726180"/>
            <wp:effectExtent l="0" t="0" r="9525" b="7620"/>
            <wp:docPr id="40" name="图片 36" descr="10.w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6" descr="10.webp.png"/>
                    <pic:cNvPicPr>
                      <a:picLocks noChangeAspect="1"/>
                    </pic:cNvPicPr>
                  </pic:nvPicPr>
                  <pic:blipFill>
                    <a:blip r:embed="rId14"/>
                    <a:stretch>
                      <a:fillRect/>
                    </a:stretch>
                  </pic:blipFill>
                  <pic:spPr>
                    <a:xfrm>
                      <a:off x="0" y="0"/>
                      <a:ext cx="6029325" cy="3726180"/>
                    </a:xfrm>
                    <a:prstGeom prst="rect">
                      <a:avLst/>
                    </a:prstGeom>
                    <a:noFill/>
                    <a:ln w="9525">
                      <a:noFill/>
                    </a:ln>
                  </pic:spPr>
                </pic:pic>
              </a:graphicData>
            </a:graphic>
          </wp:inline>
        </w:drawing>
      </w:r>
    </w:p>
    <w:p>
      <w:pPr>
        <w:pStyle w:val="3"/>
        <w:keepNext w:val="0"/>
        <w:keepLines w:val="0"/>
        <w:widowControl/>
        <w:suppressLineNumbers w:val="0"/>
        <w:spacing w:before="150" w:beforeAutospacing="0" w:after="75" w:afterAutospacing="0"/>
        <w:ind w:left="0" w:right="0" w:firstLine="420"/>
      </w:pPr>
      <w:r>
        <w:rPr>
          <w:rFonts w:hint="eastAsia" w:ascii="宋体" w:hAnsi="宋体" w:eastAsia="宋体" w:cs="宋体"/>
          <w:spacing w:val="15"/>
          <w:sz w:val="21"/>
          <w:szCs w:val="21"/>
          <w:shd w:val="clear" w:fill="FFFFFF"/>
        </w:rPr>
        <w:t>人社部联合发改委、财政部签发大力发展技工教育的意见中显示，将调整改版技师学院、技工学校毕业证书。</w:t>
      </w:r>
    </w:p>
    <w:p>
      <w:pPr>
        <w:pStyle w:val="3"/>
        <w:keepNext w:val="0"/>
        <w:keepLines w:val="0"/>
        <w:widowControl/>
        <w:suppressLineNumbers w:val="0"/>
        <w:spacing w:before="150" w:beforeAutospacing="0" w:after="75" w:afterAutospacing="0"/>
        <w:ind w:right="0"/>
        <w:jc w:val="both"/>
      </w:pPr>
      <w:r>
        <w:drawing>
          <wp:inline distT="0" distB="0" distL="114300" distR="114300">
            <wp:extent cx="6064250" cy="4278630"/>
            <wp:effectExtent l="0" t="0" r="12700" b="7620"/>
            <wp:docPr id="39" name="图片 37" descr="11.w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7" descr="11.webp.png"/>
                    <pic:cNvPicPr>
                      <a:picLocks noChangeAspect="1"/>
                    </pic:cNvPicPr>
                  </pic:nvPicPr>
                  <pic:blipFill>
                    <a:blip r:embed="rId15"/>
                    <a:stretch>
                      <a:fillRect/>
                    </a:stretch>
                  </pic:blipFill>
                  <pic:spPr>
                    <a:xfrm>
                      <a:off x="0" y="0"/>
                      <a:ext cx="6064250" cy="4278630"/>
                    </a:xfrm>
                    <a:prstGeom prst="rect">
                      <a:avLst/>
                    </a:prstGeom>
                    <a:noFill/>
                    <a:ln w="9525">
                      <a:noFill/>
                    </a:ln>
                  </pic:spPr>
                </pic:pic>
              </a:graphicData>
            </a:graphic>
          </wp:inline>
        </w:drawing>
      </w:r>
    </w:p>
    <w:p>
      <w:pPr>
        <w:pStyle w:val="3"/>
        <w:keepNext w:val="0"/>
        <w:keepLines w:val="0"/>
        <w:widowControl/>
        <w:suppressLineNumbers w:val="0"/>
        <w:spacing w:before="75" w:beforeAutospacing="0" w:after="75" w:afterAutospacing="0"/>
        <w:ind w:left="0" w:right="0"/>
      </w:pPr>
      <w:r>
        <w:rPr>
          <w:rFonts w:hint="eastAsia" w:ascii="宋体" w:hAnsi="宋体" w:eastAsia="宋体" w:cs="宋体"/>
          <w:sz w:val="21"/>
          <w:szCs w:val="21"/>
        </w:rPr>
        <w:t>《技工教育“十三五”规划》（人社部发〔</w:t>
      </w:r>
      <w:r>
        <w:rPr>
          <w:rFonts w:hint="default" w:ascii="Calibri" w:hAnsi="Calibri" w:eastAsia="宋体" w:cs="Calibri"/>
          <w:sz w:val="21"/>
          <w:szCs w:val="21"/>
        </w:rPr>
        <w:t>2016</w:t>
      </w:r>
      <w:r>
        <w:rPr>
          <w:rFonts w:hint="eastAsia" w:ascii="宋体" w:hAnsi="宋体" w:eastAsia="宋体" w:cs="宋体"/>
          <w:sz w:val="21"/>
          <w:szCs w:val="21"/>
        </w:rPr>
        <w:t>〕</w:t>
      </w:r>
      <w:r>
        <w:rPr>
          <w:rFonts w:hint="default" w:ascii="Calibri" w:hAnsi="Calibri" w:eastAsia="宋体" w:cs="Calibri"/>
          <w:sz w:val="21"/>
          <w:szCs w:val="21"/>
        </w:rPr>
        <w:t>121</w:t>
      </w:r>
      <w:r>
        <w:rPr>
          <w:rFonts w:hint="eastAsia" w:ascii="宋体" w:hAnsi="宋体" w:eastAsia="宋体" w:cs="宋体"/>
          <w:sz w:val="21"/>
          <w:szCs w:val="21"/>
        </w:rPr>
        <w:t>号）规定：“技工院校中级工班、高级工班、预备技师（技师）班毕业生分别按相当于中专、大专、本科学历落实相关待遇。”</w:t>
      </w:r>
    </w:p>
    <w:p>
      <w:pPr>
        <w:pStyle w:val="3"/>
        <w:keepNext w:val="0"/>
        <w:keepLines w:val="0"/>
        <w:widowControl/>
        <w:suppressLineNumbers w:val="0"/>
        <w:spacing w:before="150" w:beforeAutospacing="0" w:after="75" w:afterAutospacing="0"/>
        <w:ind w:right="0"/>
        <w:jc w:val="center"/>
      </w:pPr>
      <w:r>
        <w:drawing>
          <wp:inline distT="0" distB="0" distL="114300" distR="114300">
            <wp:extent cx="5476875" cy="4000500"/>
            <wp:effectExtent l="0" t="0" r="9525" b="0"/>
            <wp:docPr id="35" name="图片 38" descr="12.w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8" descr="12.webp.png"/>
                    <pic:cNvPicPr>
                      <a:picLocks noChangeAspect="1"/>
                    </pic:cNvPicPr>
                  </pic:nvPicPr>
                  <pic:blipFill>
                    <a:blip r:embed="rId16"/>
                    <a:stretch>
                      <a:fillRect/>
                    </a:stretch>
                  </pic:blipFill>
                  <pic:spPr>
                    <a:xfrm>
                      <a:off x="0" y="0"/>
                      <a:ext cx="5476875" cy="4000500"/>
                    </a:xfrm>
                    <a:prstGeom prst="rect">
                      <a:avLst/>
                    </a:prstGeom>
                    <a:noFill/>
                    <a:ln w="9525">
                      <a:noFill/>
                    </a:ln>
                  </pic:spPr>
                </pic:pic>
              </a:graphicData>
            </a:graphic>
          </wp:inline>
        </w:drawing>
      </w:r>
    </w:p>
    <w:p>
      <w:pPr>
        <w:pStyle w:val="3"/>
        <w:keepNext w:val="0"/>
        <w:keepLines w:val="0"/>
        <w:widowControl/>
        <w:suppressLineNumbers w:val="0"/>
        <w:spacing w:before="150" w:beforeAutospacing="0" w:after="75" w:afterAutospacing="0"/>
        <w:ind w:left="0" w:right="0" w:firstLine="420"/>
      </w:pPr>
      <w:r>
        <w:rPr>
          <w:rFonts w:hint="eastAsia" w:ascii="宋体" w:hAnsi="宋体" w:eastAsia="宋体" w:cs="宋体"/>
          <w:sz w:val="21"/>
          <w:szCs w:val="21"/>
        </w:rPr>
        <w:t>现在，国家贯通技工院校毕业生成长通道，在毕业证书上直接写入技工学校、高级技工学校、技师学院有关毕业生分别享受中职、高职（大专）和本科毕业生相应待遇，这就从根本上打破了技工院校毕业生成长通道的“天花板”和“隔离墙”，更好地满足了社会对技工教育的多样化需求，培养更多更好的高素质技能劳动者。</w:t>
      </w:r>
    </w:p>
    <w:p>
      <w:pPr>
        <w:pStyle w:val="3"/>
        <w:keepNext w:val="0"/>
        <w:keepLines w:val="0"/>
        <w:widowControl/>
        <w:suppressLineNumbers w:val="0"/>
        <w:spacing w:before="75" w:beforeAutospacing="0" w:after="75" w:afterAutospacing="0"/>
        <w:ind w:left="0" w:right="0"/>
        <w:jc w:val="center"/>
      </w:pPr>
      <w:r>
        <w:rPr>
          <w:rFonts w:hint="eastAsia" w:ascii="宋体" w:hAnsi="宋体" w:eastAsia="宋体" w:cs="宋体"/>
          <w:sz w:val="21"/>
          <w:szCs w:val="21"/>
        </w:rPr>
        <w:t>技工院校毕业后与专、本毕业享受同等待遇</w:t>
      </w:r>
    </w:p>
    <w:p>
      <w:pPr>
        <w:pStyle w:val="3"/>
        <w:keepNext w:val="0"/>
        <w:keepLines w:val="0"/>
        <w:widowControl/>
        <w:suppressLineNumbers w:val="0"/>
        <w:spacing w:before="150" w:beforeAutospacing="0" w:after="75" w:afterAutospacing="0"/>
        <w:ind w:right="0"/>
        <w:jc w:val="both"/>
      </w:pPr>
      <w:r>
        <w:drawing>
          <wp:inline distT="0" distB="0" distL="114300" distR="114300">
            <wp:extent cx="6124575" cy="4333240"/>
            <wp:effectExtent l="0" t="0" r="9525" b="10160"/>
            <wp:docPr id="32" name="图片 39" descr="14.w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9" descr="14.webp.png"/>
                    <pic:cNvPicPr>
                      <a:picLocks noChangeAspect="1"/>
                    </pic:cNvPicPr>
                  </pic:nvPicPr>
                  <pic:blipFill>
                    <a:blip r:embed="rId17"/>
                    <a:stretch>
                      <a:fillRect/>
                    </a:stretch>
                  </pic:blipFill>
                  <pic:spPr>
                    <a:xfrm>
                      <a:off x="0" y="0"/>
                      <a:ext cx="6124575" cy="4333240"/>
                    </a:xfrm>
                    <a:prstGeom prst="rect">
                      <a:avLst/>
                    </a:prstGeom>
                    <a:noFill/>
                    <a:ln w="9525">
                      <a:noFill/>
                    </a:ln>
                  </pic:spPr>
                </pic:pic>
              </a:graphicData>
            </a:graphic>
          </wp:inline>
        </w:drawing>
      </w:r>
    </w:p>
    <w:p>
      <w:pPr>
        <w:pStyle w:val="3"/>
        <w:keepNext w:val="0"/>
        <w:keepLines w:val="0"/>
        <w:widowControl/>
        <w:suppressLineNumbers w:val="0"/>
        <w:spacing w:before="75" w:beforeAutospacing="0" w:after="75" w:afterAutospacing="0"/>
        <w:ind w:left="0" w:right="0"/>
      </w:pPr>
    </w:p>
    <w:p>
      <w:pPr>
        <w:pStyle w:val="3"/>
        <w:keepNext w:val="0"/>
        <w:keepLines w:val="0"/>
        <w:widowControl/>
        <w:suppressLineNumbers w:val="0"/>
        <w:spacing w:before="150" w:beforeAutospacing="0" w:after="75" w:afterAutospacing="0"/>
        <w:ind w:right="0"/>
        <w:jc w:val="both"/>
      </w:pPr>
      <w:r>
        <w:drawing>
          <wp:inline distT="0" distB="0" distL="114300" distR="114300">
            <wp:extent cx="6123940" cy="4338320"/>
            <wp:effectExtent l="0" t="0" r="10160" b="5080"/>
            <wp:docPr id="34" name="图片 40" descr="13.w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0" descr="13.webp.png"/>
                    <pic:cNvPicPr>
                      <a:picLocks noChangeAspect="1"/>
                    </pic:cNvPicPr>
                  </pic:nvPicPr>
                  <pic:blipFill>
                    <a:blip r:embed="rId18"/>
                    <a:stretch>
                      <a:fillRect/>
                    </a:stretch>
                  </pic:blipFill>
                  <pic:spPr>
                    <a:xfrm>
                      <a:off x="0" y="0"/>
                      <a:ext cx="6123940" cy="4338320"/>
                    </a:xfrm>
                    <a:prstGeom prst="rect">
                      <a:avLst/>
                    </a:prstGeom>
                    <a:noFill/>
                    <a:ln w="9525">
                      <a:noFill/>
                    </a:ln>
                  </pic:spPr>
                </pic:pic>
              </a:graphicData>
            </a:graphic>
          </wp:inline>
        </w:drawing>
      </w:r>
    </w:p>
    <w:p>
      <w:pPr>
        <w:pStyle w:val="3"/>
        <w:keepNext w:val="0"/>
        <w:keepLines w:val="0"/>
        <w:widowControl/>
        <w:suppressLineNumbers w:val="0"/>
        <w:spacing w:before="75" w:beforeAutospacing="0" w:after="75" w:afterAutospacing="0"/>
        <w:ind w:left="0" w:right="0"/>
      </w:pPr>
      <w:r>
        <w:rPr>
          <w:rFonts w:hint="default" w:ascii="Calibri" w:hAnsi="Calibri" w:eastAsia="宋体" w:cs="Calibri"/>
          <w:sz w:val="21"/>
          <w:szCs w:val="21"/>
        </w:rPr>
        <w:t>5</w:t>
      </w:r>
      <w:r>
        <w:rPr>
          <w:rFonts w:hint="eastAsia" w:ascii="宋体" w:hAnsi="宋体" w:eastAsia="宋体" w:cs="宋体"/>
          <w:sz w:val="21"/>
          <w:szCs w:val="21"/>
        </w:rPr>
        <w:t>月，国家人社部联合发改委、财政部，签发技工院校改革发展意见：改版技师学院、技工学校毕业证，要求相关毕业生信息（所学专业、培养层次、全日制等）与待遇等要在新版证书上明确显示。新版技工院校毕业证书将于</w:t>
      </w:r>
      <w:r>
        <w:rPr>
          <w:rFonts w:hint="default" w:ascii="Calibri" w:hAnsi="Calibri" w:eastAsia="宋体" w:cs="Calibri"/>
          <w:sz w:val="21"/>
          <w:szCs w:val="21"/>
        </w:rPr>
        <w:t>2022</w:t>
      </w:r>
      <w:r>
        <w:rPr>
          <w:rFonts w:hint="eastAsia" w:ascii="宋体" w:hAnsi="宋体" w:eastAsia="宋体" w:cs="宋体"/>
          <w:sz w:val="21"/>
          <w:szCs w:val="21"/>
        </w:rPr>
        <w:t>年</w:t>
      </w:r>
      <w:r>
        <w:rPr>
          <w:rFonts w:hint="default" w:ascii="Calibri" w:hAnsi="Calibri" w:eastAsia="宋体" w:cs="Calibri"/>
          <w:sz w:val="21"/>
          <w:szCs w:val="21"/>
        </w:rPr>
        <w:t>9</w:t>
      </w:r>
      <w:r>
        <w:rPr>
          <w:rFonts w:hint="eastAsia" w:ascii="宋体" w:hAnsi="宋体" w:eastAsia="宋体" w:cs="宋体"/>
          <w:sz w:val="21"/>
          <w:szCs w:val="21"/>
        </w:rPr>
        <w:t>月</w:t>
      </w:r>
      <w:r>
        <w:rPr>
          <w:rFonts w:hint="default" w:ascii="Calibri" w:hAnsi="Calibri" w:eastAsia="宋体" w:cs="Calibri"/>
          <w:sz w:val="21"/>
          <w:szCs w:val="21"/>
        </w:rPr>
        <w:t>1</w:t>
      </w:r>
      <w:r>
        <w:rPr>
          <w:rFonts w:hint="eastAsia" w:ascii="宋体" w:hAnsi="宋体" w:eastAsia="宋体" w:cs="宋体"/>
          <w:sz w:val="21"/>
          <w:szCs w:val="21"/>
        </w:rPr>
        <w:t>日起正式启用。</w:t>
      </w:r>
    </w:p>
    <w:p>
      <w:pPr>
        <w:pStyle w:val="3"/>
        <w:keepNext w:val="0"/>
        <w:keepLines w:val="0"/>
        <w:widowControl/>
        <w:suppressLineNumbers w:val="0"/>
        <w:spacing w:before="150" w:beforeAutospacing="0" w:after="75" w:afterAutospacing="0"/>
        <w:ind w:right="0"/>
      </w:pPr>
      <w:r>
        <w:drawing>
          <wp:inline distT="0" distB="0" distL="114300" distR="114300">
            <wp:extent cx="6128385" cy="4324350"/>
            <wp:effectExtent l="0" t="0" r="5715" b="0"/>
            <wp:docPr id="31" name="图片 41" descr="15.w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1" descr="15.webp.png"/>
                    <pic:cNvPicPr>
                      <a:picLocks noChangeAspect="1"/>
                    </pic:cNvPicPr>
                  </pic:nvPicPr>
                  <pic:blipFill>
                    <a:blip r:embed="rId15"/>
                    <a:stretch>
                      <a:fillRect/>
                    </a:stretch>
                  </pic:blipFill>
                  <pic:spPr>
                    <a:xfrm>
                      <a:off x="0" y="0"/>
                      <a:ext cx="6128385" cy="4324350"/>
                    </a:xfrm>
                    <a:prstGeom prst="rect">
                      <a:avLst/>
                    </a:prstGeom>
                    <a:noFill/>
                    <a:ln w="9525">
                      <a:noFill/>
                    </a:ln>
                  </pic:spPr>
                </pic:pic>
              </a:graphicData>
            </a:graphic>
          </wp:inline>
        </w:drawing>
      </w:r>
    </w:p>
    <w:p>
      <w:pPr>
        <w:pStyle w:val="3"/>
        <w:keepNext w:val="0"/>
        <w:keepLines w:val="0"/>
        <w:widowControl/>
        <w:suppressLineNumbers w:val="0"/>
        <w:spacing w:before="150" w:beforeAutospacing="0" w:after="75" w:afterAutospacing="0"/>
        <w:ind w:left="0" w:right="0" w:firstLine="420"/>
      </w:pPr>
      <w:r>
        <w:rPr>
          <w:rFonts w:hint="eastAsia" w:ascii="宋体" w:hAnsi="宋体" w:eastAsia="宋体" w:cs="宋体"/>
          <w:sz w:val="21"/>
          <w:szCs w:val="21"/>
        </w:rPr>
        <w:t>技工院校中级工班、高级工班、预备技师（技师）班毕业生分别按相当于中专、大专、本科学历落实相关待遇，在参加企事业单位招聘、确定工资起点标准、职称评定、职位晋升和参加专业技术资格考试等方面与同等学历人员同等对待。</w:t>
      </w:r>
    </w:p>
    <w:p>
      <w:pPr>
        <w:pStyle w:val="3"/>
        <w:keepNext w:val="0"/>
        <w:keepLines w:val="0"/>
        <w:widowControl/>
        <w:suppressLineNumbers w:val="0"/>
        <w:spacing w:before="150" w:beforeAutospacing="0" w:after="75" w:afterAutospacing="0"/>
        <w:ind w:left="0" w:right="0" w:firstLine="420"/>
      </w:pPr>
      <w:r>
        <w:rPr>
          <w:rFonts w:hint="eastAsia" w:ascii="宋体" w:hAnsi="宋体" w:eastAsia="宋体" w:cs="宋体"/>
          <w:sz w:val="21"/>
          <w:szCs w:val="21"/>
        </w:rPr>
        <w:t>就读技工院校并且符合条件的学生可以申请中等职业教育国家免学费、国家助学金、国家奖学金。</w:t>
      </w:r>
    </w:p>
    <w:p>
      <w:pPr>
        <w:pStyle w:val="3"/>
        <w:keepNext w:val="0"/>
        <w:keepLines w:val="0"/>
        <w:widowControl/>
        <w:suppressLineNumbers w:val="0"/>
        <w:spacing w:before="150" w:beforeAutospacing="0" w:after="75" w:afterAutospacing="0"/>
        <w:ind w:left="0" w:right="0" w:firstLine="420"/>
      </w:pPr>
      <w:r>
        <w:rPr>
          <w:rFonts w:hint="eastAsia" w:ascii="宋体" w:hAnsi="宋体" w:eastAsia="宋体" w:cs="宋体"/>
          <w:sz w:val="21"/>
          <w:szCs w:val="21"/>
        </w:rPr>
        <w:t>免学费：技工院校全日制正式学籍一、二、三年级在校生中所有农村（含县镇）学生、城市涉农专业学生和家庭经济困难学生（艺术类相关表演专业学生除外）可申请中等职业教育国家免学费。</w:t>
      </w:r>
    </w:p>
    <w:p>
      <w:pPr>
        <w:pStyle w:val="3"/>
        <w:keepNext w:val="0"/>
        <w:keepLines w:val="0"/>
        <w:widowControl/>
        <w:suppressLineNumbers w:val="0"/>
        <w:spacing w:before="150" w:beforeAutospacing="0" w:after="75" w:afterAutospacing="0"/>
        <w:ind w:left="0" w:right="0" w:firstLine="420"/>
      </w:pPr>
      <w:r>
        <w:rPr>
          <w:rFonts w:hint="eastAsia" w:ascii="宋体" w:hAnsi="宋体" w:eastAsia="宋体" w:cs="宋体"/>
          <w:sz w:val="21"/>
          <w:szCs w:val="21"/>
        </w:rPr>
        <w:t>国家助学金：技工院校全日制正式学籍一、二年级在校涉农专业学生和非涉农专业家庭经济困难学生、六盘山区等</w:t>
      </w:r>
      <w:r>
        <w:rPr>
          <w:rFonts w:hint="default" w:ascii="Calibri" w:hAnsi="Calibri" w:eastAsia="宋体" w:cs="Calibri"/>
          <w:sz w:val="21"/>
          <w:szCs w:val="21"/>
        </w:rPr>
        <w:t>11</w:t>
      </w:r>
      <w:r>
        <w:rPr>
          <w:rFonts w:hint="eastAsia" w:ascii="宋体" w:hAnsi="宋体" w:eastAsia="宋体" w:cs="宋体"/>
          <w:sz w:val="21"/>
          <w:szCs w:val="21"/>
        </w:rPr>
        <w:t>个连片特困地区学生享受助学金，平均资助标准为每生每年</w:t>
      </w:r>
      <w:r>
        <w:rPr>
          <w:rFonts w:hint="default" w:ascii="Calibri" w:hAnsi="Calibri" w:eastAsia="宋体" w:cs="Calibri"/>
          <w:sz w:val="21"/>
          <w:szCs w:val="21"/>
        </w:rPr>
        <w:t>2000</w:t>
      </w:r>
      <w:r>
        <w:rPr>
          <w:rFonts w:hint="eastAsia" w:ascii="宋体" w:hAnsi="宋体" w:eastAsia="宋体" w:cs="宋体"/>
          <w:sz w:val="21"/>
          <w:szCs w:val="21"/>
        </w:rPr>
        <w:t>元。</w:t>
      </w:r>
    </w:p>
    <w:p>
      <w:pPr>
        <w:pStyle w:val="3"/>
        <w:keepNext w:val="0"/>
        <w:keepLines w:val="0"/>
        <w:widowControl/>
        <w:suppressLineNumbers w:val="0"/>
        <w:spacing w:before="150" w:beforeAutospacing="0" w:after="75" w:afterAutospacing="0"/>
        <w:ind w:left="0" w:right="0" w:firstLine="420"/>
      </w:pPr>
      <w:r>
        <w:rPr>
          <w:rFonts w:hint="eastAsia" w:ascii="宋体" w:hAnsi="宋体" w:eastAsia="宋体" w:cs="宋体"/>
          <w:sz w:val="21"/>
          <w:szCs w:val="21"/>
        </w:rPr>
        <w:t>国家奖学金：国家对技工院校全日制二年级（含）以上学生中学习成绩优异、技能表现突出的学生进行奖励，评定国家奖学金，标准为每生每年</w:t>
      </w:r>
      <w:r>
        <w:rPr>
          <w:rFonts w:hint="default" w:ascii="Calibri" w:hAnsi="Calibri" w:eastAsia="宋体" w:cs="Calibri"/>
          <w:sz w:val="21"/>
          <w:szCs w:val="21"/>
        </w:rPr>
        <w:t>6000</w:t>
      </w:r>
      <w:r>
        <w:rPr>
          <w:rFonts w:hint="eastAsia" w:ascii="宋体" w:hAnsi="宋体" w:eastAsia="宋体" w:cs="宋体"/>
          <w:sz w:val="21"/>
          <w:szCs w:val="21"/>
        </w:rPr>
        <w:t>元。</w:t>
      </w:r>
    </w:p>
    <w:p>
      <w:pPr>
        <w:pStyle w:val="3"/>
        <w:keepNext w:val="0"/>
        <w:keepLines w:val="0"/>
        <w:widowControl/>
        <w:suppressLineNumbers w:val="0"/>
        <w:spacing w:before="150" w:beforeAutospacing="0" w:after="75" w:afterAutospacing="0"/>
        <w:ind w:left="0" w:right="0" w:firstLine="420"/>
        <w:jc w:val="center"/>
      </w:pPr>
      <w:r>
        <w:drawing>
          <wp:inline distT="0" distB="0" distL="114300" distR="114300">
            <wp:extent cx="1447800" cy="1457325"/>
            <wp:effectExtent l="0" t="0" r="0" b="9525"/>
            <wp:docPr id="33" name="图片 42"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2" descr="16.png"/>
                    <pic:cNvPicPr>
                      <a:picLocks noChangeAspect="1"/>
                    </pic:cNvPicPr>
                  </pic:nvPicPr>
                  <pic:blipFill>
                    <a:blip r:embed="rId19"/>
                    <a:stretch>
                      <a:fillRect/>
                    </a:stretch>
                  </pic:blipFill>
                  <pic:spPr>
                    <a:xfrm>
                      <a:off x="0" y="0"/>
                      <a:ext cx="1447800" cy="1457325"/>
                    </a:xfrm>
                    <a:prstGeom prst="rect">
                      <a:avLst/>
                    </a:prstGeom>
                    <a:noFill/>
                    <a:ln w="9525">
                      <a:noFill/>
                    </a:ln>
                  </pic:spPr>
                </pic:pic>
              </a:graphicData>
            </a:graphic>
          </wp:inline>
        </w:drawing>
      </w:r>
      <w:bookmarkStart w:id="0" w:name="_GoBack"/>
      <w:bookmarkEnd w:id="0"/>
    </w:p>
    <w:sectPr>
      <w:pgSz w:w="11906" w:h="16838"/>
      <w:pgMar w:top="1134" w:right="1134" w:bottom="1134" w:left="113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auto"/>
    <w:pitch w:val="default"/>
    <w:sig w:usb0="80000287" w:usb1="2ACF3C50" w:usb2="00000016" w:usb3="00000000" w:csb0="0004001F" w:csb1="00000000"/>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sans-serif">
    <w:altName w:val="Segoe Print"/>
    <w:panose1 w:val="00000000000000000000"/>
    <w:charset w:val="00"/>
    <w:family w:val="auto"/>
    <w:pitch w:val="default"/>
    <w:sig w:usb0="00000000" w:usb1="00000000" w:usb2="00000000" w:usb3="00000000" w:csb0="00000000" w:csb1="00000000"/>
  </w:font>
  <w:font w:name="line-through">
    <w:altName w:val="Segoe Print"/>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ZkMTJiMGY0MTE3YjlmNzlmMGU4YjBmNmE5YjI5NzIifQ=="/>
  </w:docVars>
  <w:rsids>
    <w:rsidRoot w:val="00000000"/>
    <w:rsid w:val="312E2D43"/>
    <w:rsid w:val="44A374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35</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2024-01-03T05:49:00Z</dcterms:created>
  <dc:creator>Administrator</dc:creator>
  <cp:lastModifiedBy>姚成金</cp:lastModifiedBy>
  <dcterms:modified xsi:type="dcterms:W3CDTF">2024-04-15T08:42:35Z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53EA128575CF4562975EBF0696EB691F_12</vt:lpwstr>
  </property>
</Properties>
</file>