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7456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数学实验融入小学数学课堂教学的有效策略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6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58074A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99060</wp:posOffset>
                  </wp:positionV>
                  <wp:extent cx="4620895" cy="6946900"/>
                  <wp:effectExtent l="0" t="0" r="1905" b="0"/>
                  <wp:wrapNone/>
                  <wp:docPr id="1" name="图片 1" descr="数学实验融入小学数学课堂教学的有效策略_左羽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数学实验融入小学数学课堂教学的有效策略_左羽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233" r="-650" b="6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895" cy="694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FFD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0EBDF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21B34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6167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2C5C3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34C4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5B71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515A7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37041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048B29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568F8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61F4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710F9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8554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720BDD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0C87C4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B694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49E93D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107315</wp:posOffset>
                  </wp:positionV>
                  <wp:extent cx="4669155" cy="5307965"/>
                  <wp:effectExtent l="0" t="0" r="0" b="635"/>
                  <wp:wrapNone/>
                  <wp:docPr id="2" name="图片 2" descr="数学实验融入小学数学课堂教学的有效策略_左羽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数学实验融入小学数学课堂教学的有效策略_左羽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8310" r="-1701" b="7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530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BF50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4A3DC6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47D39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68227291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数学实验教育价值：数学实验能让学习过程具有可视性、尝试性和再创性。在 “认识毫升” 的实验中，学生通过观察滴管取水、猜测并操作数 1 毫升水滴数的过程，将抽象的 “毫升” 概念具像化，教师可据此了解学生学习状态，学生也在尝试与探索中主动构建知识，体会到 “再创造” 的乐趣。</w:t>
            </w:r>
          </w:p>
          <w:p w14:paraId="14DA5083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数学实验遵循原则：一是内容适用为主，操作形式为辅。像 “圆的面积公式” 推导，考虑到内容抽象适合用实验辅助教学，且不拘泥于实验形式。二是开放探究为主，干预指导为辅。在 “探究平行四边形的面积计算公式” 时，教师给予学生自主思考空间，在学生思维受阻时适度引导。</w:t>
            </w:r>
          </w:p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数学实验</w:t>
            </w:r>
            <w:bookmarkStart w:id="0" w:name="_GoBack"/>
            <w:bookmarkEnd w:id="0"/>
            <w:r>
              <w:rPr>
                <w:rFonts w:hint="default" w:eastAsiaTheme="minorEastAsia"/>
                <w:sz w:val="24"/>
                <w:lang w:val="en-US" w:eastAsia="zh-CN"/>
              </w:rPr>
              <w:t>实施策略：捕捉经验直觉，如教 “圆的面积公式” 时，根据学生简化测量方法产生的经验直觉引入实验。重视过程感悟，“认识毫升” 实验中强化学生对实验过程的体验。参与实验设计，“探究平行四边形的面积计算公式” 让学生自主设计。关注工具使用，“探究平行四边形的面积计算公式” 提供剪刀等工具，“认识小数” 用自制无刻度米尺。指导数据分析，“认识长方形和正方形” 时引导学生分析数据、表达结果。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SSK--GBK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853F8D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5304B"/>
    <w:rsid w:val="2CD61452"/>
    <w:rsid w:val="31130E18"/>
    <w:rsid w:val="35150B4D"/>
    <w:rsid w:val="351F3659"/>
    <w:rsid w:val="370903F3"/>
    <w:rsid w:val="389E6081"/>
    <w:rsid w:val="3B6829F3"/>
    <w:rsid w:val="3B8F43A2"/>
    <w:rsid w:val="3BE42FED"/>
    <w:rsid w:val="3D2739F3"/>
    <w:rsid w:val="3D5567B2"/>
    <w:rsid w:val="3F7724BC"/>
    <w:rsid w:val="40996ECE"/>
    <w:rsid w:val="410B0BCC"/>
    <w:rsid w:val="42DE0FF8"/>
    <w:rsid w:val="456C24E3"/>
    <w:rsid w:val="46B77EF0"/>
    <w:rsid w:val="47187ACF"/>
    <w:rsid w:val="48E9262D"/>
    <w:rsid w:val="4B120E86"/>
    <w:rsid w:val="4BBE22D0"/>
    <w:rsid w:val="4C1C7BF9"/>
    <w:rsid w:val="4D0B4E9C"/>
    <w:rsid w:val="4D9F75D5"/>
    <w:rsid w:val="4F1F09CE"/>
    <w:rsid w:val="50B11C7A"/>
    <w:rsid w:val="51E952C3"/>
    <w:rsid w:val="52D34643"/>
    <w:rsid w:val="532C5467"/>
    <w:rsid w:val="53B12F01"/>
    <w:rsid w:val="547370C6"/>
    <w:rsid w:val="556E3B96"/>
    <w:rsid w:val="56B37C4E"/>
    <w:rsid w:val="57A10251"/>
    <w:rsid w:val="5A032660"/>
    <w:rsid w:val="5A562060"/>
    <w:rsid w:val="5AAE02EE"/>
    <w:rsid w:val="5B0C4E6B"/>
    <w:rsid w:val="5C8E2CEF"/>
    <w:rsid w:val="5D9E6EB8"/>
    <w:rsid w:val="5E135BA1"/>
    <w:rsid w:val="5FC553F9"/>
    <w:rsid w:val="61291238"/>
    <w:rsid w:val="61740BED"/>
    <w:rsid w:val="621F670B"/>
    <w:rsid w:val="63C86DC4"/>
    <w:rsid w:val="63D77671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CEE7645"/>
    <w:rsid w:val="6DBD1686"/>
    <w:rsid w:val="6DCF4F15"/>
    <w:rsid w:val="6F7F21D1"/>
    <w:rsid w:val="6FFD0874"/>
    <w:rsid w:val="70891CF3"/>
    <w:rsid w:val="71C50B09"/>
    <w:rsid w:val="72366C54"/>
    <w:rsid w:val="735A797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399</Words>
  <Characters>399</Characters>
  <Lines>11</Lines>
  <Paragraphs>3</Paragraphs>
  <TotalTime>5</TotalTime>
  <ScaleCrop>false</ScaleCrop>
  <LinksUpToDate>false</LinksUpToDate>
  <CharactersWithSpaces>399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2025-05-10T09:39:46Z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9DE3270A65F14BA099D25A0214AB6D7D_13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