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pPr w:leftFromText="180" w:rightFromText="180" w:vertAnchor="page" w:horzAnchor="page" w:tblpX="1917" w:tblpY="1529"/>
        <w:tblOverlap w:val="never"/>
        <w:tblW w:w="0" w:type="auto"/>
        <w:tblLook w:val="04A0" w:firstRow="1" w:lastRow="0" w:firstColumn="1" w:lastColumn="0" w:noHBand="0" w:noVBand="1"/>
      </w:tblPr>
      <w:tblGrid>
        <w:gridCol w:w="1295"/>
        <w:gridCol w:w="1311"/>
        <w:gridCol w:w="1333"/>
        <w:gridCol w:w="1411"/>
        <w:gridCol w:w="1278"/>
        <w:gridCol w:w="1570"/>
      </w:tblGrid>
      <w:tr w:rsidR="001117FF" w:rsidRPr="00FA7417" w:rsidTr="002C0463">
        <w:trPr>
          <w:trHeight w:val="576"/>
        </w:trPr>
        <w:tc>
          <w:tcPr>
            <w:tcW w:w="8198" w:type="dxa"/>
            <w:gridSpan w:val="6"/>
            <w:vAlign w:val="center"/>
          </w:tcPr>
          <w:p w:rsidR="001117FF" w:rsidRPr="00FA7417" w:rsidRDefault="001117FF" w:rsidP="002C0463">
            <w:pPr>
              <w:pStyle w:val="ae"/>
              <w:widowControl/>
              <w:spacing w:beforeAutospacing="1" w:afterAutospacing="1" w:line="360" w:lineRule="auto"/>
              <w:jc w:val="center"/>
              <w:rPr>
                <w:szCs w:val="24"/>
              </w:rPr>
            </w:pPr>
            <w:r w:rsidRPr="00FA7417">
              <w:rPr>
                <w:rFonts w:ascii="黑体" w:eastAsia="黑体" w:hAnsi="黑体" w:cs="黑体" w:hint="eastAsia"/>
                <w:b/>
                <w:bCs/>
                <w:szCs w:val="24"/>
              </w:rPr>
              <w:t>《小学科学跨学科主题学习的实践研究》学习札记</w:t>
            </w:r>
          </w:p>
        </w:tc>
      </w:tr>
      <w:tr w:rsidR="001117FF" w:rsidRPr="00FA7417" w:rsidTr="002C0463">
        <w:trPr>
          <w:trHeight w:val="576"/>
        </w:trPr>
        <w:tc>
          <w:tcPr>
            <w:tcW w:w="1295" w:type="dxa"/>
            <w:vAlign w:val="center"/>
          </w:tcPr>
          <w:p w:rsidR="001117FF" w:rsidRPr="00FA7417" w:rsidRDefault="001117FF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学习人</w:t>
            </w:r>
          </w:p>
        </w:tc>
        <w:tc>
          <w:tcPr>
            <w:tcW w:w="1311" w:type="dxa"/>
            <w:vAlign w:val="center"/>
          </w:tcPr>
          <w:p w:rsidR="001117FF" w:rsidRPr="00FA7417" w:rsidRDefault="001117FF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葛恬</w:t>
            </w:r>
          </w:p>
        </w:tc>
        <w:tc>
          <w:tcPr>
            <w:tcW w:w="1333" w:type="dxa"/>
            <w:vAlign w:val="center"/>
          </w:tcPr>
          <w:p w:rsidR="001117FF" w:rsidRPr="00FA7417" w:rsidRDefault="001117FF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摘录来源</w:t>
            </w:r>
          </w:p>
        </w:tc>
        <w:tc>
          <w:tcPr>
            <w:tcW w:w="1411" w:type="dxa"/>
            <w:vAlign w:val="center"/>
          </w:tcPr>
          <w:p w:rsidR="001117FF" w:rsidRPr="00FA7417" w:rsidRDefault="001117FF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知网</w:t>
            </w:r>
          </w:p>
        </w:tc>
        <w:tc>
          <w:tcPr>
            <w:tcW w:w="1278" w:type="dxa"/>
            <w:vAlign w:val="center"/>
          </w:tcPr>
          <w:p w:rsidR="001117FF" w:rsidRPr="00FA7417" w:rsidRDefault="001117FF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学习时间</w:t>
            </w:r>
          </w:p>
        </w:tc>
        <w:tc>
          <w:tcPr>
            <w:tcW w:w="1570" w:type="dxa"/>
            <w:vAlign w:val="center"/>
          </w:tcPr>
          <w:p w:rsidR="001117FF" w:rsidRPr="00FA7417" w:rsidRDefault="001117FF" w:rsidP="002C0463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2024.11.7</w:t>
            </w:r>
          </w:p>
        </w:tc>
      </w:tr>
      <w:tr w:rsidR="001117FF" w:rsidRPr="00FA7417" w:rsidTr="002C0463">
        <w:trPr>
          <w:trHeight w:val="543"/>
        </w:trPr>
        <w:tc>
          <w:tcPr>
            <w:tcW w:w="1295" w:type="dxa"/>
            <w:vAlign w:val="center"/>
          </w:tcPr>
          <w:p w:rsidR="001117FF" w:rsidRPr="00FA7417" w:rsidRDefault="001117FF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摘录文章题目</w:t>
            </w:r>
          </w:p>
        </w:tc>
        <w:tc>
          <w:tcPr>
            <w:tcW w:w="6903" w:type="dxa"/>
            <w:gridSpan w:val="5"/>
            <w:vAlign w:val="center"/>
          </w:tcPr>
          <w:p w:rsidR="001117FF" w:rsidRPr="00FA7417" w:rsidRDefault="001117FF" w:rsidP="002C0463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《素养培育视角下跨学科主题学习设计案例研究》</w:t>
            </w:r>
          </w:p>
        </w:tc>
      </w:tr>
      <w:tr w:rsidR="001117FF" w:rsidRPr="00FA7417" w:rsidTr="002C0463">
        <w:trPr>
          <w:trHeight w:val="4549"/>
        </w:trPr>
        <w:tc>
          <w:tcPr>
            <w:tcW w:w="8198" w:type="dxa"/>
            <w:gridSpan w:val="6"/>
          </w:tcPr>
          <w:p w:rsidR="001117FF" w:rsidRPr="00FA7417" w:rsidRDefault="001117FF" w:rsidP="002C0463">
            <w:pPr>
              <w:spacing w:line="360" w:lineRule="auto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FA741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学习内容：</w:t>
            </w:r>
          </w:p>
          <w:p w:rsidR="001117FF" w:rsidRPr="00E90471" w:rsidRDefault="001117FF" w:rsidP="002C0463">
            <w:pPr>
              <w:spacing w:line="360" w:lineRule="auto"/>
              <w:ind w:firstLineChars="200" w:firstLine="480"/>
              <w:rPr>
                <w:rFonts w:ascii="宋体" w:hAnsi="宋体" w:cs="黑体"/>
                <w:sz w:val="24"/>
                <w:szCs w:val="24"/>
              </w:rPr>
            </w:pPr>
            <w:r w:rsidRPr="00E90471">
              <w:rPr>
                <w:rFonts w:ascii="宋体" w:hAnsi="宋体" w:cs="黑体"/>
                <w:sz w:val="24"/>
                <w:szCs w:val="24"/>
              </w:rPr>
              <w:t>论文从素养时代对学校课程与课堂转型的需求出发，探讨了跨学科主题学习作为素养培育的重要路径，分析了当前跨学科学习在实践中面临的挑战，并提出了相应的研究和设计框架。</w:t>
            </w:r>
          </w:p>
          <w:p w:rsidR="001117FF" w:rsidRPr="00E90471" w:rsidRDefault="001117FF" w:rsidP="002C0463">
            <w:pPr>
              <w:spacing w:line="360" w:lineRule="auto"/>
              <w:ind w:firstLineChars="200" w:firstLine="480"/>
              <w:rPr>
                <w:rFonts w:ascii="宋体" w:hAnsi="宋体" w:cs="黑体"/>
                <w:sz w:val="24"/>
                <w:szCs w:val="24"/>
              </w:rPr>
            </w:pPr>
            <w:r w:rsidRPr="00E90471">
              <w:rPr>
                <w:rFonts w:ascii="宋体" w:hAnsi="宋体" w:cs="黑体"/>
                <w:sz w:val="24"/>
                <w:szCs w:val="24"/>
              </w:rPr>
              <w:t>论文首先阐述了跨学科主题学习的基本概念、特征及其设计模式，强调其在整合学科知识、增强情境性和实践性方面的优势。研究还以具体案例（如“揭秘家乡生态景观”为主题的“雨水花园”项目）为基础，详细描述了跨学科主题学习的设计与实施过程，并分析了其在目标设定、内容整合、情境设计等方面的要素。</w:t>
            </w:r>
          </w:p>
          <w:p w:rsidR="001117FF" w:rsidRPr="00E90471" w:rsidRDefault="001117FF" w:rsidP="002C0463">
            <w:pPr>
              <w:spacing w:line="360" w:lineRule="auto"/>
              <w:ind w:firstLineChars="200" w:firstLine="480"/>
              <w:rPr>
                <w:rFonts w:ascii="宋体" w:hAnsi="宋体" w:cs="黑体"/>
                <w:sz w:val="24"/>
                <w:szCs w:val="24"/>
              </w:rPr>
            </w:pPr>
            <w:r w:rsidRPr="00E90471">
              <w:rPr>
                <w:rFonts w:ascii="宋体" w:hAnsi="宋体" w:cs="黑体"/>
                <w:sz w:val="24"/>
                <w:szCs w:val="24"/>
              </w:rPr>
              <w:t>此外，文章讨论了跨学科主题学习在平衡教学内容广度与深度、提升教学效果等方面面临的挑战，并指出当前跨学科学习在学校课程建设和教学设计中的薄弱环节。研究还结合核心素养的理论框架，探讨了跨学科学习在培养学生的综合素养、促进学生全面发展方面的潜力与价值。</w:t>
            </w:r>
          </w:p>
          <w:p w:rsidR="001117FF" w:rsidRPr="00FA7417" w:rsidRDefault="001117FF" w:rsidP="002C0463">
            <w:pPr>
              <w:spacing w:line="360" w:lineRule="auto"/>
              <w:ind w:firstLineChars="200" w:firstLine="480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E90471">
              <w:rPr>
                <w:rFonts w:ascii="宋体" w:hAnsi="宋体" w:cs="黑体"/>
                <w:sz w:val="24"/>
                <w:szCs w:val="24"/>
              </w:rPr>
              <w:t>综上，这篇文章通过案例研究和理论分析，系统探讨了素养培育视角下跨学科主题学习的设计与实施，旨在为学校课程改革和教学设计提供理论支持和实践参考。</w:t>
            </w:r>
          </w:p>
        </w:tc>
      </w:tr>
      <w:tr w:rsidR="001117FF" w:rsidRPr="00FA7417" w:rsidTr="002C0463">
        <w:trPr>
          <w:trHeight w:val="3534"/>
        </w:trPr>
        <w:tc>
          <w:tcPr>
            <w:tcW w:w="8198" w:type="dxa"/>
            <w:gridSpan w:val="6"/>
          </w:tcPr>
          <w:p w:rsidR="001117FF" w:rsidRPr="00FA7417" w:rsidRDefault="001117FF" w:rsidP="002C0463">
            <w:pPr>
              <w:spacing w:line="360" w:lineRule="auto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FA741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学习心得：</w:t>
            </w:r>
          </w:p>
          <w:p w:rsidR="001117FF" w:rsidRPr="00FA7417" w:rsidRDefault="001117FF" w:rsidP="002C0463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FA7417">
              <w:rPr>
                <w:rFonts w:hint="eastAsia"/>
                <w:sz w:val="24"/>
                <w:szCs w:val="24"/>
              </w:rPr>
              <w:t>作为一名教师，在学习《素养培育视角下跨学科主题学习设计案例研究》后，我对跨学科主题学习的设计与实践有了更加深入的理解和启发。跨学科主题学习不仅是学科知识的简单拼凑，更是一种以学生核心素养培养为目标的综合化学习方式。研究中提到的“知</w:t>
            </w:r>
            <w:r w:rsidRPr="00FA7417">
              <w:rPr>
                <w:rFonts w:hint="eastAsia"/>
                <w:sz w:val="24"/>
                <w:szCs w:val="24"/>
              </w:rPr>
              <w:t>-</w:t>
            </w:r>
            <w:r w:rsidRPr="00FA7417">
              <w:rPr>
                <w:rFonts w:hint="eastAsia"/>
                <w:sz w:val="24"/>
                <w:szCs w:val="24"/>
              </w:rPr>
              <w:t>行</w:t>
            </w:r>
            <w:r w:rsidRPr="00FA7417">
              <w:rPr>
                <w:rFonts w:hint="eastAsia"/>
                <w:sz w:val="24"/>
                <w:szCs w:val="24"/>
              </w:rPr>
              <w:t>-</w:t>
            </w:r>
            <w:r w:rsidRPr="00FA7417">
              <w:rPr>
                <w:rFonts w:hint="eastAsia"/>
                <w:sz w:val="24"/>
                <w:szCs w:val="24"/>
              </w:rPr>
              <w:t>为”框架，强调了知识的深度理解、实践能力的培养以及价值观的塑造，这为教学目标的设计提供了重要参考。</w:t>
            </w:r>
          </w:p>
          <w:p w:rsidR="001117FF" w:rsidRPr="00FA7417" w:rsidRDefault="001117FF" w:rsidP="002C0463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FA7417">
              <w:rPr>
                <w:rFonts w:hint="eastAsia"/>
                <w:sz w:val="24"/>
                <w:szCs w:val="24"/>
              </w:rPr>
              <w:t>跨学科主题学习的设计需要注重主题的整合性与情境化，通过设置具有吸引力和相关性的学习情境，激发学生的学习兴趣，并促进其在真实情境中解决问题能力的发展。此外，论文中提到的设计要素与原则，如主题的高水平</w:t>
            </w:r>
            <w:r w:rsidRPr="00FA7417">
              <w:rPr>
                <w:rFonts w:hint="eastAsia"/>
                <w:sz w:val="24"/>
                <w:szCs w:val="24"/>
              </w:rPr>
              <w:lastRenderedPageBreak/>
              <w:t>概念定位、目标设计的层次性以及评价的多元化，也为我今后的教学设计提供了具体的指导方向。</w:t>
            </w:r>
          </w:p>
          <w:p w:rsidR="001117FF" w:rsidRPr="00FA7417" w:rsidRDefault="001117FF" w:rsidP="002C0463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FA7417">
              <w:rPr>
                <w:rFonts w:hint="eastAsia"/>
                <w:sz w:val="24"/>
                <w:szCs w:val="24"/>
              </w:rPr>
              <w:t>然而，实践中的挑战也不容忽视。如何避免跨学科学习流于形式，如何实现学科间真正的融合与协作，仍需教师在教学实践中不断探索与反思。未来，我将尝试在实际教学中融入跨学科主题学习的思路，注重学生核心素养的培养，努力实现教学目标与学生发展的有机统一。</w:t>
            </w:r>
          </w:p>
        </w:tc>
      </w:tr>
    </w:tbl>
    <w:p w:rsidR="0030066B" w:rsidRPr="001117FF" w:rsidRDefault="0030066B"/>
    <w:sectPr w:rsidR="0030066B" w:rsidRPr="00111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FF"/>
    <w:rsid w:val="00042D24"/>
    <w:rsid w:val="000512F3"/>
    <w:rsid w:val="00056584"/>
    <w:rsid w:val="000609D0"/>
    <w:rsid w:val="00080D02"/>
    <w:rsid w:val="00095B9F"/>
    <w:rsid w:val="000B4F5F"/>
    <w:rsid w:val="000C08F2"/>
    <w:rsid w:val="000D3336"/>
    <w:rsid w:val="000E31F2"/>
    <w:rsid w:val="000E7129"/>
    <w:rsid w:val="000F6A39"/>
    <w:rsid w:val="001117FF"/>
    <w:rsid w:val="0013053A"/>
    <w:rsid w:val="00137403"/>
    <w:rsid w:val="00205264"/>
    <w:rsid w:val="0021145F"/>
    <w:rsid w:val="00235B63"/>
    <w:rsid w:val="002402D2"/>
    <w:rsid w:val="002B780E"/>
    <w:rsid w:val="002C590B"/>
    <w:rsid w:val="0030066B"/>
    <w:rsid w:val="00321E47"/>
    <w:rsid w:val="00330D02"/>
    <w:rsid w:val="003376E0"/>
    <w:rsid w:val="0034401D"/>
    <w:rsid w:val="003864E9"/>
    <w:rsid w:val="003A7E1D"/>
    <w:rsid w:val="003C1714"/>
    <w:rsid w:val="003D3B8E"/>
    <w:rsid w:val="003F74E6"/>
    <w:rsid w:val="00400DF0"/>
    <w:rsid w:val="00406643"/>
    <w:rsid w:val="00475FA8"/>
    <w:rsid w:val="00486370"/>
    <w:rsid w:val="004865E2"/>
    <w:rsid w:val="004D6855"/>
    <w:rsid w:val="00512316"/>
    <w:rsid w:val="00536363"/>
    <w:rsid w:val="005577FF"/>
    <w:rsid w:val="00575231"/>
    <w:rsid w:val="005768CC"/>
    <w:rsid w:val="00596385"/>
    <w:rsid w:val="005B4E73"/>
    <w:rsid w:val="005C3CE4"/>
    <w:rsid w:val="006006C2"/>
    <w:rsid w:val="00615928"/>
    <w:rsid w:val="006242E8"/>
    <w:rsid w:val="0064521D"/>
    <w:rsid w:val="006A7C99"/>
    <w:rsid w:val="006B72FC"/>
    <w:rsid w:val="0070193C"/>
    <w:rsid w:val="0070389F"/>
    <w:rsid w:val="00735A68"/>
    <w:rsid w:val="007368CA"/>
    <w:rsid w:val="007B33BA"/>
    <w:rsid w:val="007C79D7"/>
    <w:rsid w:val="008365E1"/>
    <w:rsid w:val="00840319"/>
    <w:rsid w:val="00854F02"/>
    <w:rsid w:val="00864C3B"/>
    <w:rsid w:val="00871ADC"/>
    <w:rsid w:val="00890C35"/>
    <w:rsid w:val="008C4CA7"/>
    <w:rsid w:val="008C6A21"/>
    <w:rsid w:val="008E14F3"/>
    <w:rsid w:val="008E67DC"/>
    <w:rsid w:val="008F448D"/>
    <w:rsid w:val="009149F8"/>
    <w:rsid w:val="0092528C"/>
    <w:rsid w:val="00962A44"/>
    <w:rsid w:val="009716B3"/>
    <w:rsid w:val="009B449A"/>
    <w:rsid w:val="009B7F53"/>
    <w:rsid w:val="009C0047"/>
    <w:rsid w:val="009C4310"/>
    <w:rsid w:val="00A92E50"/>
    <w:rsid w:val="00A96E6D"/>
    <w:rsid w:val="00AA121B"/>
    <w:rsid w:val="00AA336C"/>
    <w:rsid w:val="00AA6F33"/>
    <w:rsid w:val="00AC4AA3"/>
    <w:rsid w:val="00AE01D1"/>
    <w:rsid w:val="00B11FCA"/>
    <w:rsid w:val="00B20718"/>
    <w:rsid w:val="00B23400"/>
    <w:rsid w:val="00B5698D"/>
    <w:rsid w:val="00B5785C"/>
    <w:rsid w:val="00B729C1"/>
    <w:rsid w:val="00B83B0E"/>
    <w:rsid w:val="00B91F84"/>
    <w:rsid w:val="00B92C55"/>
    <w:rsid w:val="00BC055B"/>
    <w:rsid w:val="00BC1F8E"/>
    <w:rsid w:val="00BE4993"/>
    <w:rsid w:val="00C01AC3"/>
    <w:rsid w:val="00C04749"/>
    <w:rsid w:val="00C21081"/>
    <w:rsid w:val="00C30A73"/>
    <w:rsid w:val="00C31627"/>
    <w:rsid w:val="00C526E3"/>
    <w:rsid w:val="00C75582"/>
    <w:rsid w:val="00CA1FC0"/>
    <w:rsid w:val="00CC318C"/>
    <w:rsid w:val="00CC3FD2"/>
    <w:rsid w:val="00CC5661"/>
    <w:rsid w:val="00D27D4F"/>
    <w:rsid w:val="00D71D75"/>
    <w:rsid w:val="00D86610"/>
    <w:rsid w:val="00DA312C"/>
    <w:rsid w:val="00DE1C91"/>
    <w:rsid w:val="00E24C82"/>
    <w:rsid w:val="00E440A9"/>
    <w:rsid w:val="00E46B38"/>
    <w:rsid w:val="00E57A06"/>
    <w:rsid w:val="00EA00E2"/>
    <w:rsid w:val="00EA577C"/>
    <w:rsid w:val="00EC08E7"/>
    <w:rsid w:val="00EC5591"/>
    <w:rsid w:val="00EC7562"/>
    <w:rsid w:val="00F10FAF"/>
    <w:rsid w:val="00F20522"/>
    <w:rsid w:val="00F5745A"/>
    <w:rsid w:val="00F93FDE"/>
    <w:rsid w:val="00F95321"/>
    <w:rsid w:val="00FB3C72"/>
    <w:rsid w:val="00F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BF86B0F-707A-894A-AD69-C05036D0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7FF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1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7F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7F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7FF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7FF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7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11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7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11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7FF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11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7FF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111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11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7FF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1117FF"/>
    <w:rPr>
      <w:sz w:val="24"/>
    </w:rPr>
  </w:style>
  <w:style w:type="table" w:styleId="af">
    <w:name w:val="Table Grid"/>
    <w:basedOn w:val="a1"/>
    <w:rsid w:val="001117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一帆 姜</dc:creator>
  <cp:keywords/>
  <dc:description/>
  <cp:lastModifiedBy>一帆 姜</cp:lastModifiedBy>
  <cp:revision>1</cp:revision>
  <dcterms:created xsi:type="dcterms:W3CDTF">2025-05-05T09:00:00Z</dcterms:created>
  <dcterms:modified xsi:type="dcterms:W3CDTF">2025-05-05T09:00:00Z</dcterms:modified>
</cp:coreProperties>
</file>