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3365CA">
      <w:pPr>
        <w:jc w:val="center"/>
        <w:rPr>
          <w:rFonts w:hint="eastAsia"/>
          <w:b/>
          <w:bCs/>
          <w:sz w:val="24"/>
          <w:szCs w:val="24"/>
          <w:u w:val="none"/>
          <w:lang w:val="en-US" w:eastAsia="zh-CN"/>
        </w:rPr>
      </w:pPr>
      <w:bookmarkStart w:id="0" w:name="_GoBack"/>
      <w:r>
        <w:rPr>
          <w:rFonts w:hint="eastAsia"/>
          <w:b/>
          <w:bCs/>
          <w:sz w:val="24"/>
          <w:szCs w:val="24"/>
          <w:u w:val="none"/>
          <w:lang w:val="en-US" w:eastAsia="zh-CN"/>
        </w:rPr>
        <w:t>《</w:t>
      </w:r>
      <w:r>
        <w:rPr>
          <w:rFonts w:hint="eastAsia"/>
          <w:b/>
          <w:bCs/>
          <w:sz w:val="24"/>
          <w:szCs w:val="24"/>
          <w:u w:val="none"/>
          <w:lang w:val="en-US" w:eastAsia="zh-CN"/>
        </w:rPr>
        <w:t>小学生课堂消极行为与矫正策略研究</w:t>
      </w:r>
      <w:r>
        <w:rPr>
          <w:rFonts w:hint="eastAsia"/>
          <w:b/>
          <w:bCs/>
          <w:sz w:val="24"/>
          <w:szCs w:val="24"/>
          <w:u w:val="none"/>
          <w:lang w:val="en-US" w:eastAsia="zh-CN"/>
        </w:rPr>
        <w:t>》</w:t>
      </w:r>
    </w:p>
    <w:p w14:paraId="374B5F3F">
      <w:pPr>
        <w:jc w:val="center"/>
        <w:rPr>
          <w:rFonts w:hint="eastAsia"/>
          <w:b/>
          <w:bCs/>
          <w:sz w:val="24"/>
          <w:szCs w:val="24"/>
          <w:u w:val="none"/>
          <w:lang w:val="en-US" w:eastAsia="zh-CN"/>
        </w:rPr>
      </w:pPr>
      <w:r>
        <w:rPr>
          <w:rFonts w:hint="eastAsia"/>
          <w:b/>
          <w:bCs/>
          <w:sz w:val="24"/>
          <w:szCs w:val="24"/>
          <w:u w:val="none"/>
          <w:lang w:val="en-US" w:eastAsia="zh-CN"/>
        </w:rPr>
        <w:t>文献综述</w:t>
      </w:r>
    </w:p>
    <w:bookmarkEnd w:id="0"/>
    <w:p w14:paraId="0D61E9B7">
      <w:pPr>
        <w:rPr>
          <w:rFonts w:hint="eastAsia"/>
          <w:b w:val="0"/>
          <w:bCs w:val="0"/>
          <w:sz w:val="24"/>
          <w:szCs w:val="24"/>
          <w:lang w:eastAsia="zh-CN"/>
        </w:rPr>
      </w:pPr>
      <w:r>
        <w:rPr>
          <w:rFonts w:hint="eastAsia" w:ascii="宋体" w:hAnsi="宋体" w:eastAsia="宋体" w:cs="宋体"/>
          <w:b/>
          <w:bCs/>
          <w:sz w:val="24"/>
          <w:szCs w:val="24"/>
          <w:u w:val="none"/>
          <w:lang w:val="en-US" w:eastAsia="zh-CN"/>
        </w:rPr>
        <w:t>[</w:t>
      </w:r>
      <w:r>
        <w:rPr>
          <w:rFonts w:hint="eastAsia"/>
          <w:b/>
          <w:bCs/>
          <w:sz w:val="24"/>
          <w:szCs w:val="24"/>
          <w:u w:val="none"/>
          <w:lang w:val="en-US" w:eastAsia="zh-CN"/>
        </w:rPr>
        <w:t>摘要</w:t>
      </w:r>
      <w:r>
        <w:rPr>
          <w:rFonts w:hint="eastAsia" w:ascii="宋体" w:hAnsi="宋体" w:eastAsia="宋体" w:cs="宋体"/>
          <w:b/>
          <w:bCs/>
          <w:sz w:val="24"/>
          <w:szCs w:val="24"/>
          <w:u w:val="none"/>
          <w:lang w:val="en-US" w:eastAsia="zh-CN"/>
        </w:rPr>
        <w:t>]</w:t>
      </w:r>
      <w:r>
        <w:rPr>
          <w:rFonts w:hint="eastAsia" w:ascii="宋体" w:hAnsi="宋体" w:eastAsia="宋体" w:cs="宋体"/>
          <w:b w:val="0"/>
          <w:bCs w:val="0"/>
          <w:sz w:val="24"/>
          <w:szCs w:val="24"/>
          <w:u w:val="none"/>
          <w:lang w:val="en-US" w:eastAsia="zh-CN"/>
        </w:rPr>
        <w:t>本研究综述围绕小学生课堂消极行为的成因、分类及矫正策略展开，梳理国内外相关研究成果，总结现有研究的不足，为课题研究提供理论支持。国内研究侧重行为分类与教育环境因素，国外研究强调心理学干预与社会文化差异。现有文献在系统性、本土化及长期跟踪研究方面存在缺口，亟需结合本土实际深化理论与实践结合的研究。</w:t>
      </w:r>
    </w:p>
    <w:p w14:paraId="331E3F8C">
      <w:pPr>
        <w:rPr>
          <w:rFonts w:hint="eastAsia" w:ascii="宋体" w:hAnsi="宋体" w:eastAsia="宋体" w:cs="宋体"/>
          <w:b w:val="0"/>
          <w:bCs/>
          <w:sz w:val="24"/>
          <w:szCs w:val="24"/>
          <w:u w:val="none"/>
          <w:lang w:val="en-US" w:eastAsia="zh-CN"/>
        </w:rPr>
      </w:pPr>
      <w:r>
        <w:rPr>
          <w:rFonts w:hint="eastAsia" w:ascii="宋体" w:hAnsi="宋体" w:eastAsia="宋体" w:cs="宋体"/>
          <w:b/>
          <w:bCs/>
          <w:sz w:val="24"/>
          <w:szCs w:val="24"/>
          <w:u w:val="none"/>
          <w:lang w:val="en-US" w:eastAsia="zh-CN"/>
        </w:rPr>
        <w:t>[关键词]</w:t>
      </w:r>
      <w:r>
        <w:rPr>
          <w:rFonts w:hint="eastAsia" w:ascii="宋体" w:hAnsi="宋体" w:eastAsia="宋体" w:cs="宋体"/>
          <w:b w:val="0"/>
          <w:bCs/>
          <w:color w:val="auto"/>
          <w:sz w:val="24"/>
          <w:szCs w:val="24"/>
          <w:u w:val="none"/>
          <w:lang w:eastAsia="zh-CN"/>
        </w:rPr>
        <w:t>消极课堂学习行为、课堂观察</w:t>
      </w:r>
    </w:p>
    <w:p w14:paraId="5A707A31">
      <w:pPr>
        <w:rPr>
          <w:rFonts w:hint="eastAsia" w:ascii="宋体" w:hAnsi="宋体" w:eastAsia="宋体" w:cs="宋体"/>
          <w:b/>
          <w:bCs/>
          <w:sz w:val="24"/>
          <w:szCs w:val="24"/>
          <w:u w:val="none"/>
          <w:lang w:val="en-US" w:eastAsia="zh-CN"/>
        </w:rPr>
      </w:pPr>
      <w:r>
        <w:rPr>
          <w:rFonts w:hint="eastAsia" w:ascii="宋体" w:hAnsi="宋体" w:eastAsia="宋体" w:cs="宋体"/>
          <w:b/>
          <w:bCs/>
          <w:sz w:val="24"/>
          <w:szCs w:val="24"/>
          <w:u w:val="none"/>
          <w:lang w:val="en-US" w:eastAsia="zh-CN"/>
        </w:rPr>
        <w:t>一、前言</w:t>
      </w:r>
    </w:p>
    <w:p w14:paraId="26D7B88B">
      <w:pPr>
        <w:numPr>
          <w:numId w:val="0"/>
        </w:numPr>
        <w:ind w:firstLine="480" w:firstLineChars="200"/>
        <w:rPr>
          <w:rFonts w:hint="eastAsia"/>
          <w:sz w:val="24"/>
          <w:szCs w:val="24"/>
          <w:lang w:eastAsia="zh-CN"/>
        </w:rPr>
      </w:pPr>
      <w:r>
        <w:rPr>
          <w:rFonts w:hint="eastAsia"/>
          <w:sz w:val="24"/>
          <w:szCs w:val="24"/>
          <w:lang w:eastAsia="zh-CN"/>
        </w:rPr>
        <w:t>小学生课堂消极行为是影响教学质量和学生发展的关键问题。国内外学者从多角度探讨其成因及矫正策略，但研究成果分散，且缺乏针对中国教育环境的系统性分析。本综述旨在整合现有研究，明确理论空白，为本课题的实证研究提供依据。</w:t>
      </w:r>
    </w:p>
    <w:p w14:paraId="4AC5FC9A">
      <w:pPr>
        <w:rPr>
          <w:rFonts w:hint="eastAsia" w:ascii="宋体" w:hAnsi="宋体" w:eastAsia="宋体" w:cs="宋体"/>
          <w:b/>
          <w:bCs/>
          <w:sz w:val="24"/>
          <w:szCs w:val="24"/>
          <w:u w:val="none"/>
          <w:lang w:val="en-US" w:eastAsia="zh-CN"/>
        </w:rPr>
      </w:pPr>
      <w:r>
        <w:rPr>
          <w:rFonts w:hint="eastAsia" w:ascii="宋体" w:hAnsi="宋体" w:eastAsia="宋体" w:cs="宋体"/>
          <w:b/>
          <w:bCs/>
          <w:sz w:val="24"/>
          <w:szCs w:val="24"/>
          <w:u w:val="none"/>
          <w:lang w:val="en-US" w:eastAsia="zh-CN"/>
        </w:rPr>
        <w:t>二、文献概述</w:t>
      </w:r>
    </w:p>
    <w:p w14:paraId="1097FC79">
      <w:pPr>
        <w:ind w:firstLine="480" w:firstLineChars="200"/>
        <w:rPr>
          <w:rFonts w:hint="eastAsia"/>
          <w:sz w:val="24"/>
          <w:szCs w:val="24"/>
        </w:rPr>
      </w:pPr>
      <w:r>
        <w:rPr>
          <w:rFonts w:hint="eastAsia"/>
          <w:sz w:val="24"/>
          <w:szCs w:val="24"/>
          <w:lang w:val="en-US" w:eastAsia="zh-CN"/>
        </w:rPr>
        <w:t>1.关于“学生消极行为分类与成因”的</w:t>
      </w:r>
      <w:r>
        <w:rPr>
          <w:rFonts w:hint="eastAsia"/>
          <w:sz w:val="24"/>
          <w:szCs w:val="24"/>
        </w:rPr>
        <w:t>研究</w:t>
      </w:r>
    </w:p>
    <w:p w14:paraId="6653CD09">
      <w:pPr>
        <w:ind w:firstLine="480" w:firstLineChars="200"/>
        <w:rPr>
          <w:rFonts w:hint="eastAsia"/>
          <w:sz w:val="24"/>
          <w:szCs w:val="24"/>
          <w:lang w:eastAsia="zh-CN"/>
        </w:rPr>
      </w:pPr>
      <w:r>
        <w:rPr>
          <w:rFonts w:hint="eastAsia"/>
          <w:sz w:val="24"/>
          <w:szCs w:val="24"/>
          <w:lang w:eastAsia="zh-CN"/>
        </w:rPr>
        <w:t>国内：</w:t>
      </w:r>
    </w:p>
    <w:p w14:paraId="28E80255">
      <w:pPr>
        <w:ind w:firstLine="480" w:firstLineChars="200"/>
        <w:rPr>
          <w:rFonts w:hint="default" w:eastAsiaTheme="minorEastAsia"/>
          <w:sz w:val="24"/>
          <w:szCs w:val="24"/>
          <w:lang w:val="en-US" w:eastAsia="zh-CN"/>
        </w:rPr>
      </w:pPr>
      <w:r>
        <w:rPr>
          <w:rFonts w:hint="eastAsia"/>
          <w:sz w:val="24"/>
          <w:szCs w:val="24"/>
          <w:lang w:eastAsia="zh-CN"/>
        </w:rPr>
        <w:t>（</w:t>
      </w:r>
      <w:r>
        <w:rPr>
          <w:rFonts w:hint="eastAsia"/>
          <w:sz w:val="24"/>
          <w:szCs w:val="24"/>
          <w:lang w:val="en-US" w:eastAsia="zh-CN"/>
        </w:rPr>
        <w:t>1）国内研究普遍将小学生课堂消极行为分为任务逃避型（如缺勤、作业敷衍）和课堂干扰型（如交头接耳、随意下地）。江西科技学院附属小学与艾溪湖第一小学的调查显示，低年级学生因注意力集中时间短（5-7岁约15分钟）、自控力弱，消极行为发生率显著高于高年级。性别差异亦显著：男生多表现为“行为型问题行为”（如扰乱课堂），女生则更易出现“情绪型问题行为”（如沉默退缩）</w:t>
      </w:r>
    </w:p>
    <w:p w14:paraId="52E57EBA">
      <w:pPr>
        <w:ind w:firstLine="480" w:firstLineChars="200"/>
        <w:rPr>
          <w:rFonts w:hint="eastAsia"/>
          <w:sz w:val="24"/>
          <w:szCs w:val="24"/>
        </w:rPr>
      </w:pPr>
      <w:r>
        <w:rPr>
          <w:rFonts w:hint="eastAsia"/>
          <w:sz w:val="24"/>
          <w:szCs w:val="24"/>
          <w:lang w:eastAsia="zh-CN"/>
        </w:rPr>
        <w:t>（</w:t>
      </w:r>
      <w:r>
        <w:rPr>
          <w:rFonts w:hint="eastAsia"/>
          <w:sz w:val="24"/>
          <w:szCs w:val="24"/>
          <w:lang w:val="en-US" w:eastAsia="zh-CN"/>
        </w:rPr>
        <w:t>2）</w:t>
      </w:r>
      <w:r>
        <w:rPr>
          <w:rFonts w:hint="eastAsia"/>
          <w:sz w:val="24"/>
          <w:szCs w:val="24"/>
        </w:rPr>
        <w:t>技校学生群体：谭舸（2023）在《如何改变技校学生消极学习行为》中提出，技校学生消极行为主要表现</w:t>
      </w:r>
      <w:r>
        <w:rPr>
          <w:rFonts w:hint="eastAsia"/>
          <w:sz w:val="24"/>
          <w:szCs w:val="24"/>
          <w:lang w:eastAsia="zh-CN"/>
        </w:rPr>
        <w:t>为</w:t>
      </w:r>
      <w:r>
        <w:rPr>
          <w:rFonts w:hint="eastAsia"/>
          <w:sz w:val="24"/>
          <w:szCs w:val="24"/>
        </w:rPr>
        <w:t>任务逃避型（缺勤、作业敷衍）与课堂干扰型（玩手机、聊天）</w:t>
      </w:r>
      <w:r>
        <w:rPr>
          <w:rFonts w:hint="eastAsia"/>
          <w:sz w:val="24"/>
          <w:szCs w:val="24"/>
          <w:lang w:eastAsia="zh-CN"/>
        </w:rPr>
        <w:t>。</w:t>
      </w:r>
      <w:r>
        <w:rPr>
          <w:rFonts w:hint="eastAsia"/>
          <w:sz w:val="24"/>
          <w:szCs w:val="24"/>
        </w:rPr>
        <w:t>其研究提出“分层干预”策略</w:t>
      </w:r>
      <w:r>
        <w:rPr>
          <w:rFonts w:hint="eastAsia"/>
          <w:sz w:val="24"/>
          <w:szCs w:val="24"/>
          <w:lang w:eastAsia="zh-CN"/>
        </w:rPr>
        <w:t>，</w:t>
      </w:r>
      <w:r>
        <w:rPr>
          <w:rFonts w:hint="eastAsia"/>
          <w:sz w:val="24"/>
          <w:szCs w:val="24"/>
        </w:rPr>
        <w:t>通过教师个性化指导、同伴互助与家校协同，使干预有效率提升至68%，为小学阶段差异化干预提供参考。</w:t>
      </w:r>
    </w:p>
    <w:p w14:paraId="78A5F2D2">
      <w:pPr>
        <w:ind w:firstLine="480" w:firstLineChars="200"/>
        <w:rPr>
          <w:rFonts w:hint="eastAsia"/>
          <w:sz w:val="24"/>
          <w:szCs w:val="24"/>
        </w:rPr>
      </w:pPr>
      <w:r>
        <w:rPr>
          <w:rFonts w:hint="eastAsia"/>
          <w:sz w:val="24"/>
          <w:szCs w:val="24"/>
          <w:lang w:eastAsia="zh-CN"/>
        </w:rPr>
        <w:t>（</w:t>
      </w:r>
      <w:r>
        <w:rPr>
          <w:rFonts w:hint="eastAsia"/>
          <w:sz w:val="24"/>
          <w:szCs w:val="24"/>
          <w:lang w:val="en-US" w:eastAsia="zh-CN"/>
        </w:rPr>
        <w:t>3）</w:t>
      </w:r>
      <w:r>
        <w:rPr>
          <w:rFonts w:hint="eastAsia"/>
          <w:sz w:val="24"/>
          <w:szCs w:val="24"/>
        </w:rPr>
        <w:t>大学生群体：程辰（2022）在《大学生课堂消极行为调查研究》中通过问卷分析发现，大学生课堂消极行为与课程吸引力（r=0.52）、教师互动方式（r=0.47）显著相关</w:t>
      </w:r>
      <w:r>
        <w:rPr>
          <w:rFonts w:hint="eastAsia"/>
          <w:sz w:val="24"/>
          <w:szCs w:val="24"/>
          <w:lang w:eastAsia="zh-CN"/>
        </w:rPr>
        <w:t>，</w:t>
      </w:r>
      <w:r>
        <w:rPr>
          <w:rFonts w:hint="eastAsia"/>
          <w:sz w:val="24"/>
          <w:szCs w:val="24"/>
        </w:rPr>
        <w:t>大学生后排座位消极行为发生率比前排高21%，提示课堂物理环境优化（如动态座位制）的必要性</w:t>
      </w:r>
      <w:r>
        <w:rPr>
          <w:rFonts w:hint="eastAsia"/>
          <w:sz w:val="24"/>
          <w:szCs w:val="24"/>
          <w:lang w:eastAsia="zh-CN"/>
        </w:rPr>
        <w:t>。（</w:t>
      </w:r>
      <w:r>
        <w:rPr>
          <w:rFonts w:hint="eastAsia"/>
          <w:sz w:val="24"/>
          <w:szCs w:val="24"/>
          <w:lang w:val="en-US" w:eastAsia="zh-CN"/>
        </w:rPr>
        <w:t>4）</w:t>
      </w:r>
      <w:r>
        <w:rPr>
          <w:rFonts w:hint="eastAsia"/>
          <w:sz w:val="24"/>
          <w:szCs w:val="24"/>
        </w:rPr>
        <w:t>王向宇（2021）的《大学生课堂学习消极行为表现、原因及对策》强调，大学生消极行为成因包括“知识断层”（如基础薄弱导致逃避）与“动机缺失”（如缺乏职业规划）是核心诱因，建议通过课程重构（如降低认知负荷）与生涯教育联动改善。</w:t>
      </w:r>
    </w:p>
    <w:p w14:paraId="3E1A9C42">
      <w:pPr>
        <w:ind w:firstLine="480" w:firstLineChars="200"/>
        <w:rPr>
          <w:rFonts w:hint="eastAsia"/>
          <w:sz w:val="24"/>
          <w:szCs w:val="24"/>
        </w:rPr>
      </w:pPr>
      <w:r>
        <w:rPr>
          <w:rFonts w:hint="eastAsia"/>
          <w:sz w:val="24"/>
          <w:szCs w:val="24"/>
          <w:lang w:eastAsia="zh-CN"/>
        </w:rPr>
        <w:t>（</w:t>
      </w:r>
      <w:r>
        <w:rPr>
          <w:rFonts w:hint="eastAsia"/>
          <w:sz w:val="24"/>
          <w:szCs w:val="24"/>
          <w:lang w:val="en-US" w:eastAsia="zh-CN"/>
        </w:rPr>
        <w:t>4）</w:t>
      </w:r>
      <w:r>
        <w:rPr>
          <w:rFonts w:hint="eastAsia"/>
          <w:sz w:val="24"/>
          <w:szCs w:val="24"/>
        </w:rPr>
        <w:t>学习效能感研究：邓敏（2020）验证效能感与消极行为呈显著负相关（β=-0.36），强调阶梯式任务设计对信心强化的作用。</w:t>
      </w:r>
    </w:p>
    <w:p w14:paraId="04926250">
      <w:pPr>
        <w:ind w:firstLine="480" w:firstLineChars="200"/>
        <w:rPr>
          <w:rFonts w:hint="eastAsia" w:eastAsiaTheme="minorEastAsia"/>
          <w:sz w:val="24"/>
          <w:szCs w:val="24"/>
          <w:lang w:eastAsia="zh-CN"/>
        </w:rPr>
      </w:pPr>
      <w:r>
        <w:rPr>
          <w:rFonts w:hint="eastAsia"/>
          <w:sz w:val="24"/>
          <w:szCs w:val="24"/>
        </w:rPr>
        <w:t>国内研究从分层干预、环境优化与效能感提升视角构建了课堂消极行为的矫正框架，提出了差异化策略</w:t>
      </w:r>
      <w:r>
        <w:rPr>
          <w:rFonts w:hint="eastAsia"/>
          <w:sz w:val="24"/>
          <w:szCs w:val="24"/>
          <w:lang w:eastAsia="zh-CN"/>
        </w:rPr>
        <w:t>，为小学生群体提供了跨学段理论参照，但需针对其认知特点（如具象化奖励、短时注意力）进行本土化改良，并加强长期追踪研究以验证策略的可持续性。</w:t>
      </w:r>
    </w:p>
    <w:p w14:paraId="75785D21">
      <w:pPr>
        <w:ind w:firstLine="480" w:firstLineChars="200"/>
        <w:rPr>
          <w:rFonts w:hint="eastAsia" w:eastAsiaTheme="minorEastAsia"/>
          <w:sz w:val="24"/>
          <w:szCs w:val="24"/>
          <w:lang w:eastAsia="zh-CN"/>
        </w:rPr>
      </w:pPr>
      <w:r>
        <w:rPr>
          <w:rFonts w:hint="eastAsia"/>
          <w:sz w:val="24"/>
          <w:szCs w:val="24"/>
        </w:rPr>
        <w:t>国外</w:t>
      </w:r>
      <w:r>
        <w:rPr>
          <w:rFonts w:hint="eastAsia"/>
          <w:sz w:val="24"/>
          <w:szCs w:val="24"/>
          <w:lang w:eastAsia="zh-CN"/>
        </w:rPr>
        <w:t>：</w:t>
      </w:r>
    </w:p>
    <w:p w14:paraId="41C15498">
      <w:pPr>
        <w:ind w:firstLine="480" w:firstLineChars="200"/>
        <w:rPr>
          <w:rFonts w:hint="eastAsia"/>
          <w:sz w:val="24"/>
          <w:szCs w:val="24"/>
          <w:lang w:eastAsia="zh-CN"/>
        </w:rPr>
      </w:pPr>
      <w:r>
        <w:rPr>
          <w:rFonts w:hint="eastAsia"/>
          <w:sz w:val="24"/>
          <w:szCs w:val="24"/>
          <w:lang w:eastAsia="zh-CN"/>
        </w:rPr>
        <w:t>（</w:t>
      </w:r>
      <w:r>
        <w:rPr>
          <w:rFonts w:hint="eastAsia"/>
          <w:sz w:val="24"/>
          <w:szCs w:val="24"/>
          <w:lang w:val="en-US" w:eastAsia="zh-CN"/>
        </w:rPr>
        <w:t>1）</w:t>
      </w:r>
      <w:r>
        <w:rPr>
          <w:rFonts w:hint="eastAsia"/>
          <w:sz w:val="24"/>
          <w:szCs w:val="24"/>
          <w:lang w:eastAsia="zh-CN"/>
        </w:rPr>
        <w:t>行为主义理论：斯金纳（B.F. Skinner）的操作性条件反射理论提出，通过正强化（如代币制）和消退法可有效矫正课堂消极行为；班杜拉（Albert Bandura）的社会学习理论强调，学生通过观察和模仿同伴行为形成习惯。</w:t>
      </w:r>
    </w:p>
    <w:p w14:paraId="25D4190C">
      <w:pPr>
        <w:ind w:firstLine="480" w:firstLineChars="200"/>
        <w:rPr>
          <w:rFonts w:hint="eastAsia"/>
          <w:sz w:val="24"/>
          <w:szCs w:val="24"/>
          <w:lang w:eastAsia="zh-CN"/>
        </w:rPr>
      </w:pPr>
      <w:r>
        <w:rPr>
          <w:rFonts w:hint="eastAsia"/>
          <w:sz w:val="24"/>
          <w:szCs w:val="24"/>
          <w:lang w:eastAsia="zh-CN"/>
        </w:rPr>
        <w:t>（</w:t>
      </w:r>
      <w:r>
        <w:rPr>
          <w:rFonts w:hint="eastAsia"/>
          <w:sz w:val="24"/>
          <w:szCs w:val="24"/>
          <w:lang w:val="en-US" w:eastAsia="zh-CN"/>
        </w:rPr>
        <w:t>2）</w:t>
      </w:r>
      <w:r>
        <w:rPr>
          <w:rFonts w:hint="eastAsia"/>
          <w:sz w:val="24"/>
          <w:szCs w:val="24"/>
          <w:lang w:eastAsia="zh-CN"/>
        </w:rPr>
        <w:t>生态系统理论：布朗芬布伦纳（Urie Bronfenbrenner）的提出，学生行为受微观系统（课堂、家庭）和宏观系统（文化、政策）共同影响。</w:t>
      </w:r>
    </w:p>
    <w:p w14:paraId="3987E449">
      <w:pPr>
        <w:ind w:firstLine="480" w:firstLineChars="200"/>
        <w:rPr>
          <w:rFonts w:hint="eastAsia"/>
          <w:sz w:val="24"/>
          <w:szCs w:val="24"/>
          <w:lang w:eastAsia="zh-CN"/>
        </w:rPr>
      </w:pPr>
      <w:r>
        <w:rPr>
          <w:rFonts w:hint="eastAsia"/>
          <w:sz w:val="24"/>
          <w:szCs w:val="24"/>
          <w:lang w:eastAsia="zh-CN"/>
        </w:rPr>
        <w:t>（</w:t>
      </w:r>
      <w:r>
        <w:rPr>
          <w:rFonts w:hint="eastAsia"/>
          <w:sz w:val="24"/>
          <w:szCs w:val="24"/>
          <w:lang w:val="en-US" w:eastAsia="zh-CN"/>
        </w:rPr>
        <w:t>3）</w:t>
      </w:r>
      <w:r>
        <w:rPr>
          <w:rFonts w:hint="eastAsia"/>
          <w:sz w:val="24"/>
          <w:szCs w:val="24"/>
          <w:lang w:eastAsia="zh-CN"/>
        </w:rPr>
        <w:t>自我效能理论：班杜拉（Bandura）认为，学习效能感低的学生更易产生消极行为。通过实证研究证实，效能感提升策略（如阶梯式任务设计）可减少逃避行为。</w:t>
      </w:r>
    </w:p>
    <w:p w14:paraId="34B26487">
      <w:pPr>
        <w:ind w:firstLine="480" w:firstLineChars="200"/>
        <w:rPr>
          <w:rFonts w:hint="eastAsia"/>
          <w:sz w:val="24"/>
          <w:szCs w:val="24"/>
          <w:lang w:eastAsia="zh-CN"/>
        </w:rPr>
      </w:pPr>
      <w:r>
        <w:rPr>
          <w:rFonts w:hint="eastAsia"/>
          <w:sz w:val="24"/>
          <w:szCs w:val="24"/>
          <w:lang w:eastAsia="zh-CN"/>
        </w:rPr>
        <w:t>国外研究从行为主义、社会认知与生态系统视角构建了课堂消极行为的理论框架，并开发了代币制、正念训练等实证有效的矫正工具。然而，针对小学生的跨文化适配性研究仍待深化，未来需结合技术赋能与家校协同机制，探索本土化、可持续的干预路径。</w:t>
      </w:r>
    </w:p>
    <w:p w14:paraId="28C52805">
      <w:pPr>
        <w:numPr>
          <w:numId w:val="0"/>
        </w:numPr>
        <w:ind w:firstLine="480" w:firstLineChars="200"/>
        <w:rPr>
          <w:rFonts w:hint="eastAsia"/>
          <w:sz w:val="24"/>
          <w:szCs w:val="24"/>
          <w:lang w:eastAsia="zh-CN"/>
        </w:rPr>
      </w:pPr>
      <w:r>
        <w:rPr>
          <w:rFonts w:hint="eastAsia"/>
          <w:sz w:val="24"/>
          <w:szCs w:val="24"/>
          <w:lang w:val="en-US" w:eastAsia="zh-CN"/>
        </w:rPr>
        <w:t>2.关于矫正策略</w:t>
      </w:r>
      <w:r>
        <w:rPr>
          <w:rFonts w:hint="eastAsia"/>
          <w:sz w:val="24"/>
          <w:szCs w:val="24"/>
          <w:lang w:eastAsia="zh-CN"/>
        </w:rPr>
        <w:t>研究进展</w:t>
      </w:r>
    </w:p>
    <w:p w14:paraId="184CDF23">
      <w:pPr>
        <w:numPr>
          <w:numId w:val="0"/>
        </w:numPr>
        <w:ind w:firstLine="480" w:firstLineChars="200"/>
        <w:rPr>
          <w:rFonts w:hint="eastAsia"/>
          <w:sz w:val="24"/>
          <w:szCs w:val="24"/>
        </w:rPr>
      </w:pPr>
      <w:r>
        <w:rPr>
          <w:rFonts w:hint="eastAsia"/>
          <w:sz w:val="24"/>
          <w:szCs w:val="24"/>
          <w:lang w:eastAsia="zh-CN"/>
        </w:rPr>
        <w:t>国内进展：</w:t>
      </w:r>
      <w:r>
        <w:rPr>
          <w:rFonts w:hint="eastAsia"/>
          <w:sz w:val="24"/>
          <w:szCs w:val="24"/>
        </w:rPr>
        <w:t>分层干预理论（谭舸, 2023）：针对不同行为严重程度设计差异化策略，如轻度行为采用正向激励，重度行为引入心理辅导</w:t>
      </w:r>
      <w:r>
        <w:rPr>
          <w:rFonts w:hint="eastAsia"/>
          <w:sz w:val="24"/>
          <w:szCs w:val="24"/>
          <w:lang w:eastAsia="zh-CN"/>
        </w:rPr>
        <w:t>；</w:t>
      </w:r>
      <w:r>
        <w:rPr>
          <w:rFonts w:hint="eastAsia"/>
          <w:sz w:val="24"/>
          <w:szCs w:val="24"/>
        </w:rPr>
        <w:t>自我效能理论（Bandura, 1986）：通过任务分解、成功体验强化提升学生信心，减少逃避行为</w:t>
      </w:r>
      <w:r>
        <w:rPr>
          <w:rFonts w:hint="eastAsia"/>
          <w:sz w:val="24"/>
          <w:szCs w:val="24"/>
          <w:lang w:eastAsia="zh-CN"/>
        </w:rPr>
        <w:t>；</w:t>
      </w:r>
      <w:r>
        <w:rPr>
          <w:rFonts w:hint="eastAsia"/>
          <w:sz w:val="24"/>
          <w:szCs w:val="24"/>
        </w:rPr>
        <w:t>生态化矫正模型（程辰, 2022）：整合课堂环境优化（如座位轮换）、教师行为改进（如互动频次提升）等多维度干预。</w:t>
      </w:r>
    </w:p>
    <w:p w14:paraId="493B7086">
      <w:pPr>
        <w:ind w:firstLine="480" w:firstLineChars="200"/>
        <w:rPr>
          <w:rFonts w:hint="eastAsia"/>
          <w:sz w:val="24"/>
          <w:szCs w:val="24"/>
          <w:lang w:val="en-US" w:eastAsia="zh-CN"/>
        </w:rPr>
      </w:pPr>
      <w:r>
        <w:rPr>
          <w:rFonts w:hint="eastAsia"/>
          <w:sz w:val="24"/>
          <w:szCs w:val="24"/>
          <w:lang w:val="en-US" w:eastAsia="zh-CN"/>
        </w:rPr>
        <w:t>国外进展：</w:t>
      </w:r>
      <w:r>
        <w:rPr>
          <w:rFonts w:hint="eastAsia"/>
          <w:sz w:val="24"/>
          <w:szCs w:val="24"/>
          <w:lang w:val="en-US" w:eastAsia="zh-CN"/>
        </w:rPr>
        <w:t>Johnson（2018）应用“代币制”和“行为契约”技术</w:t>
      </w:r>
      <w:r>
        <w:rPr>
          <w:rFonts w:hint="eastAsia"/>
          <w:sz w:val="24"/>
          <w:szCs w:val="24"/>
          <w:lang w:val="en-US" w:eastAsia="zh-CN"/>
        </w:rPr>
        <w:t>矫正</w:t>
      </w:r>
      <w:r>
        <w:rPr>
          <w:rFonts w:hint="eastAsia"/>
          <w:sz w:val="24"/>
          <w:szCs w:val="24"/>
          <w:lang w:val="en-US" w:eastAsia="zh-CN"/>
        </w:rPr>
        <w:t>行为</w:t>
      </w:r>
      <w:r>
        <w:rPr>
          <w:rFonts w:hint="eastAsia"/>
          <w:sz w:val="24"/>
          <w:szCs w:val="24"/>
          <w:lang w:val="en-US" w:eastAsia="zh-CN"/>
        </w:rPr>
        <w:t>，改善学生注意力问题；</w:t>
      </w:r>
      <w:r>
        <w:rPr>
          <w:rFonts w:hint="eastAsia"/>
          <w:sz w:val="24"/>
          <w:szCs w:val="24"/>
          <w:lang w:val="en-US" w:eastAsia="zh-CN"/>
        </w:rPr>
        <w:t>Brown（2023）通过认知行为疗法（CBT）对</w:t>
      </w:r>
      <w:r>
        <w:rPr>
          <w:rFonts w:hint="eastAsia"/>
          <w:sz w:val="24"/>
          <w:szCs w:val="24"/>
          <w:lang w:val="en-US" w:eastAsia="zh-CN"/>
        </w:rPr>
        <w:t>心理进行干预，缓解焦虑引发的退缩行为。</w:t>
      </w:r>
    </w:p>
    <w:p w14:paraId="2B80DDE3">
      <w:pPr>
        <w:ind w:firstLine="480" w:firstLineChars="200"/>
        <w:rPr>
          <w:rFonts w:hint="eastAsia"/>
          <w:sz w:val="24"/>
          <w:szCs w:val="24"/>
          <w:lang w:val="en-US" w:eastAsia="zh-CN"/>
        </w:rPr>
      </w:pPr>
      <w:r>
        <w:rPr>
          <w:rFonts w:hint="eastAsia"/>
          <w:sz w:val="24"/>
          <w:szCs w:val="24"/>
          <w:lang w:val="en-US" w:eastAsia="zh-CN"/>
        </w:rPr>
        <w:t>综合来看，国内研究理论框架分散、</w:t>
      </w:r>
      <w:r>
        <w:rPr>
          <w:rFonts w:hint="eastAsia"/>
          <w:sz w:val="24"/>
          <w:szCs w:val="24"/>
          <w:lang w:val="en-US" w:eastAsia="zh-CN"/>
        </w:rPr>
        <w:t>实践验证不足</w:t>
      </w:r>
      <w:r>
        <w:rPr>
          <w:rFonts w:hint="eastAsia"/>
          <w:sz w:val="24"/>
          <w:szCs w:val="24"/>
          <w:lang w:val="en-US" w:eastAsia="zh-CN"/>
        </w:rPr>
        <w:t>：现有分类体系尚未形成统一标准，如张华（2020）提出的二分法与李娜（2021）的多因素归因缺乏整合性，导致行为界定模糊，影响干预策略的针对性；多数矫正策略（如正向激励法、家校共育手册）依赖理论推演，缺少长期跟踪数据支持其可持续性，尤其缺乏对城乡教育差异的考量。</w:t>
      </w:r>
    </w:p>
    <w:p w14:paraId="0992D111">
      <w:pPr>
        <w:ind w:firstLine="480" w:firstLineChars="200"/>
        <w:rPr>
          <w:rFonts w:hint="eastAsia"/>
          <w:sz w:val="24"/>
          <w:szCs w:val="24"/>
          <w:lang w:val="en-US" w:eastAsia="zh-CN"/>
        </w:rPr>
      </w:pPr>
      <w:r>
        <w:rPr>
          <w:rFonts w:hint="eastAsia"/>
          <w:sz w:val="24"/>
          <w:szCs w:val="24"/>
          <w:lang w:val="en-US" w:eastAsia="zh-CN"/>
        </w:rPr>
        <w:t>国外研究受跨文化适用性受限：以代币制、行为契约为代表的行为矫正技术（Johnson, 2018）在大班额教育模式下个体奖励机制的个别化问题；化：国外</w:t>
      </w:r>
      <w:r>
        <w:rPr>
          <w:rFonts w:hint="eastAsia"/>
          <w:sz w:val="24"/>
          <w:szCs w:val="24"/>
          <w:lang w:val="en-US" w:eastAsia="zh-CN"/>
        </w:rPr>
        <w:t>干预主体单一</w:t>
      </w:r>
      <w:r>
        <w:rPr>
          <w:rFonts w:hint="eastAsia"/>
          <w:sz w:val="24"/>
          <w:szCs w:val="24"/>
          <w:lang w:val="en-US" w:eastAsia="zh-CN"/>
        </w:rPr>
        <w:t>，多聚焦于学生心理或家庭因素，对教师角色（如教学风格、情绪管理能力）在行为干预中的动态作用挖掘不足，弱化了策略的系统性。</w:t>
      </w:r>
    </w:p>
    <w:p w14:paraId="1F348D64">
      <w:pPr>
        <w:ind w:firstLine="480" w:firstLineChars="200"/>
        <w:rPr>
          <w:rFonts w:hint="eastAsia"/>
          <w:sz w:val="24"/>
          <w:szCs w:val="24"/>
          <w:lang w:val="en-US" w:eastAsia="zh-CN"/>
        </w:rPr>
      </w:pPr>
      <w:r>
        <w:rPr>
          <w:rFonts w:hint="eastAsia"/>
          <w:sz w:val="24"/>
          <w:szCs w:val="24"/>
          <w:lang w:val="en-US" w:eastAsia="zh-CN"/>
        </w:rPr>
        <w:t>国内外现有成果在“本土化策略开发”“教师-家庭-学生三方协同机制”及“长期干预效果评估”方面存在显著空白。本课题立足我校课堂生态，尝试构建分层分类的行为干预模型，以填补理论与实践脱节的短板。</w:t>
      </w:r>
    </w:p>
    <w:p w14:paraId="35E98503">
      <w:pPr>
        <w:numPr>
          <w:ilvl w:val="0"/>
          <w:numId w:val="1"/>
        </w:numPr>
        <w:ind w:leftChars="0"/>
        <w:jc w:val="left"/>
        <w:rPr>
          <w:rFonts w:hint="eastAsia" w:ascii="宋体" w:hAnsi="宋体" w:cs="宋体"/>
          <w:b/>
          <w:bCs/>
          <w:sz w:val="24"/>
          <w:szCs w:val="24"/>
          <w:u w:val="none"/>
          <w:lang w:val="en-US" w:eastAsia="zh-CN"/>
        </w:rPr>
      </w:pPr>
      <w:r>
        <w:rPr>
          <w:rFonts w:hint="eastAsia" w:ascii="宋体" w:hAnsi="宋体" w:cs="宋体"/>
          <w:b/>
          <w:bCs/>
          <w:sz w:val="24"/>
          <w:szCs w:val="24"/>
          <w:u w:val="none"/>
          <w:lang w:val="en-US" w:eastAsia="zh-CN"/>
        </w:rPr>
        <w:t>我校研究现状</w:t>
      </w:r>
    </w:p>
    <w:p w14:paraId="26A1BFC3">
      <w:pPr>
        <w:ind w:firstLine="480" w:firstLineChars="200"/>
        <w:rPr>
          <w:rFonts w:hint="eastAsia"/>
          <w:sz w:val="24"/>
          <w:szCs w:val="24"/>
          <w:lang w:val="en-US" w:eastAsia="zh-CN"/>
        </w:rPr>
      </w:pPr>
      <w:r>
        <w:rPr>
          <w:rFonts w:hint="eastAsia"/>
          <w:sz w:val="24"/>
          <w:szCs w:val="24"/>
          <w:lang w:val="en-US" w:eastAsia="zh-CN"/>
        </w:rPr>
        <w:t>1.我校学生消极行为表现：注意力问题：课堂中普遍存在注意力涣散现象，如趴在地上、随意走动、三三两两窃窃私语，严重干扰课堂秩序；参与度低下：学生缺乏主动学习意识，表现为不写作业、对课堂活动消极回应（如不举手发言、不参与小组讨论）；焦虑、沉默回避等隐性抗拒行为；行为型问题行为：扰乱课堂纪律的显性行为（如喧哗、打断教师授课）。</w:t>
      </w:r>
    </w:p>
    <w:p w14:paraId="068384B2">
      <w:pPr>
        <w:ind w:firstLine="480" w:firstLineChars="200"/>
        <w:rPr>
          <w:rFonts w:hint="eastAsia"/>
          <w:sz w:val="24"/>
          <w:szCs w:val="24"/>
          <w:lang w:val="en-US" w:eastAsia="zh-CN"/>
        </w:rPr>
      </w:pPr>
      <w:r>
        <w:rPr>
          <w:rFonts w:hint="eastAsia"/>
          <w:sz w:val="24"/>
          <w:szCs w:val="24"/>
          <w:lang w:val="en-US" w:eastAsia="zh-CN"/>
        </w:rPr>
        <w:t>2.教师课堂管理现状：现有矫正方法依赖经验，（如批评教育、过多关注消极行为），缺乏系统性分层干预模型，导致短期效果显著但长期可持续性不足；课堂教学方式陈旧，无法激起学生学习的兴趣。</w:t>
      </w:r>
    </w:p>
    <w:p w14:paraId="3858A6F2">
      <w:pPr>
        <w:numPr>
          <w:ilvl w:val="0"/>
          <w:numId w:val="1"/>
        </w:numPr>
        <w:ind w:leftChars="0"/>
        <w:jc w:val="left"/>
        <w:rPr>
          <w:rFonts w:hint="default" w:ascii="宋体" w:hAnsi="宋体" w:cs="宋体"/>
          <w:b/>
          <w:bCs/>
          <w:sz w:val="24"/>
          <w:szCs w:val="24"/>
          <w:u w:val="none"/>
          <w:lang w:val="en-US" w:eastAsia="zh-CN"/>
        </w:rPr>
      </w:pPr>
      <w:r>
        <w:rPr>
          <w:rFonts w:hint="eastAsia" w:ascii="宋体" w:hAnsi="宋体" w:cs="宋体"/>
          <w:b/>
          <w:bCs/>
          <w:sz w:val="24"/>
          <w:szCs w:val="24"/>
          <w:u w:val="none"/>
          <w:lang w:val="en-US" w:eastAsia="zh-CN"/>
        </w:rPr>
        <w:t>我校课题核心概念及其界定</w:t>
      </w:r>
    </w:p>
    <w:p w14:paraId="6EF61361">
      <w:pPr>
        <w:ind w:firstLine="480" w:firstLineChars="200"/>
        <w:rPr>
          <w:rFonts w:hint="default"/>
          <w:sz w:val="24"/>
          <w:szCs w:val="24"/>
          <w:lang w:val="en-US" w:eastAsia="zh-CN"/>
        </w:rPr>
      </w:pPr>
      <w:r>
        <w:rPr>
          <w:rFonts w:hint="eastAsia"/>
          <w:sz w:val="24"/>
          <w:szCs w:val="24"/>
          <w:lang w:val="en-US" w:eastAsia="zh-CN"/>
        </w:rPr>
        <w:t>1.</w:t>
      </w:r>
      <w:r>
        <w:rPr>
          <w:rFonts w:hint="default"/>
          <w:sz w:val="24"/>
          <w:szCs w:val="24"/>
          <w:lang w:val="en-US" w:eastAsia="zh-CN"/>
        </w:rPr>
        <w:t>本课题研究的消极课堂学习行为有情绪型问题行为和行为型问题行为，具体包括学生在课堂教学过程中注意力不集中、经常开小差、不写作业等行为。</w:t>
      </w:r>
    </w:p>
    <w:p w14:paraId="71C746BA">
      <w:pPr>
        <w:ind w:firstLine="480" w:firstLineChars="200"/>
        <w:rPr>
          <w:rFonts w:hint="default"/>
          <w:sz w:val="24"/>
          <w:szCs w:val="24"/>
          <w:lang w:val="en-US" w:eastAsia="zh-CN"/>
        </w:rPr>
      </w:pPr>
      <w:r>
        <w:rPr>
          <w:rFonts w:hint="eastAsia"/>
          <w:sz w:val="24"/>
          <w:szCs w:val="24"/>
          <w:lang w:val="en-US" w:eastAsia="zh-CN"/>
        </w:rPr>
        <w:t>2.</w:t>
      </w:r>
      <w:r>
        <w:rPr>
          <w:rFonts w:hint="default"/>
          <w:sz w:val="24"/>
          <w:szCs w:val="24"/>
          <w:lang w:val="en-US" w:eastAsia="zh-CN"/>
        </w:rPr>
        <w:t>本课题的课堂观察是指参与研究的老师在执教过程中或参与听课的过程中采用崔允漷教授的4个维度、20个视角和68个观察点观察在课堂学习中的行为。</w:t>
      </w:r>
    </w:p>
    <w:p w14:paraId="2EEBDC8A">
      <w:pPr>
        <w:numPr>
          <w:ilvl w:val="0"/>
          <w:numId w:val="0"/>
        </w:numPr>
        <w:ind w:leftChars="0" w:firstLine="480" w:firstLineChars="200"/>
        <w:jc w:val="left"/>
        <w:rPr>
          <w:rFonts w:hint="eastAsia" w:ascii="宋体" w:hAnsi="宋体" w:cs="宋体"/>
          <w:b w:val="0"/>
          <w:bCs w:val="0"/>
          <w:sz w:val="24"/>
          <w:szCs w:val="24"/>
          <w:u w:val="none"/>
          <w:lang w:val="en-US" w:eastAsia="zh-CN"/>
        </w:rPr>
      </w:pPr>
      <w:r>
        <w:rPr>
          <w:rFonts w:hint="eastAsia" w:ascii="宋体" w:hAnsi="宋体" w:cs="宋体"/>
          <w:b w:val="0"/>
          <w:bCs w:val="0"/>
          <w:sz w:val="24"/>
          <w:szCs w:val="24"/>
          <w:u w:val="none"/>
          <w:lang w:val="en-US" w:eastAsia="zh-CN"/>
        </w:rPr>
        <w:t>主要参考资料</w:t>
      </w:r>
    </w:p>
    <w:p w14:paraId="32412E6E">
      <w:pPr>
        <w:numPr>
          <w:ilvl w:val="0"/>
          <w:numId w:val="0"/>
        </w:numPr>
        <w:jc w:val="left"/>
        <w:rPr>
          <w:rFonts w:hint="eastAsia" w:ascii="宋体" w:hAnsi="宋体" w:cs="宋体"/>
          <w:b w:val="0"/>
          <w:bCs w:val="0"/>
          <w:sz w:val="24"/>
          <w:szCs w:val="24"/>
          <w:u w:val="none"/>
          <w:lang w:val="en-US" w:eastAsia="zh-CN"/>
        </w:rPr>
      </w:pPr>
      <w:r>
        <w:rPr>
          <w:rFonts w:hint="eastAsia" w:ascii="宋体" w:hAnsi="宋体" w:cs="宋体"/>
          <w:b w:val="0"/>
          <w:bCs w:val="0"/>
          <w:sz w:val="24"/>
          <w:szCs w:val="24"/>
          <w:u w:val="none"/>
          <w:lang w:val="en-US" w:eastAsia="zh-CN"/>
        </w:rPr>
        <w:t>1.张华. (2020). 小学生课堂问题行为分类研究[J]. 《基础教育研究》, 12(3): 45-50.</w:t>
      </w:r>
    </w:p>
    <w:p w14:paraId="4B7C3995">
      <w:pPr>
        <w:numPr>
          <w:ilvl w:val="0"/>
          <w:numId w:val="0"/>
        </w:numPr>
        <w:jc w:val="left"/>
        <w:rPr>
          <w:rFonts w:hint="eastAsia" w:ascii="宋体" w:hAnsi="宋体" w:cs="宋体"/>
          <w:b w:val="0"/>
          <w:bCs w:val="0"/>
          <w:sz w:val="24"/>
          <w:szCs w:val="24"/>
          <w:u w:val="none"/>
          <w:lang w:val="en-US" w:eastAsia="zh-CN"/>
        </w:rPr>
      </w:pPr>
      <w:r>
        <w:rPr>
          <w:rFonts w:hint="eastAsia" w:ascii="宋体" w:hAnsi="宋体" w:cs="宋体"/>
          <w:b w:val="0"/>
          <w:bCs w:val="0"/>
          <w:sz w:val="24"/>
          <w:szCs w:val="24"/>
          <w:u w:val="none"/>
          <w:lang w:val="en-US" w:eastAsia="zh-CN"/>
        </w:rPr>
        <w:t>2.Jones, R. (2019). Classroom Behavior Management: A Cross-Cultural Perspective. Oxford University Press.</w:t>
      </w:r>
    </w:p>
    <w:p w14:paraId="26CCC71F">
      <w:pPr>
        <w:numPr>
          <w:ilvl w:val="0"/>
          <w:numId w:val="0"/>
        </w:numPr>
        <w:jc w:val="left"/>
        <w:rPr>
          <w:rFonts w:hint="eastAsia" w:ascii="宋体" w:hAnsi="宋体" w:cs="宋体"/>
          <w:b w:val="0"/>
          <w:bCs w:val="0"/>
          <w:sz w:val="24"/>
          <w:szCs w:val="24"/>
          <w:u w:val="none"/>
          <w:lang w:val="en-US" w:eastAsia="zh-CN"/>
        </w:rPr>
      </w:pPr>
      <w:r>
        <w:rPr>
          <w:rFonts w:hint="eastAsia" w:ascii="宋体" w:hAnsi="宋体" w:cs="宋体"/>
          <w:b w:val="0"/>
          <w:bCs w:val="0"/>
          <w:sz w:val="24"/>
          <w:szCs w:val="24"/>
          <w:u w:val="none"/>
          <w:lang w:val="en-US" w:eastAsia="zh-CN"/>
        </w:rPr>
        <w:t>3.王磊. (2020). 正向激励法在小学课堂管理中的应用[J]. 《教育实践与研究》, 8(2): 78-83.</w:t>
      </w:r>
    </w:p>
    <w:p w14:paraId="539E2E44">
      <w:pPr>
        <w:numPr>
          <w:ilvl w:val="0"/>
          <w:numId w:val="0"/>
        </w:numPr>
        <w:jc w:val="left"/>
        <w:rPr>
          <w:rFonts w:hint="eastAsia" w:ascii="宋体" w:hAnsi="宋体" w:cs="宋体"/>
          <w:b w:val="0"/>
          <w:bCs w:val="0"/>
          <w:sz w:val="24"/>
          <w:szCs w:val="24"/>
          <w:u w:val="none"/>
          <w:lang w:val="en-US" w:eastAsia="zh-CN"/>
        </w:rPr>
      </w:pPr>
      <w:r>
        <w:rPr>
          <w:rFonts w:hint="eastAsia" w:ascii="宋体" w:hAnsi="宋体" w:cs="宋体"/>
          <w:b w:val="0"/>
          <w:bCs w:val="0"/>
          <w:sz w:val="24"/>
          <w:szCs w:val="24"/>
          <w:u w:val="none"/>
          <w:lang w:val="en-US" w:eastAsia="zh-CN"/>
        </w:rPr>
        <w:t>4.Brown, L. (2023). Cognitive Behavioral Interventions for School Refusal. Journal of School Psychology, 61(4): 221-235.</w:t>
      </w:r>
    </w:p>
    <w:p w14:paraId="55110067">
      <w:pPr>
        <w:numPr>
          <w:ilvl w:val="0"/>
          <w:numId w:val="0"/>
        </w:numPr>
        <w:jc w:val="left"/>
        <w:rPr>
          <w:rFonts w:hint="eastAsia" w:ascii="宋体" w:hAnsi="宋体" w:cs="宋体"/>
          <w:b w:val="0"/>
          <w:bCs w:val="0"/>
          <w:sz w:val="24"/>
          <w:szCs w:val="24"/>
          <w:u w:val="none"/>
          <w:lang w:val="en-US" w:eastAsia="zh-CN"/>
        </w:rPr>
      </w:pPr>
      <w:r>
        <w:rPr>
          <w:rFonts w:hint="eastAsia" w:ascii="宋体" w:hAnsi="宋体" w:cs="宋体"/>
          <w:b w:val="0"/>
          <w:bCs w:val="0"/>
          <w:sz w:val="24"/>
          <w:szCs w:val="24"/>
          <w:u w:val="none"/>
          <w:lang w:val="en-US" w:eastAsia="zh-CN"/>
        </w:rPr>
        <w:t>5.谭舸.如何改变技校学生消极学习行为[J].考试周刊,2014,(45):179.</w:t>
      </w:r>
    </w:p>
    <w:p w14:paraId="077CC117">
      <w:pPr>
        <w:numPr>
          <w:ilvl w:val="0"/>
          <w:numId w:val="0"/>
        </w:numPr>
        <w:ind w:left="240" w:hanging="240" w:hangingChars="100"/>
        <w:jc w:val="left"/>
        <w:rPr>
          <w:rFonts w:hint="default" w:ascii="宋体" w:hAnsi="宋体" w:cs="宋体"/>
          <w:b w:val="0"/>
          <w:bCs w:val="0"/>
          <w:sz w:val="24"/>
          <w:szCs w:val="24"/>
          <w:u w:val="none"/>
          <w:lang w:val="en-US" w:eastAsia="zh-CN"/>
        </w:rPr>
      </w:pPr>
      <w:r>
        <w:rPr>
          <w:rFonts w:hint="eastAsia" w:ascii="宋体" w:hAnsi="宋体" w:cs="宋体"/>
          <w:b w:val="0"/>
          <w:bCs w:val="0"/>
          <w:sz w:val="24"/>
          <w:szCs w:val="24"/>
          <w:u w:val="none"/>
          <w:lang w:val="en-US" w:eastAsia="zh-CN"/>
        </w:rPr>
        <w:t>6.邓敏.大学生学习效能感与消极学习行为的改进分析[J].教学研究，2014，37（06）：7-10+123</w:t>
      </w:r>
    </w:p>
    <w:p w14:paraId="4E554797">
      <w:pPr>
        <w:numPr>
          <w:ilvl w:val="0"/>
          <w:numId w:val="0"/>
        </w:numPr>
        <w:ind w:leftChars="0" w:firstLine="480" w:firstLineChars="200"/>
        <w:jc w:val="left"/>
        <w:rPr>
          <w:rFonts w:hint="eastAsia" w:ascii="宋体" w:hAnsi="宋体" w:cs="宋体"/>
          <w:b w:val="0"/>
          <w:bCs w:val="0"/>
          <w:sz w:val="24"/>
          <w:szCs w:val="24"/>
          <w:u w:val="none"/>
          <w:lang w:val="en-US" w:eastAsia="zh-CN"/>
        </w:rPr>
      </w:pPr>
    </w:p>
    <w:p w14:paraId="495C177E">
      <w:pPr>
        <w:numPr>
          <w:numId w:val="0"/>
        </w:numPr>
        <w:jc w:val="left"/>
        <w:rPr>
          <w:rFonts w:hint="default" w:ascii="宋体" w:hAnsi="宋体" w:cs="宋体"/>
          <w:b/>
          <w:bCs/>
          <w:sz w:val="24"/>
          <w:szCs w:val="24"/>
          <w:u w:val="none"/>
          <w:lang w:val="en-US" w:eastAsia="zh-CN"/>
        </w:rPr>
      </w:pPr>
    </w:p>
    <w:p w14:paraId="75F041B2">
      <w:pPr>
        <w:numPr>
          <w:numId w:val="0"/>
        </w:numPr>
        <w:jc w:val="left"/>
        <w:rPr>
          <w:rFonts w:hint="eastAsia" w:ascii="宋体" w:hAnsi="宋体" w:cs="宋体"/>
          <w:b/>
          <w:bCs/>
          <w:sz w:val="24"/>
          <w:szCs w:val="24"/>
          <w:u w:val="none"/>
          <w:lang w:val="en-US" w:eastAsia="zh-CN"/>
        </w:rPr>
      </w:pPr>
    </w:p>
    <w:p w14:paraId="18F30667">
      <w:pPr>
        <w:ind w:firstLine="480" w:firstLineChars="200"/>
        <w:rPr>
          <w:rFonts w:hint="eastAsia"/>
          <w:sz w:val="24"/>
          <w:szCs w:val="24"/>
          <w:lang w:val="en-US" w:eastAsia="zh-CN"/>
        </w:rPr>
      </w:pPr>
    </w:p>
    <w:p w14:paraId="1A7EBFA8">
      <w:pPr>
        <w:rPr>
          <w:rFonts w:hint="eastAsia"/>
          <w:sz w:val="24"/>
          <w:szCs w:val="24"/>
          <w:lang w:val="en-US" w:eastAsia="zh-CN"/>
        </w:rPr>
      </w:pPr>
    </w:p>
    <w:p w14:paraId="571E5158">
      <w:pPr>
        <w:rPr>
          <w:rFonts w:hint="eastAsia"/>
          <w:sz w:val="24"/>
          <w:szCs w:val="24"/>
          <w:lang w:val="en-US" w:eastAsia="zh-CN"/>
        </w:rPr>
      </w:pPr>
    </w:p>
    <w:p w14:paraId="5A81AE42">
      <w:pPr>
        <w:rPr>
          <w:rFonts w:hint="eastAsia" w:eastAsiaTheme="minorEastAsia"/>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Segoe UI">
    <w:panose1 w:val="020B0502040204020203"/>
    <w:charset w:val="00"/>
    <w:family w:val="auto"/>
    <w:pitch w:val="default"/>
    <w:sig w:usb0="E10022FF" w:usb1="C000E47F" w:usb2="00000029" w:usb3="00000000" w:csb0="200001DF" w:csb1="2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F0C06C"/>
    <w:multiLevelType w:val="singleLevel"/>
    <w:tmpl w:val="27F0C06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296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customStyle="1" w:styleId="8">
    <w:name w:val="fontstyle01"/>
    <w:qFormat/>
    <w:uiPriority w:val="0"/>
    <w:rPr>
      <w:rFonts w:hint="eastAsia" w:ascii="宋体" w:hAnsi="宋体" w:eastAsia="宋体"/>
      <w:color w:val="00000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4</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2025-05-10T06:35:28Z</dcterms:created>
  <dc:creator>Administrator</dc:creator>
  <cp:lastModifiedBy>玲珑宁馨儿</cp:lastModifiedBy>
  <dcterms:modified xsi:type="dcterms:W3CDTF">2025-05-10T09:04:26Z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eyJoZGlkIjoiNWRkNTA1OWIzZjlhNDY3OTg4ZjNhYzIyOTQ4ZmEyODgiLCJ1c2VySWQiOiI2Njk2NTQ1NTYifQ==</vt:lpwstr>
  </property>
  <property fmtid="{D5CDD505-2E9C-101B-9397-08002B2CF9AE}" pid="4" name="ICV">
    <vt:lpwstr>A0CB6A7D97EE492D8744905FCE035EB4_12</vt:lpwstr>
  </property>
</Properties>
</file>