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黑体" w:hAnsi="黑体" w:eastAsia="黑体"/>
          <w:sz w:val="28"/>
          <w:szCs w:val="28"/>
        </w:rPr>
        <w:t xml:space="preserve">  </w:t>
      </w:r>
      <w:r>
        <w:rPr>
          <w:rFonts w:hint="eastAsia" w:ascii="黑体" w:hAnsi="黑体" w:eastAsia="黑体"/>
          <w:sz w:val="28"/>
          <w:szCs w:val="28"/>
          <w:lang w:val="en-US" w:eastAsia="zh-Hans"/>
        </w:rPr>
        <w:t>市</w:t>
      </w:r>
      <w:r>
        <w:rPr>
          <w:rFonts w:hint="eastAsia" w:ascii="黑体" w:hAnsi="黑体" w:eastAsia="黑体"/>
          <w:sz w:val="28"/>
          <w:szCs w:val="28"/>
        </w:rPr>
        <w:t>级课题《</w:t>
      </w:r>
      <w:r>
        <w:rPr>
          <w:rFonts w:hint="eastAsia" w:ascii="黑体" w:hAnsi="黑体" w:eastAsia="黑体"/>
          <w:sz w:val="28"/>
          <w:szCs w:val="28"/>
          <w:lang w:val="en-US" w:eastAsia="zh-Hans"/>
        </w:rPr>
        <w:t>小学生课堂消极行为与矫正策略研究</w:t>
      </w:r>
      <w:r>
        <w:rPr>
          <w:rFonts w:hint="eastAsia" w:ascii="黑体" w:hAnsi="黑体" w:eastAsia="黑体"/>
          <w:sz w:val="28"/>
          <w:szCs w:val="28"/>
        </w:rPr>
        <w:t>》</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260"/>
        <w:gridCol w:w="1620"/>
        <w:gridCol w:w="1663"/>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548"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Times New Roman" w:hAnsi="Times New Roman"/>
              </w:rPr>
              <w:t>学习人</w:t>
            </w:r>
          </w:p>
        </w:tc>
        <w:tc>
          <w:tcPr>
            <w:tcW w:w="1260" w:type="dxa"/>
            <w:tcBorders>
              <w:top w:val="single" w:color="auto" w:sz="4" w:space="0"/>
              <w:left w:val="nil"/>
              <w:bottom w:val="single" w:color="auto" w:sz="4" w:space="0"/>
              <w:right w:val="single" w:color="auto" w:sz="4" w:space="0"/>
            </w:tcBorders>
            <w:vAlign w:val="center"/>
          </w:tcPr>
          <w:p>
            <w:pPr>
              <w:jc w:val="center"/>
              <w:rPr>
                <w:rFonts w:hint="eastAsia" w:eastAsia="宋体"/>
                <w:lang w:val="en-US" w:eastAsia="zh-CN"/>
              </w:rPr>
            </w:pPr>
            <w:r>
              <w:rPr>
                <w:rFonts w:hint="eastAsia"/>
                <w:lang w:val="en-US" w:eastAsia="zh-CN"/>
              </w:rPr>
              <w:t>周  琴</w:t>
            </w:r>
          </w:p>
        </w:tc>
        <w:tc>
          <w:tcPr>
            <w:tcW w:w="1620" w:type="dxa"/>
            <w:tcBorders>
              <w:top w:val="single" w:color="auto" w:sz="4" w:space="0"/>
              <w:left w:val="nil"/>
              <w:bottom w:val="single" w:color="auto" w:sz="4" w:space="0"/>
              <w:right w:val="single" w:color="auto" w:sz="4" w:space="0"/>
            </w:tcBorders>
            <w:vAlign w:val="center"/>
          </w:tcPr>
          <w:p>
            <w:pPr>
              <w:jc w:val="center"/>
            </w:pPr>
            <w:r>
              <w:rPr>
                <w:rFonts w:hint="eastAsia" w:ascii="Times New Roman" w:hAnsi="Times New Roman"/>
              </w:rPr>
              <w:t>摘录来源</w:t>
            </w:r>
          </w:p>
        </w:tc>
        <w:tc>
          <w:tcPr>
            <w:tcW w:w="1663"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Hans"/>
              </w:rPr>
            </w:pPr>
            <w:r>
              <w:rPr>
                <w:rFonts w:hint="eastAsia" w:ascii="宋体" w:hAnsi="宋体"/>
                <w:b/>
                <w:bCs/>
                <w:szCs w:val="21"/>
                <w:lang w:val="en-US" w:eastAsia="zh-CN"/>
              </w:rPr>
              <w:t xml:space="preserve"> 《课堂观察：走向专业的听评课》---问题解答  沈毅 崔允漷</w:t>
            </w:r>
          </w:p>
        </w:tc>
        <w:tc>
          <w:tcPr>
            <w:tcW w:w="1559" w:type="dxa"/>
            <w:tcBorders>
              <w:top w:val="single" w:color="auto" w:sz="4" w:space="0"/>
              <w:left w:val="nil"/>
              <w:bottom w:val="single" w:color="auto" w:sz="4" w:space="0"/>
              <w:right w:val="single" w:color="auto" w:sz="4" w:space="0"/>
            </w:tcBorders>
            <w:vAlign w:val="center"/>
          </w:tcPr>
          <w:p>
            <w:pPr>
              <w:jc w:val="center"/>
            </w:pPr>
            <w:r>
              <w:rPr>
                <w:rFonts w:hint="eastAsia" w:ascii="Times New Roman" w:hAnsi="Times New Roman"/>
              </w:rPr>
              <w:t>学习时间</w:t>
            </w:r>
          </w:p>
        </w:tc>
        <w:tc>
          <w:tcPr>
            <w:tcW w:w="1134"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2024.4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0" w:hRule="atLeast"/>
        </w:trPr>
        <w:tc>
          <w:tcPr>
            <w:tcW w:w="8784" w:type="dxa"/>
            <w:gridSpan w:val="6"/>
            <w:tcBorders>
              <w:top w:val="single" w:color="auto" w:sz="4" w:space="0"/>
              <w:left w:val="single" w:color="auto" w:sz="4" w:space="0"/>
              <w:bottom w:val="single" w:color="auto" w:sz="4" w:space="0"/>
              <w:right w:val="single" w:color="auto" w:sz="4" w:space="0"/>
            </w:tcBorders>
          </w:tcPr>
          <w:p>
            <w:pPr>
              <w:spacing w:line="480" w:lineRule="auto"/>
              <w:ind w:firstLine="426"/>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课堂观察是一种科学研究方法，源自西方，在我国也有零星的学校或教师开展了一些尝试性的课堂观察的研究工作。</w:t>
            </w:r>
          </w:p>
          <w:p>
            <w:pPr>
              <w:keepNext w:val="0"/>
              <w:keepLines w:val="0"/>
              <w:pageBreakBefore w:val="0"/>
              <w:widowControl/>
              <w:kinsoku/>
              <w:wordWrap/>
              <w:overflowPunct/>
              <w:topLinePunct w:val="0"/>
              <w:autoSpaceDE/>
              <w:autoSpaceDN/>
              <w:bidi w:val="0"/>
              <w:adjustRightInd/>
              <w:snapToGrid/>
              <w:spacing w:line="480" w:lineRule="auto"/>
              <w:ind w:firstLine="560" w:firstLineChars="200"/>
              <w:textAlignment w:val="auto"/>
              <w:rPr>
                <w:rFonts w:hint="eastAsia" w:ascii="宋体" w:hAnsi="宋体" w:eastAsia="宋体" w:cs="宋体"/>
                <w:sz w:val="24"/>
                <w:szCs w:val="24"/>
              </w:rPr>
            </w:pPr>
            <w:bookmarkStart w:id="0" w:name="_GoBack"/>
            <w:bookmarkEnd w:id="0"/>
            <w:r>
              <w:rPr>
                <w:rFonts w:hint="eastAsia" w:ascii="宋体" w:hAnsi="宋体" w:cs="宋体"/>
                <w:b w:val="0"/>
                <w:bCs w:val="0"/>
                <w:sz w:val="28"/>
                <w:szCs w:val="28"/>
                <w:lang w:val="en-US" w:eastAsia="zh-CN"/>
              </w:rPr>
              <w:t>课堂观察，顾名思义，就是通过观察对课堂的运行状况进行记录、分析和研究，并在此基础上谋求学生课堂学习的改善、促进教师发展的专业活动。课堂观察是一种行为系统。它由明确观察目的、选择观察对象、确定观察行为、记录观察情况、处理观察数据、呈现观察结果等一系列不同阶段的不同行为构成。课堂观察是一种工作流程。它包括课前会议、课中观察与课后会议三个阶段，构成了确定问题---收集信息---解决问题的工作流程。课堂观察主要观察学生是如何学习、会不会学习、以及学得怎样，始终紧紧围绕着学生课堂学习的改善而运转的。课堂观察之后不是为了评价教学，而是为了改进课堂学习、追求内在价值，面向未来，在观察的整个过程中进行平等对话、思想碰撞，探讨课堂学习的专业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8784" w:type="dxa"/>
            <w:gridSpan w:val="6"/>
            <w:tcBorders>
              <w:top w:val="single" w:color="auto" w:sz="4" w:space="0"/>
              <w:left w:val="single" w:color="auto" w:sz="4" w:space="0"/>
              <w:bottom w:val="single" w:color="auto" w:sz="4" w:space="0"/>
              <w:right w:val="single" w:color="auto" w:sz="4" w:space="0"/>
            </w:tcBorders>
          </w:tcPr>
          <w:p>
            <w:pPr>
              <w:rPr>
                <w:rFonts w:ascii="Times New Roman" w:hAnsi="Times New Roman"/>
                <w:b/>
                <w:bCs/>
              </w:rPr>
            </w:pPr>
            <w:r>
              <w:rPr>
                <w:rFonts w:hint="eastAsia" w:ascii="Times New Roman" w:hAnsi="Times New Roman"/>
                <w:b/>
                <w:bCs/>
                <w:sz w:val="24"/>
                <w:szCs w:val="24"/>
              </w:rPr>
              <w:t>学习心得：</w:t>
            </w:r>
            <w:r>
              <w:rPr>
                <w:rFonts w:ascii="Times New Roman" w:hAnsi="Times New Roman"/>
                <w:b/>
                <w:bCs/>
                <w:sz w:val="28"/>
                <w:szCs w:val="28"/>
              </w:rPr>
              <w:t xml:space="preserve"> </w:t>
            </w:r>
            <w:r>
              <w:rPr>
                <w:rFonts w:ascii="Times New Roman" w:hAnsi="Times New Roman"/>
                <w:b/>
                <w:bCs/>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sz w:val="24"/>
                <w:szCs w:val="24"/>
                <w:lang w:val="en-US" w:eastAsia="zh-Hans"/>
              </w:rPr>
            </w:pPr>
            <w:r>
              <w:rPr>
                <w:rFonts w:hint="eastAsia" w:ascii="宋体" w:hAnsi="宋体" w:cs="宋体"/>
                <w:b w:val="0"/>
                <w:bCs w:val="0"/>
                <w:sz w:val="24"/>
                <w:szCs w:val="24"/>
                <w:lang w:val="en-US" w:eastAsia="zh-CN"/>
              </w:rPr>
              <w:t>课堂观察前的课前会议需要执教者进行说课，介绍执教的主题、在该课程中的关系与地位；介绍本班学生情况，可制作座位表，标出学优生、学困生的座位，方便听课教师观察学生的学习情况；说明本节课学生的学习目标或表现标准，本课重难点以及解决策略；介绍本课大致流程，说明创新与困惑之处。课堂观察中每位老师要结合课前会议自己领取的观察点有针对性的进行观察。课后着重完成三个任务：执教者的课后反思；观察者的观察点报告；总结本节课成功之处、执教者个人特色、提出明确的改进建议。</w:t>
            </w:r>
          </w:p>
          <w:p>
            <w:pPr>
              <w:ind w:firstLine="315" w:firstLineChars="150"/>
              <w:rPr>
                <w:rFonts w:hint="eastAsia"/>
                <w:bCs/>
              </w:rPr>
            </w:pPr>
          </w:p>
        </w:tc>
      </w:tr>
    </w:tbl>
    <w:p>
      <w:pPr>
        <w:rPr>
          <w:b/>
          <w:bCs/>
          <w:sz w:val="28"/>
          <w:szCs w:val="28"/>
        </w:rPr>
      </w:pPr>
      <w:r>
        <w:rPr>
          <w:rFonts w:hint="eastAsia"/>
          <w:b/>
          <w:bCs/>
          <w:sz w:val="28"/>
          <w:szCs w:val="28"/>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RkNTA1OWIzZjlhNDY3OTg4ZjNhYzIyOTQ4ZmEyODgifQ=="/>
  </w:docVars>
  <w:rsids>
    <w:rsidRoot w:val="00391945"/>
    <w:rsid w:val="00011EDD"/>
    <w:rsid w:val="001A320E"/>
    <w:rsid w:val="00255CBC"/>
    <w:rsid w:val="002F4190"/>
    <w:rsid w:val="00391945"/>
    <w:rsid w:val="003D162C"/>
    <w:rsid w:val="00812522"/>
    <w:rsid w:val="00A237BA"/>
    <w:rsid w:val="00AC5182"/>
    <w:rsid w:val="51BFFA36"/>
    <w:rsid w:val="5F5F0227"/>
    <w:rsid w:val="605B319F"/>
    <w:rsid w:val="77EDE2DC"/>
    <w:rsid w:val="F9F7A367"/>
    <w:rsid w:val="FAF231A7"/>
    <w:rsid w:val="FC67B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235</Words>
  <Characters>1346</Characters>
  <Lines>11</Lines>
  <Paragraphs>3</Paragraphs>
  <TotalTime>0</TotalTime>
  <ScaleCrop>false</ScaleCrop>
  <LinksUpToDate>false</LinksUpToDate>
  <CharactersWithSpaces>1578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2020-09-01T03:17:00Z</dcterms:created>
  <dc:creator>Microsoft Office User</dc:creator>
  <cp:lastModifiedBy>玖櫟</cp:lastModifiedBy>
  <dcterms:modified xsi:type="dcterms:W3CDTF">2024-05-21T00:35:05Z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F7116A8302B3CD6B6C094B662CA276D8_42</vt:lpwstr>
  </property>
</Properties>
</file>