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ADA72">
      <w:pPr>
        <w:jc w:val="center"/>
      </w:pPr>
      <w:r>
        <w:rPr>
          <w:rFonts w:ascii="黑体" w:hAnsi="黑体" w:eastAsia="黑体"/>
          <w:sz w:val="28"/>
          <w:szCs w:val="28"/>
        </w:rPr>
        <w:t xml:space="preserve">  </w:t>
      </w:r>
      <w:r>
        <w:rPr>
          <w:rFonts w:hint="eastAsia" w:ascii="黑体" w:hAnsi="黑体" w:eastAsia="黑体"/>
          <w:sz w:val="28"/>
          <w:szCs w:val="28"/>
          <w:lang w:val="en-US" w:eastAsia="zh-Hans"/>
        </w:rPr>
        <w:t>市</w:t>
      </w:r>
      <w:r>
        <w:rPr>
          <w:rFonts w:hint="eastAsia" w:ascii="黑体" w:hAnsi="黑体" w:eastAsia="黑体"/>
          <w:sz w:val="28"/>
          <w:szCs w:val="28"/>
        </w:rPr>
        <w:t>级课题《</w:t>
      </w:r>
      <w:r>
        <w:rPr>
          <w:rFonts w:hint="eastAsia" w:ascii="黑体" w:hAnsi="黑体" w:eastAsia="黑体"/>
          <w:sz w:val="28"/>
          <w:szCs w:val="28"/>
          <w:lang w:val="en-US" w:eastAsia="zh-Hans"/>
        </w:rPr>
        <w:t>小学生课堂消极行为与矫正策略研究</w:t>
      </w:r>
      <w:r>
        <w:rPr>
          <w:rFonts w:hint="eastAsia" w:ascii="黑体" w:hAnsi="黑体" w:eastAsia="黑体"/>
          <w:sz w:val="28"/>
          <w:szCs w:val="28"/>
        </w:rPr>
        <w:t>》</w:t>
      </w:r>
    </w:p>
    <w:tbl>
      <w:tblPr>
        <w:tblStyle w:val="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1663"/>
        <w:gridCol w:w="1559"/>
        <w:gridCol w:w="1134"/>
      </w:tblGrid>
      <w:tr w14:paraId="5492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48" w:type="dxa"/>
            <w:tcBorders>
              <w:top w:val="single" w:color="auto" w:sz="4" w:space="0"/>
              <w:left w:val="single" w:color="auto" w:sz="4" w:space="0"/>
              <w:bottom w:val="single" w:color="auto" w:sz="4" w:space="0"/>
              <w:right w:val="single" w:color="auto" w:sz="4" w:space="0"/>
            </w:tcBorders>
            <w:vAlign w:val="center"/>
          </w:tcPr>
          <w:p w14:paraId="36529F12">
            <w:pPr>
              <w:jc w:val="center"/>
            </w:pPr>
            <w:r>
              <w:rPr>
                <w:rFonts w:hint="eastAsia" w:ascii="Times New Roman" w:hAnsi="Times New Roman"/>
              </w:rPr>
              <w:t>学习人</w:t>
            </w:r>
          </w:p>
        </w:tc>
        <w:tc>
          <w:tcPr>
            <w:tcW w:w="1260" w:type="dxa"/>
            <w:tcBorders>
              <w:top w:val="single" w:color="auto" w:sz="4" w:space="0"/>
              <w:left w:val="nil"/>
              <w:bottom w:val="single" w:color="auto" w:sz="4" w:space="0"/>
              <w:right w:val="single" w:color="auto" w:sz="4" w:space="0"/>
            </w:tcBorders>
            <w:vAlign w:val="center"/>
          </w:tcPr>
          <w:p w14:paraId="2564B4E4">
            <w:pPr>
              <w:jc w:val="center"/>
              <w:rPr>
                <w:rFonts w:hint="eastAsia" w:eastAsia="宋体"/>
                <w:lang w:val="en-US" w:eastAsia="zh-CN"/>
              </w:rPr>
            </w:pPr>
            <w:r>
              <w:rPr>
                <w:rFonts w:hint="eastAsia"/>
                <w:lang w:val="en-US" w:eastAsia="zh-CN"/>
              </w:rPr>
              <w:t>周琴</w:t>
            </w:r>
          </w:p>
        </w:tc>
        <w:tc>
          <w:tcPr>
            <w:tcW w:w="1620" w:type="dxa"/>
            <w:tcBorders>
              <w:top w:val="single" w:color="auto" w:sz="4" w:space="0"/>
              <w:left w:val="nil"/>
              <w:bottom w:val="single" w:color="auto" w:sz="4" w:space="0"/>
              <w:right w:val="single" w:color="auto" w:sz="4" w:space="0"/>
            </w:tcBorders>
            <w:vAlign w:val="center"/>
          </w:tcPr>
          <w:p w14:paraId="1C05EDA5">
            <w:pPr>
              <w:jc w:val="center"/>
            </w:pPr>
            <w:r>
              <w:rPr>
                <w:rFonts w:hint="eastAsia" w:ascii="Times New Roman" w:hAnsi="Times New Roman"/>
              </w:rPr>
              <w:t>摘录来源</w:t>
            </w:r>
          </w:p>
        </w:tc>
        <w:tc>
          <w:tcPr>
            <w:tcW w:w="1663" w:type="dxa"/>
            <w:tcBorders>
              <w:top w:val="single" w:color="auto" w:sz="4" w:space="0"/>
              <w:left w:val="nil"/>
              <w:bottom w:val="single" w:color="auto" w:sz="4" w:space="0"/>
              <w:right w:val="single" w:color="auto" w:sz="4" w:space="0"/>
            </w:tcBorders>
            <w:vAlign w:val="center"/>
          </w:tcPr>
          <w:p w14:paraId="3F3908D0">
            <w:pPr>
              <w:keepNext w:val="0"/>
              <w:keepLines w:val="0"/>
              <w:widowControl/>
              <w:suppressLineNumbers w:val="0"/>
              <w:jc w:val="left"/>
              <w:rPr>
                <w:sz w:val="21"/>
                <w:szCs w:val="21"/>
              </w:rPr>
            </w:pPr>
            <w:r>
              <w:rPr>
                <w:rFonts w:hint="eastAsia" w:ascii="宋体" w:hAnsi="宋体" w:cs="宋体"/>
                <w:color w:val="231F20"/>
                <w:kern w:val="0"/>
                <w:sz w:val="21"/>
                <w:szCs w:val="21"/>
                <w:lang w:val="en-US" w:eastAsia="zh-CN" w:bidi="ar"/>
              </w:rPr>
              <w:t>《</w:t>
            </w:r>
            <w:r>
              <w:rPr>
                <w:rFonts w:ascii="方正报宋_GBK" w:hAnsi="方正报宋_GBK" w:eastAsia="方正报宋_GBK" w:cs="方正报宋_GBK"/>
                <w:color w:val="231F20"/>
                <w:kern w:val="0"/>
                <w:sz w:val="21"/>
                <w:szCs w:val="21"/>
                <w:lang w:val="en-US" w:eastAsia="zh-CN" w:bidi="ar"/>
              </w:rPr>
              <w:t>教学结构理论与教学深化改革</w:t>
            </w:r>
            <w:r>
              <w:rPr>
                <w:rFonts w:hint="default" w:ascii="Times New Roman" w:hAnsi="Times New Roman" w:eastAsia="宋体" w:cs="Times New Roman"/>
                <w:color w:val="231F20"/>
                <w:kern w:val="0"/>
                <w:sz w:val="21"/>
                <w:szCs w:val="21"/>
                <w:lang w:val="en-US" w:eastAsia="zh-CN" w:bidi="ar"/>
              </w:rPr>
              <w:t>(</w:t>
            </w:r>
            <w:r>
              <w:rPr>
                <w:rFonts w:hint="eastAsia" w:ascii="Times New Roman" w:hAnsi="Times New Roman" w:cs="Times New Roman"/>
                <w:color w:val="231F20"/>
                <w:kern w:val="0"/>
                <w:sz w:val="21"/>
                <w:szCs w:val="21"/>
                <w:lang w:val="en-US" w:eastAsia="zh-CN" w:bidi="ar"/>
              </w:rPr>
              <w:t>上</w:t>
            </w:r>
            <w:r>
              <w:rPr>
                <w:rFonts w:hint="default" w:ascii="Times New Roman" w:hAnsi="Times New Roman" w:eastAsia="宋体" w:cs="Times New Roman"/>
                <w:color w:val="231F20"/>
                <w:kern w:val="0"/>
                <w:sz w:val="21"/>
                <w:szCs w:val="21"/>
                <w:lang w:val="en-US" w:eastAsia="zh-CN" w:bidi="ar"/>
              </w:rPr>
              <w:t>)</w:t>
            </w:r>
          </w:p>
          <w:p w14:paraId="5BAF3E8B">
            <w:pPr>
              <w:keepNext w:val="0"/>
              <w:keepLines w:val="0"/>
              <w:widowControl/>
              <w:suppressLineNumbers w:val="0"/>
              <w:jc w:val="left"/>
              <w:rPr>
                <w:rFonts w:hint="eastAsia" w:ascii="宋体" w:hAnsi="宋体" w:eastAsia="宋体" w:cs="宋体"/>
                <w:sz w:val="21"/>
                <w:szCs w:val="21"/>
              </w:rPr>
            </w:pPr>
            <w:r>
              <w:rPr>
                <w:rFonts w:hint="eastAsia" w:ascii="宋体" w:hAnsi="宋体" w:cs="宋体"/>
                <w:color w:val="231F20"/>
                <w:kern w:val="0"/>
                <w:sz w:val="21"/>
                <w:szCs w:val="21"/>
                <w:lang w:val="en-US" w:eastAsia="zh-CN" w:bidi="ar"/>
              </w:rPr>
              <w:t>》知网</w:t>
            </w:r>
          </w:p>
          <w:p w14:paraId="16DFBF32">
            <w:pPr>
              <w:jc w:val="center"/>
              <w:rPr>
                <w:rFonts w:hint="default" w:eastAsia="宋体"/>
                <w:lang w:val="en-US" w:eastAsia="zh-Hans"/>
              </w:rPr>
            </w:pPr>
          </w:p>
        </w:tc>
        <w:tc>
          <w:tcPr>
            <w:tcW w:w="1559" w:type="dxa"/>
            <w:tcBorders>
              <w:top w:val="single" w:color="auto" w:sz="4" w:space="0"/>
              <w:left w:val="nil"/>
              <w:bottom w:val="single" w:color="auto" w:sz="4" w:space="0"/>
              <w:right w:val="single" w:color="auto" w:sz="4" w:space="0"/>
            </w:tcBorders>
            <w:vAlign w:val="center"/>
          </w:tcPr>
          <w:p w14:paraId="4AF09C4F">
            <w:pPr>
              <w:jc w:val="center"/>
            </w:pPr>
            <w:r>
              <w:rPr>
                <w:rFonts w:hint="eastAsia" w:ascii="Times New Roman" w:hAnsi="Times New Roman"/>
              </w:rPr>
              <w:t>学习时间</w:t>
            </w:r>
          </w:p>
        </w:tc>
        <w:tc>
          <w:tcPr>
            <w:tcW w:w="1134" w:type="dxa"/>
            <w:tcBorders>
              <w:top w:val="single" w:color="auto" w:sz="4" w:space="0"/>
              <w:left w:val="nil"/>
              <w:bottom w:val="single" w:color="auto" w:sz="4" w:space="0"/>
              <w:right w:val="single" w:color="auto" w:sz="4" w:space="0"/>
            </w:tcBorders>
            <w:vAlign w:val="center"/>
          </w:tcPr>
          <w:p w14:paraId="36318C52">
            <w:pPr>
              <w:jc w:val="center"/>
              <w:rPr>
                <w:rFonts w:hint="default" w:eastAsia="宋体"/>
                <w:lang w:val="en-US" w:eastAsia="zh-CN"/>
              </w:rPr>
            </w:pPr>
            <w:r>
              <w:rPr>
                <w:rFonts w:hint="eastAsia"/>
                <w:lang w:val="en-US" w:eastAsia="zh-CN"/>
              </w:rPr>
              <w:t>10.22</w:t>
            </w:r>
          </w:p>
        </w:tc>
      </w:tr>
      <w:tr w14:paraId="04F1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0" w:hRule="atLeast"/>
        </w:trPr>
        <w:tc>
          <w:tcPr>
            <w:tcW w:w="8784" w:type="dxa"/>
            <w:gridSpan w:val="6"/>
            <w:tcBorders>
              <w:top w:val="single" w:color="auto" w:sz="4" w:space="0"/>
              <w:left w:val="single" w:color="auto" w:sz="4" w:space="0"/>
              <w:bottom w:val="single" w:color="auto" w:sz="4" w:space="0"/>
              <w:right w:val="single" w:color="auto" w:sz="4" w:space="0"/>
            </w:tcBorders>
          </w:tcPr>
          <w:p w14:paraId="3784EBDE">
            <w:pPr>
              <w:keepNext w:val="0"/>
              <w:keepLines w:val="0"/>
              <w:pageBreakBefore w:val="0"/>
              <w:widowControl/>
              <w:kinsoku/>
              <w:wordWrap/>
              <w:overflowPunct/>
              <w:topLinePunct w:val="0"/>
              <w:autoSpaceDE/>
              <w:autoSpaceDN/>
              <w:bidi w:val="0"/>
              <w:adjustRightInd/>
              <w:snapToGrid/>
              <w:spacing w:line="360" w:lineRule="atLeast"/>
              <w:ind w:firstLine="480" w:firstLineChars="200"/>
              <w:jc w:val="left"/>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我们所定义的教学结构是与教学策略、教学方法完全不同的概念。根据现代汉语词典的解释, “策略”是指行动的指导方针和工作的方式、方法, 那么教学策略就应当是指教学方面的指南和处方。按照美国教学设计专家瑞奇鲁斯的分类, 这种指南或处方共有三类: 教学组织策略、教学传递策略和教学管理策略。显然这与上面定义的教学结构是两回事。关于“方法”, 众所周知, 这是指解决问题的思想、窍门和程式, 与上述教学结构的定义也很不相同。</w:t>
            </w:r>
          </w:p>
          <w:p w14:paraId="4F52E357">
            <w:pPr>
              <w:keepNext w:val="0"/>
              <w:keepLines w:val="0"/>
              <w:pageBreakBefore w:val="0"/>
              <w:widowControl/>
              <w:kinsoku/>
              <w:wordWrap/>
              <w:overflowPunct/>
              <w:topLinePunct w:val="0"/>
              <w:autoSpaceDE/>
              <w:autoSpaceDN/>
              <w:bidi w:val="0"/>
              <w:adjustRightInd/>
              <w:snapToGrid/>
              <w:spacing w:line="360" w:lineRule="atLeast"/>
              <w:ind w:firstLine="480" w:firstLineChars="200"/>
              <w:jc w:val="left"/>
              <w:textAlignment w:val="auto"/>
              <w:rPr>
                <w:rFonts w:hint="default" w:ascii="Times New Roman" w:hAnsi="Times New Roman" w:eastAsia="宋体" w:cs="Times New Roman"/>
                <w:color w:val="231F20"/>
                <w:kern w:val="0"/>
                <w:sz w:val="24"/>
                <w:szCs w:val="24"/>
                <w:lang w:val="en-US" w:eastAsia="zh-CN" w:bidi="ar"/>
              </w:rPr>
            </w:pPr>
            <w:r>
              <w:rPr>
                <w:rFonts w:hint="default" w:ascii="Times New Roman" w:hAnsi="Times New Roman" w:eastAsia="宋体" w:cs="Times New Roman"/>
                <w:color w:val="231F20"/>
                <w:kern w:val="0"/>
                <w:sz w:val="24"/>
                <w:szCs w:val="24"/>
                <w:lang w:val="en-US" w:eastAsia="zh-CN" w:bidi="ar"/>
              </w:rPr>
              <w:t>此外, 还要注意不要把教学结构和教学模式相混淆。应该说, 教学结构和教学模式二者之间确实有很密切的关系。因为任何教学结构都要通过某种教学模式才能实现, 新型的教学结构则要通过全新的教学模式来实现。而教学模式属于教学策略、教学方法的范畴, 但又不等同于教学策略或教学方法。教学策略或教学方法一般是指教学上采用的某一种策略或某一种方法, 而教学模式则是指两种或两种以上教学策略或教学方法的稳定组合。在教学过程中, 为了实现某种预期的效果或目标( 例如创建某种教学结构) 往往要综合运用多种不同的策略与方法( 例如, 在教学过程的起始阶段, 可以采用“先行组织者”策略, 在讲解新知识的重、难点阶段可以运用“课件演示”方法, 在巩固新知阶段, 则可以选用自主操练或小组协商的策略或方法等等) , 当这些教学策略与方法的联合运用总能达到预期的效果或目标时, 就成为一种稳定的教学模式。</w:t>
            </w:r>
          </w:p>
          <w:p w14:paraId="06B92D57">
            <w:pPr>
              <w:keepNext w:val="0"/>
              <w:keepLines w:val="0"/>
              <w:pageBreakBefore w:val="0"/>
              <w:widowControl/>
              <w:kinsoku/>
              <w:wordWrap/>
              <w:overflowPunct/>
              <w:topLinePunct w:val="0"/>
              <w:autoSpaceDE/>
              <w:autoSpaceDN/>
              <w:bidi w:val="0"/>
              <w:adjustRightInd/>
              <w:snapToGrid/>
              <w:spacing w:line="360" w:lineRule="atLeast"/>
              <w:ind w:firstLine="480" w:firstLineChars="200"/>
              <w:jc w:val="left"/>
              <w:textAlignment w:val="auto"/>
              <w:rPr>
                <w:rFonts w:hint="eastAsia" w:ascii="宋体" w:hAnsi="宋体" w:eastAsia="宋体" w:cs="宋体"/>
                <w:sz w:val="24"/>
                <w:szCs w:val="24"/>
              </w:rPr>
            </w:pPr>
            <w:r>
              <w:rPr>
                <w:rFonts w:hint="default" w:ascii="Times New Roman" w:hAnsi="Times New Roman" w:eastAsia="宋体" w:cs="Times New Roman"/>
                <w:color w:val="231F20"/>
                <w:kern w:val="0"/>
                <w:sz w:val="24"/>
                <w:szCs w:val="24"/>
                <w:lang w:val="en-US" w:eastAsia="zh-CN" w:bidi="ar"/>
              </w:rPr>
              <w:t>能实现同一种教学结构的教学模式很多, 而且因学科和教学单元而异。每位教师都应结合各自学科的特点, 并通过信息技术与课程的有效整合去创建既能发挥教师主导作用又能充分体现学生主体地位的新型教学结构。</w:t>
            </w:r>
          </w:p>
        </w:tc>
      </w:tr>
      <w:tr w14:paraId="2A73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8784" w:type="dxa"/>
            <w:gridSpan w:val="6"/>
            <w:tcBorders>
              <w:top w:val="single" w:color="auto" w:sz="4" w:space="0"/>
              <w:left w:val="single" w:color="auto" w:sz="4" w:space="0"/>
              <w:bottom w:val="single" w:color="auto" w:sz="4" w:space="0"/>
              <w:right w:val="single" w:color="auto" w:sz="4" w:space="0"/>
            </w:tcBorders>
          </w:tcPr>
          <w:p w14:paraId="123D3D33">
            <w:pPr>
              <w:spacing w:line="360" w:lineRule="auto"/>
              <w:rPr>
                <w:rFonts w:hint="eastAsia"/>
                <w:bCs/>
              </w:rPr>
            </w:pPr>
            <w:r>
              <w:rPr>
                <w:rFonts w:hint="eastAsia" w:ascii="Times New Roman" w:hAnsi="Times New Roman"/>
                <w:b/>
                <w:bCs/>
                <w:sz w:val="24"/>
                <w:szCs w:val="24"/>
              </w:rPr>
              <w:t>学习心得</w:t>
            </w:r>
            <w:r>
              <w:rPr>
                <w:rFonts w:hint="eastAsia" w:ascii="Times New Roman" w:hAnsi="Times New Roman"/>
                <w:b/>
                <w:bCs/>
                <w:sz w:val="24"/>
                <w:szCs w:val="24"/>
                <w:lang w:eastAsia="zh-CN"/>
              </w:rPr>
              <w:t>：策略体现在组织课堂策略，传递知识策略，管理教学策略。教师在工作过程中要善用多种策略，抓住学生的学习，</w:t>
            </w:r>
            <w:r>
              <w:rPr>
                <w:rFonts w:hint="eastAsia" w:ascii="Times New Roman" w:hAnsi="Times New Roman"/>
                <w:b/>
                <w:bCs/>
                <w:sz w:val="24"/>
                <w:szCs w:val="24"/>
                <w:lang w:val="en-US" w:eastAsia="zh-CN"/>
              </w:rPr>
              <w:t>引导学生主动加工信息；主动建构信息意义; 主动运用多种资源拓宽本学科的知识。在此过程中，教师加以适时的帮助。时代的变革会推动教育变革的产生，正如基于建构主义理论的学为中心教育思想就是在互联网和多媒体环境下应运而生。“自主学习策略的选择“是学为中心教学设计的核心，通过各种自主学习策略（“支架式”、“抛锚式”、“随机进入式”、“自我反馈式”和“启发式”等）去激发学生主动建构知识的意义；“学习环境”设计是为学生主动建构创造必要的环境和条件(即提供学习的外因)。</w:t>
            </w:r>
            <w:bookmarkStart w:id="0" w:name="_GoBack"/>
            <w:bookmarkEnd w:id="0"/>
          </w:p>
        </w:tc>
      </w:tr>
    </w:tbl>
    <w:p w14:paraId="2194026B">
      <w:pPr>
        <w:rPr>
          <w:b/>
          <w:bCs/>
          <w:sz w:val="28"/>
          <w:szCs w:val="28"/>
        </w:rPr>
      </w:pPr>
      <w:r>
        <w:rPr>
          <w:rFonts w:hint="eastAsia"/>
          <w:b/>
          <w:bCs/>
          <w:sz w:val="28"/>
          <w:szCs w:val="28"/>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报宋_GBK">
    <w:altName w:val="宋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kNTA1OWIzZjlhNDY3OTg4ZjNhYzIyOTQ4ZmEyODgifQ=="/>
  </w:docVars>
  <w:rsids>
    <w:rsidRoot w:val="00391945"/>
    <w:rsid w:val="00011EDD"/>
    <w:rsid w:val="001A320E"/>
    <w:rsid w:val="00255CBC"/>
    <w:rsid w:val="002F4190"/>
    <w:rsid w:val="00391945"/>
    <w:rsid w:val="003D162C"/>
    <w:rsid w:val="00812522"/>
    <w:rsid w:val="00A237BA"/>
    <w:rsid w:val="00AC5182"/>
    <w:rsid w:val="51BFFA36"/>
    <w:rsid w:val="5A3A20FB"/>
    <w:rsid w:val="5F5F0227"/>
    <w:rsid w:val="6B047F13"/>
    <w:rsid w:val="6D4F0381"/>
    <w:rsid w:val="77EDE2DC"/>
    <w:rsid w:val="F9F7A367"/>
    <w:rsid w:val="FAF231A7"/>
    <w:rsid w:val="FC67B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869</Words>
  <Characters>896</Characters>
  <Lines>11</Lines>
  <Paragraphs>3</Paragraphs>
  <TotalTime>1024</TotalTime>
  <ScaleCrop>false</ScaleCrop>
  <LinksUpToDate>false</LinksUpToDate>
  <CharactersWithSpaces>905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2020-09-01T03:17:00Z</dcterms:created>
  <dc:creator>Microsoft Office User</dc:creator>
  <cp:lastModifiedBy>玲珑宁馨儿</cp:lastModifiedBy>
  <dcterms:modified xsi:type="dcterms:W3CDTF">2024-11-19T01:17:22Z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F7116A8302B3CD6B6C094B662CA276D8_42</vt:lpwstr>
  </property>
</Properties>
</file>