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2BE25B4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五一来园孩子们开心的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孩子们来园后签到、整理水杯，迅速进入状态。喝牛奶和做游戏计划时认真专注。集体活动互动频繁，大家积极思考。户外活动让孩子们亲近自然，释放天性。区域游戏活动满足兴趣，午餐活动孩子们遵守纪律。孩子们在幼儿园里的一天，收获了知识与快乐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今天我们班来园2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人，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人请假。</w:t>
      </w:r>
    </w:p>
    <w:p w14:paraId="5B1DEC8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7E80E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今日户外活动热闹非凡，孩子们尽情释放活力。瞧，“毛毛虫” 大型玩具旁，孩子们兴奋攀爬，手脚并用，努力向顶端前进，锻炼着肢体力量与协调性。旁边的垫子和圆圈组合区域，有的孩子在垫子上匍匐爬行，随后精准跳入圆圈，在游戏中提升空间感知和身体控制能力。而摇摇马区域更是欢声笑语不断，孩子们骑在摇摇马上，有节奏地前后摆动，感受着速度与平衡带来的快乐，在互动中分享着彼此的喜悦，在运动里茁壮成长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5328.JPGIMG_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5328.JPGIMG_53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36195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5323.JPGIMG_5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5323.JPGIMG_532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720" w:firstLineChars="3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爬出毛毛虫，我们爬在垫子上爬到另一个毛毛虫上面去。</w:t>
            </w:r>
          </w:p>
        </w:tc>
        <w:tc>
          <w:tcPr>
            <w:tcW w:w="4511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垫子上不仅可以爬一爬，还可以滚一滚哦，这样也很有趣。</w:t>
            </w:r>
          </w:p>
        </w:tc>
      </w:tr>
      <w:tr w14:paraId="3C44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74930</wp:posOffset>
                  </wp:positionV>
                  <wp:extent cx="2499995" cy="1875790"/>
                  <wp:effectExtent l="0" t="0" r="14605" b="13970"/>
                  <wp:wrapNone/>
                  <wp:docPr id="1" name="图片 1" descr="C:/Users/Administrator/Desktop/MobileFile/IMG_5315.JPGIMG_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5315.JPGIMG_53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95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58ECA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40BD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84455</wp:posOffset>
                  </wp:positionV>
                  <wp:extent cx="2440940" cy="1830705"/>
                  <wp:effectExtent l="0" t="0" r="12700" b="13335"/>
                  <wp:wrapNone/>
                  <wp:docPr id="23" name="图片 23" descr="C:/Users/Administrator/Desktop/MobileFile/IMG_5334.JPGIMG_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5334.JPGIMG_53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940" cy="1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1C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我们玩的是摇摇马，两个好朋友一组游戏，也很有趣呢。</w:t>
            </w:r>
          </w:p>
        </w:tc>
        <w:tc>
          <w:tcPr>
            <w:tcW w:w="4511" w:type="dxa"/>
          </w:tcPr>
          <w:p w14:paraId="4B11B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爬出垫子后我们圈圈的造型跳一跳，有的是双脚并拢跳，有的分开跳。。</w:t>
            </w:r>
          </w:p>
        </w:tc>
      </w:tr>
    </w:tbl>
    <w:p w14:paraId="2E12C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38CEF2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5C652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里开启了充实的自主活动。孩子们入园后，有条不紊地整理水杯，将其归位，培养良好收纳习惯。随后，来到签到区，用稚嫩的笔触或是贴上小标记完成签到，开启在园新一天。享用早点时，香甜的南瓜、美味的奶酪棒搭配温热鲜奶，孩子们有序取餐，安静品尝，在补充能量的同时，也在自主活动中学会自我管理，逐步养成独立、自律的好品质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4CA20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6A2F3A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24" name="图片 1" descr="C:/Users/Administrator/Desktop/MobileFile/IMG_5301.JPGIMG_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Administrator/Desktop/MobileFile/IMG_5301.JPGIMG_53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2151C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30480</wp:posOffset>
                  </wp:positionV>
                  <wp:extent cx="2517140" cy="1887855"/>
                  <wp:effectExtent l="0" t="0" r="12700" b="1905"/>
                  <wp:wrapNone/>
                  <wp:docPr id="25" name="图片 1" descr="C:/Users/Administrator/Desktop/MobileFile/IMG_5306.JPGIMG_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/Users/Administrator/Desktop/MobileFile/IMG_5306.JPGIMG_53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2B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3360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我们在签到，今天是同一时间来的。看着时间画一个√。</w:t>
            </w:r>
          </w:p>
        </w:tc>
        <w:tc>
          <w:tcPr>
            <w:tcW w:w="4511" w:type="dxa"/>
          </w:tcPr>
          <w:p w14:paraId="2E4D3A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452755</wp:posOffset>
                  </wp:positionV>
                  <wp:extent cx="2358390" cy="1769110"/>
                  <wp:effectExtent l="0" t="0" r="3810" b="13970"/>
                  <wp:wrapNone/>
                  <wp:docPr id="4" name="图片 4" descr="C:/Users/Administrator/Desktop/MobileFile/IMG_5337.JPGIMG_5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5337.JPGIMG_533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签到后，我们会随手把自己今天的区域游戏计划做好，便于我们后期游戏。</w:t>
            </w:r>
          </w:p>
        </w:tc>
      </w:tr>
      <w:tr w14:paraId="0FC40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75CB7C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3175</wp:posOffset>
                  </wp:positionV>
                  <wp:extent cx="2358390" cy="1769110"/>
                  <wp:effectExtent l="0" t="0" r="3810" b="13970"/>
                  <wp:wrapNone/>
                  <wp:docPr id="26" name="图片 26" descr="C:/Users/Administrator/Desktop/MobileFile/IMG_5335.JPGIMG_5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MobileFile/IMG_5335.JPGIMG_53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91B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1B1B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D390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4832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0C7D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4E9E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0E73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32FB74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</w:tr>
      <w:tr w14:paraId="608C6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6F190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蒸南瓜真甜啊，这是贝贝南瓜。搭配牛奶正合适。</w:t>
            </w:r>
          </w:p>
        </w:tc>
        <w:tc>
          <w:tcPr>
            <w:tcW w:w="4511" w:type="dxa"/>
          </w:tcPr>
          <w:p w14:paraId="592AFA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吃完后我们还有奶酪棒，自己打开自己吃自己服务自己。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5309AD38">
      <w:pPr>
        <w:spacing w:line="360" w:lineRule="exact"/>
        <w:ind w:firstLine="480" w:firstLineChars="200"/>
        <w:rPr>
          <w:rFonts w:hint="eastAsia" w:cs="宋体"/>
          <w:b w:val="0"/>
          <w:bCs/>
          <w:sz w:val="24"/>
          <w:szCs w:val="24"/>
          <w:lang w:val="en-US" w:eastAsia="zh-CN"/>
        </w:rPr>
      </w:pPr>
      <w:r>
        <w:rPr>
          <w:rFonts w:hint="eastAsia" w:cs="宋体"/>
          <w:b w:val="0"/>
          <w:bCs/>
          <w:sz w:val="24"/>
          <w:szCs w:val="24"/>
          <w:lang w:val="en-US" w:eastAsia="zh-CN"/>
        </w:rPr>
        <w:t>社会：会说话的手</w:t>
      </w:r>
    </w:p>
    <w:p w14:paraId="7C610A89">
      <w:pPr>
        <w:spacing w:line="360" w:lineRule="exact"/>
        <w:ind w:firstLine="480" w:firstLineChars="200"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</w:t>
      </w:r>
      <w:r>
        <w:rPr>
          <w:rFonts w:hint="eastAsia" w:ascii="ˎ̥" w:hAnsi="ˎ̥"/>
          <w:sz w:val="24"/>
          <w:szCs w:val="24"/>
        </w:rPr>
        <w:t>手是我们人的主要器官，是人们身上一件神奇的宝贝，用我们的手能够做出很多东西，我们的生活、劳动、学习都离不开手。然而，我们的手不仅能帮助我们做事，还可以</w:t>
      </w:r>
      <w:r>
        <w:rPr>
          <w:rFonts w:hint="eastAsia" w:ascii="ˎ̥" w:hAnsi="ˎ̥"/>
          <w:sz w:val="24"/>
          <w:szCs w:val="24"/>
          <w:lang w:eastAsia="zh-CN"/>
        </w:rPr>
        <w:t>用</w:t>
      </w:r>
      <w:r>
        <w:rPr>
          <w:rFonts w:hint="eastAsia" w:ascii="ˎ̥" w:hAnsi="ˎ̥"/>
          <w:sz w:val="24"/>
          <w:szCs w:val="24"/>
        </w:rPr>
        <w:t>不同姿势</w:t>
      </w:r>
      <w:r>
        <w:rPr>
          <w:rFonts w:hint="eastAsia" w:ascii="ˎ̥" w:hAnsi="ˎ̥"/>
          <w:sz w:val="24"/>
          <w:szCs w:val="24"/>
          <w:lang w:eastAsia="zh-CN"/>
        </w:rPr>
        <w:t>来</w:t>
      </w:r>
      <w:r>
        <w:rPr>
          <w:rFonts w:hint="eastAsia" w:ascii="ˎ̥" w:hAnsi="ˎ̥"/>
          <w:sz w:val="24"/>
          <w:szCs w:val="24"/>
        </w:rPr>
        <w:t>表达不同的意思，这在某种程度上也使人们的表达多了一个途径，用手势去提醒他人</w:t>
      </w:r>
      <w:r>
        <w:rPr>
          <w:rFonts w:hint="eastAsia" w:ascii="ˎ̥" w:hAnsi="ˎ̥"/>
          <w:sz w:val="24"/>
          <w:szCs w:val="24"/>
          <w:lang w:eastAsia="zh-CN"/>
        </w:rPr>
        <w:t>让生活</w:t>
      </w:r>
      <w:r>
        <w:rPr>
          <w:rFonts w:hint="eastAsia" w:ascii="ˎ̥" w:hAnsi="ˎ̥"/>
          <w:sz w:val="24"/>
          <w:szCs w:val="24"/>
        </w:rPr>
        <w:t>变得</w:t>
      </w:r>
      <w:r>
        <w:rPr>
          <w:rFonts w:hint="eastAsia" w:ascii="ˎ̥" w:hAnsi="ˎ̥"/>
          <w:sz w:val="24"/>
          <w:szCs w:val="24"/>
          <w:lang w:eastAsia="zh-CN"/>
        </w:rPr>
        <w:t>更加的</w:t>
      </w:r>
      <w:r>
        <w:rPr>
          <w:rFonts w:hint="eastAsia" w:ascii="ˎ̥" w:hAnsi="ˎ̥"/>
          <w:sz w:val="24"/>
          <w:szCs w:val="24"/>
        </w:rPr>
        <w:t>便捷。而平时我们看到的聋哑人他们也都是用手语来和人们沟通交流，传达他们所要表达的意思。</w:t>
      </w:r>
      <w:r>
        <w:rPr>
          <w:rFonts w:hint="eastAsia" w:ascii="ˎ̥" w:hAnsi="ˎ̥"/>
          <w:sz w:val="24"/>
          <w:szCs w:val="24"/>
          <w:lang w:eastAsia="zh-CN"/>
        </w:rPr>
        <w:t>本活动主要</w:t>
      </w:r>
      <w:r>
        <w:rPr>
          <w:rFonts w:hint="eastAsia" w:ascii="ˎ̥" w:hAnsi="ˎ̥"/>
          <w:sz w:val="24"/>
          <w:szCs w:val="24"/>
          <w:lang w:val="en-US" w:eastAsia="zh-CN"/>
        </w:rPr>
        <w:t>在看看、讲讲中了</w:t>
      </w:r>
      <w:r>
        <w:rPr>
          <w:rFonts w:hint="eastAsia" w:ascii="ˎ̥" w:hAnsi="ˎ̥"/>
          <w:sz w:val="24"/>
          <w:szCs w:val="24"/>
        </w:rPr>
        <w:t>解生活中不同的手势，以及不同手势所表达的意思和在生活中的作用</w:t>
      </w:r>
      <w:r>
        <w:rPr>
          <w:rFonts w:hint="eastAsia" w:ascii="ˎ̥" w:hAnsi="ˎ̥"/>
          <w:sz w:val="24"/>
          <w:szCs w:val="24"/>
          <w:lang w:eastAsia="zh-CN"/>
        </w:rPr>
        <w:t>，</w:t>
      </w:r>
      <w:r>
        <w:rPr>
          <w:rFonts w:hint="eastAsia" w:ascii="ˎ̥" w:hAnsi="ˎ̥"/>
          <w:sz w:val="24"/>
          <w:szCs w:val="24"/>
          <w:lang w:val="en-US" w:eastAsia="zh-CN"/>
        </w:rPr>
        <w:t>同时进行合作游戏，学用手势表达故事情节</w:t>
      </w:r>
      <w:r>
        <w:rPr>
          <w:rFonts w:hint="eastAsia" w:ascii="ˎ̥" w:hAnsi="ˎ̥"/>
          <w:sz w:val="24"/>
          <w:szCs w:val="24"/>
          <w:lang w:eastAsia="zh-CN"/>
        </w:rPr>
        <w:t>。</w:t>
      </w:r>
    </w:p>
    <w:p w14:paraId="6A95073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活动中</w:t>
      </w:r>
      <w:r>
        <w:rPr>
          <w:rFonts w:hint="eastAsia" w:cs="宋体"/>
          <w:sz w:val="24"/>
          <w:szCs w:val="24"/>
          <w:lang w:val="en-US" w:eastAsia="zh-CN"/>
        </w:rPr>
        <w:t>小朋友们通过视频和图片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知道不同的手势能表达不同的意思，</w:t>
      </w:r>
      <w:r>
        <w:rPr>
          <w:rFonts w:hint="eastAsia" w:ascii="宋体" w:hAnsi="宋体" w:eastAsia="宋体" w:cs="宋体"/>
          <w:kern w:val="0"/>
          <w:sz w:val="24"/>
          <w:szCs w:val="24"/>
        </w:rPr>
        <w:t>感知手势在生活中的作用。</w:t>
      </w:r>
      <w:r>
        <w:rPr>
          <w:rFonts w:hint="eastAsia" w:cs="宋体"/>
          <w:kern w:val="0"/>
          <w:sz w:val="24"/>
          <w:szCs w:val="24"/>
          <w:lang w:val="en-US" w:eastAsia="zh-CN"/>
        </w:rPr>
        <w:t>同时他们也</w:t>
      </w:r>
      <w:r>
        <w:rPr>
          <w:rFonts w:hint="eastAsia" w:ascii="宋体" w:hAnsi="宋体" w:eastAsia="宋体" w:cs="宋体"/>
          <w:kern w:val="0"/>
          <w:sz w:val="24"/>
          <w:szCs w:val="24"/>
        </w:rPr>
        <w:t>能读懂生活中一些常用的手势，并尝试做出不同的手势。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55880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5345.JPGIMG_5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5345.JPGIMG_53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20320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5339.JPGIMG_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5339.JPGIMG_53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4344" w:type="dxa"/>
          </w:tcPr>
          <w:p w14:paraId="4D8E6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看老师在做什么？让我来仔细看一看。</w:t>
            </w:r>
          </w:p>
        </w:tc>
        <w:tc>
          <w:tcPr>
            <w:tcW w:w="4344" w:type="dxa"/>
          </w:tcPr>
          <w:p w14:paraId="1A3C65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两人打招呼不仅可以挥挥手，还可以握握手。</w:t>
            </w:r>
          </w:p>
        </w:tc>
      </w:tr>
      <w:tr w14:paraId="2D10A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4344" w:type="dxa"/>
          </w:tcPr>
          <w:p w14:paraId="5BC6A2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85725</wp:posOffset>
                  </wp:positionV>
                  <wp:extent cx="2517140" cy="1887855"/>
                  <wp:effectExtent l="0" t="0" r="12700" b="1905"/>
                  <wp:wrapNone/>
                  <wp:docPr id="5" name="图片 5" descr="C:/Users/Administrator/Desktop/MobileFile/IMG_5340.JPGIMG_5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5340.JPGIMG_534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2B940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93DB5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863D2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A660F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5D50A9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F7EC5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C1E44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6C3E63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397AA6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50165</wp:posOffset>
                  </wp:positionV>
                  <wp:extent cx="2597150" cy="1947545"/>
                  <wp:effectExtent l="0" t="0" r="8890" b="3175"/>
                  <wp:wrapNone/>
                  <wp:docPr id="11" name="图片 11" descr="C:/Users/Administrator/Desktop/MobileFile/IMG_5341.JPGIMG_5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MobileFile/IMG_5341.JPGIMG_53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165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344" w:type="dxa"/>
          </w:tcPr>
          <w:p w14:paraId="56E065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表示友好时，我们可以拥抱表示。和好朋友拥抱时还有些害羞。</w:t>
            </w:r>
          </w:p>
        </w:tc>
        <w:tc>
          <w:tcPr>
            <w:tcW w:w="4344" w:type="dxa"/>
          </w:tcPr>
          <w:p w14:paraId="2F2E68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我喜欢和好朋友一起拥抱，很有安全感。</w:t>
            </w:r>
          </w:p>
        </w:tc>
      </w:tr>
    </w:tbl>
    <w:p w14:paraId="76A88ADA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64B96BF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区域游戏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在区域游戏中，孩子们如同小小探索家，在各个区域绽放光彩。美工区里，黏土区的孩子用双手塑出奇妙造型；绘画区的孩子用画笔描绘心中世界；自然材料拼搭处，大家用树叶、树枝等拼出创意图案。益智区中，孩子们专注思考，在拼图、棋类游戏里锻炼逻辑思维。科探区充满奥秘，孩子们操作实验器材，探索科学现象。建构区热闹非凡，孩子们用单元积木、万能工匠、雪花片搭建出高楼大厦、梦幻城堡。图书区则静谧温馨，孩子们静静翻阅书籍，沉浸在知识海洋，尽情享受游戏带来的乐趣与成长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5307.JPGIMG_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5307.JPGIMG_53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5311.JPGIMG_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5311.JPGIMG_53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我在万能工匠修理小朋友昨天拼搭今天散开的作品。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我和朋友在图书区一起看翻翻书，这个书是班级其他小朋友带来的。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64135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MobileFile/IMG_5312.JPGIMG_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5312.JPGIMG_53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5309.JPGIMG_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5309.JPGIMG_53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科探区的游戏真有趣，我们会一起游戏一起探索。现在在比一比轻重。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我在益智区玩积木小城的游戏，探索如何拼搭的更多。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餐时间，幼儿园弥漫着诱人饭菜香。营养丰富的藜麦饭颗粒饱满，为孩子们补充能量。清蒸鸦片鱼肉质鲜嫩，入口即化，富含优质蛋白。丝瓜三鲜烩鲜香四溢，丝瓜的清甜与三鲜交融。鸡毛菜番茄汤酸甜开胃，清爽可口。孩子们围坐在一起，端起小饭碗，品尝着美味佳肴，吃得津津有味，在享受美食的同时，也养成了良好的用餐习惯</w:t>
      </w: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22225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_5353.JPGIMG_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5353.JPGIMG_535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_2095.JPGIMG_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2095.JPGIMG_20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现在我们盛饭越来越熟练了，慢慢的我们还会自己盛菜。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今天的丝瓜看起来真新鲜，绿油油的，搭配其他的一起烧很鲜美。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71120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2094.JPGIMG_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2094.JPGIMG_209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2097.JPGIMG_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2097.JPG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今天的饭菜可真香啊，我喜欢吃，我大口进餐喽。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鱼要最后吃哦，虽然没有刺，但是我们还是谨慎些比较好。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B1837AC"/>
    <w:rsid w:val="0DF33F6A"/>
    <w:rsid w:val="0E1267D8"/>
    <w:rsid w:val="0FDBCA7A"/>
    <w:rsid w:val="1002239F"/>
    <w:rsid w:val="12C31056"/>
    <w:rsid w:val="15BD1974"/>
    <w:rsid w:val="16B4A2FF"/>
    <w:rsid w:val="179518BE"/>
    <w:rsid w:val="18FD0EFC"/>
    <w:rsid w:val="190C5D76"/>
    <w:rsid w:val="19835F6B"/>
    <w:rsid w:val="19B10934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2A432EF"/>
    <w:rsid w:val="33C05D77"/>
    <w:rsid w:val="3442504B"/>
    <w:rsid w:val="369C58DE"/>
    <w:rsid w:val="36A814CC"/>
    <w:rsid w:val="37F27023"/>
    <w:rsid w:val="39C819A5"/>
    <w:rsid w:val="3A2E27F6"/>
    <w:rsid w:val="3A3F3B3D"/>
    <w:rsid w:val="3AFF67BF"/>
    <w:rsid w:val="3F6BCAA9"/>
    <w:rsid w:val="40E306A5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B35A5D"/>
    <w:rsid w:val="53EB1BC8"/>
    <w:rsid w:val="545E3978"/>
    <w:rsid w:val="57944D32"/>
    <w:rsid w:val="580B7C81"/>
    <w:rsid w:val="59317A63"/>
    <w:rsid w:val="59FB3503"/>
    <w:rsid w:val="5B9F61C9"/>
    <w:rsid w:val="5BFF9D50"/>
    <w:rsid w:val="5DB623CB"/>
    <w:rsid w:val="5E654AED"/>
    <w:rsid w:val="5EFF583E"/>
    <w:rsid w:val="5FBB3F7E"/>
    <w:rsid w:val="60837066"/>
    <w:rsid w:val="61054A32"/>
    <w:rsid w:val="61E559A8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1818</Words>
  <Characters>1828</Characters>
  <Lines>0</Lines>
  <Paragraphs>0</Paragraphs>
  <TotalTime>19</TotalTime>
  <ScaleCrop>false</ScaleCrop>
  <LinksUpToDate>false</LinksUpToDate>
  <CharactersWithSpaces>1832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2025-05-06T04:28:00Z</cp:lastPrinted>
  <dcterms:modified xsi:type="dcterms:W3CDTF">2025-05-08T04:26:12Z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EBF14E853C3E4F3496857A434CF1A0A7_13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