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 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日——</w:t>
      </w:r>
      <w:r>
        <w:t xml:space="preserve"> </w:t>
      </w:r>
      <w:r>
        <w:rPr>
          <w:rFonts w:hint="eastAsia"/>
          <w:lang w:val="en-US" w:eastAsia="zh-CN"/>
        </w:rPr>
        <w:t>4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周志兰</w:t>
      </w:r>
      <w:r>
        <w:rPr>
          <w:b/>
        </w:rPr>
        <w:t xml:space="preserve"> </w:t>
      </w:r>
    </w:p>
    <w:p>
      <w:pPr>
        <w:snapToGrid w:val="0"/>
        <w:spacing w:line="280" w:lineRule="exact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eastAsia="zh-CN"/>
        </w:rPr>
        <w:t>潘秋红、刘方圆、胡静娟、姚海燕、查文兰、刘烨、高洁、吴银兰</w:t>
      </w:r>
    </w:p>
    <w:tbl>
      <w:tblPr>
        <w:tblStyle w:val="5"/>
        <w:tblW w:w="97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00"/>
        <w:gridCol w:w="417"/>
        <w:gridCol w:w="220"/>
        <w:gridCol w:w="638"/>
        <w:gridCol w:w="701"/>
        <w:gridCol w:w="86"/>
        <w:gridCol w:w="600"/>
        <w:gridCol w:w="613"/>
        <w:gridCol w:w="812"/>
        <w:gridCol w:w="775"/>
        <w:gridCol w:w="233"/>
        <w:gridCol w:w="405"/>
        <w:gridCol w:w="800"/>
        <w:gridCol w:w="762"/>
        <w:gridCol w:w="80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275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00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787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40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38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8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1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81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7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3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4.27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胡静娟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刘烨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高洁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吴银兰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4.28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胡静娟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刘烨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高洁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胡静娟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4.29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高洁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查文兰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吴银兰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查文兰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4.30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高洁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查文兰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吴银兰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姚海燕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查文兰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吴银兰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高洁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胡静娟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162" w:type="dxa"/>
            <w:gridSpan w:val="16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1.美术《瓦楞创意 变废为宝》被评为常州市月度“最美社团”。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2.在天宁区小学数学“核心素养导向下小学数学命题设计”评比中，杨丽获得一等奖，孙晓获得二等奖。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3、天宁区阶段学业质量常规抽测，六年级：语文（18）数学（18）英语（17）科学（18）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语文组: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413" w:firstLineChars="196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数学组: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英语组: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综合组：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  <w:t>开展四月份教研组长、备课组长暨教学常规检查会议，并进行期中摘星作业分析。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各班大多数学生都能准时参加活动。在规定的时间内进入活动场地，有序开展安排的活动项目。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1.下午的大课间活动时长需要保证。2. 大课间时间有部分班级的个别学生在教室。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早到的学生在致远厅有序观看影片。巡视时没有发现危险举动，个别班级有学生在组织晨读。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早晨7点45分进教室的班主任不多。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大课间时间，班主任老师始终都能在场指导活动。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集体活动时的学生队伍要注意排好。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学生能注意安全。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个别跑步、几人摔跤要注意教育。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各班在指定地点有序用餐，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有小组长负责分汤。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用餐比较规矩。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有个别班级午餐时没有教师带到餐厅。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晚走回校等待的孩子要教育不要踩草坪。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按课表执行。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术科老师的候课也要做到。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教师都能按时到岗。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课后服务结束后有个别班级有学生还在教室逗留。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黑板报布置美观，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放学后教室有点脏、桌椅也不齐。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 xml:space="preserve"> 学生能基本维持校园一天的卫生。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1.要教育学生不在任何地面乱丢果皮纸屑。2.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北大楼东西两边楼梯不干净。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162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安全卫生：1.建议中午发的水果和零食在统一的时间吃完（课后服务第一时段结束后），不准在食堂到教室的路上（中午）和教室到校门口的路上（放学时）乱扔果品和包装袋。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2。看到垃圾要主动捡起来。</w:t>
            </w:r>
          </w:p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教学秩序：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1. 短课结束后教师要把学生带到餐厅。保证致远厅门口不拥挤。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456146C"/>
    <w:rsid w:val="17AD514D"/>
    <w:rsid w:val="26675F2B"/>
    <w:rsid w:val="4443115B"/>
    <w:rsid w:val="46821C9A"/>
    <w:rsid w:val="53BF1B98"/>
    <w:rsid w:val="695C6B6E"/>
    <w:rsid w:val="6BAE2E4C"/>
    <w:rsid w:val="6D4A502F"/>
    <w:rsid w:val="6DF841C2"/>
    <w:rsid w:val="6D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79</Words>
  <Characters>456</Characters>
  <Lines>3</Lines>
  <Paragraphs>1</Paragraphs>
  <TotalTime>5</TotalTime>
  <ScaleCrop>false</ScaleCrop>
  <LinksUpToDate>false</LinksUpToDate>
  <CharactersWithSpaces>534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Administrator</cp:lastModifiedBy>
  <dcterms:modified xsi:type="dcterms:W3CDTF">2025-04-30T08:54:55Z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1C8A16EDDF2845029020E91A667490FF</vt:lpwstr>
  </property>
</Properties>
</file>